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Teacher lesson plan: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ask and answer simple questions using present simple within the theme of Family, community and relationships.</w:t>
      </w:r>
    </w:p>
    <w:p>
      <w:r>
        <w:t>Learners can understand and use key vocabulary: family, personality, emotions, community places, community, relationships, people, roles.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ask and answer simple questions.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