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A1-M02 Answer key: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A1-M02 - Family, community and relationships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Answer key</w:t>
      </w:r>
    </w:p>
    <w:p>
      <w:r>
        <w:t>Vocabulary items: family, personality, emotions, community places, community, relationships, people, roles, feelings, social, routines.</w:t>
      </w:r>
    </w:p>
    <w:p>
      <w:r>
        <w:t>Target grammar: present simple.</w:t>
      </w:r>
    </w:p>
    <w:p>
      <w:r>
        <w:t>Target function: ask and answer simple questions.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