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Answer key: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subjects, study skills, jobs, duties, workplace phrases, school, study, classroom, language, learning, habits, workplace.</w:t>
      </w:r>
    </w:p>
    <w:p>
      <w:r>
        <w:t>Target grammar: future with going to.</w:t>
      </w:r>
    </w:p>
    <w:p>
      <w:r>
        <w:t>Target function: ask for help.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