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A2-M09 Answer key: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A2-M09 - Problems, solutions and critical thinking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environment, social issues, cause, effect, solution language, problems, solutions, critical, thinking, evidence, debate.</w:t>
      </w:r>
    </w:p>
    <w:p>
      <w:r>
        <w:t>Target grammar: because/so/but/although.</w:t>
      </w:r>
    </w:p>
    <w:p>
      <w:r>
        <w:t>Target function: take part in role plays.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