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B1-M01 Answer key: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B1-M01 - Identity, goals and learner profile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Answer key</w:t>
      </w:r>
    </w:p>
    <w:p>
      <w:r>
        <w:t>Vocabulary items: personal details, goals, classroom objects, numbers, dates, identity, learner, profile, introductions, routines, aspirations, personal.</w:t>
      </w:r>
    </w:p>
    <w:p>
      <w:r>
        <w:t>Target grammar: present perfect for experience.</w:t>
      </w:r>
    </w:p>
    <w:p>
      <w:r>
        <w:t>Target function: express opinions.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