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B1-M04 Answer key: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B1-M04 - Home, city and daily life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Answer key</w:t>
      </w:r>
    </w:p>
    <w:p>
      <w:r>
        <w:t>Vocabulary items: rooms, furniture, transport, maps, services, daily, places, directions, everyday, problems.</w:t>
      </w:r>
    </w:p>
    <w:p>
      <w:r>
        <w:t>Target grammar: first and second conditional.</w:t>
      </w:r>
    </w:p>
    <w:p>
      <w:r>
        <w:t>Target function: give reasons and examples.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