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Teacher lesson plan: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write connected paragraphs using passive voice present/past within the theme of Travel, cultures and the wider world.</w:t>
      </w:r>
    </w:p>
    <w:p>
      <w:r>
        <w:t>Learners can understand and use key vocabulary: countries, landscapes, travel problems, cultural routines, travel, cultures, wider, world.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write connected paragraphs.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