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B1-M08 Reading text: Stories, literature and creative expression</w:t>
      </w:r>
    </w:p>
    <w:p>
      <w:pPr>
        <w:jc w:val="center"/>
      </w:pPr>
      <w:r>
        <w:rPr>
          <w:b/>
          <w:color w:val="505C6E"/>
          <w:sz w:val="18"/>
        </w:rPr>
        <w:t>London English Academy - British English - Global Learning</w:t>
      </w:r>
    </w:p>
    <w:p>
      <w:r>
        <w:rPr>
          <w:b/>
          <w:color w:val="071B3A"/>
          <w:sz w:val="26"/>
        </w:rPr>
        <w:t>Resource identity</w:t>
      </w:r>
    </w:p>
    <w:p>
      <w:r>
        <w:t>Course: Independent English</w:t>
      </w:r>
    </w:p>
    <w:p>
      <w:r>
        <w:t>Level: B1</w:t>
      </w:r>
    </w:p>
    <w:p>
      <w:r>
        <w:t>Module: B1-M08 - Stories, literature and creative expression</w:t>
      </w:r>
    </w:p>
    <w:p>
      <w:r>
        <w:t>Resource type: Reading text</w:t>
      </w:r>
    </w:p>
    <w:p>
      <w:r>
        <w:t>Adaptive use: core/remediation/extension depending on score</w:t>
      </w:r>
    </w:p>
    <w:p>
      <w:r>
        <w:t>Learner expectation: paragraph-level communication, reasons, opinions, examples and independent pair work.</w:t>
      </w:r>
    </w:p>
    <w:p>
      <w:r>
        <w:rPr>
          <w:b/>
          <w:color w:val="071B3A"/>
          <w:sz w:val="26"/>
        </w:rPr>
        <w:t>Reading text</w:t>
      </w:r>
    </w:p>
    <w:p>
      <w:r>
        <w:t>In this lesson, learners explore stories, literature and creative expression.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