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B2-M02 Reading text: Family, community and relationships</w:t>
      </w:r>
    </w:p>
    <w:p>
      <w:pPr>
        <w:jc w:val="center"/>
      </w:pPr>
      <w:r>
        <w:rPr>
          <w:b/>
          <w:color w:val="505C6E"/>
          <w:sz w:val="18"/>
        </w:rPr>
        <w:t>London English Academy - British English - Global Learning</w:t>
      </w:r>
    </w:p>
    <w:p>
      <w:r>
        <w:rPr>
          <w:b/>
          <w:color w:val="071B3A"/>
          <w:sz w:val="26"/>
        </w:rPr>
        <w:t>Resource identity</w:t>
      </w:r>
    </w:p>
    <w:p>
      <w:r>
        <w:t>Course: Upper Independent English</w:t>
      </w:r>
    </w:p>
    <w:p>
      <w:r>
        <w:t>Level: B2</w:t>
      </w:r>
    </w:p>
    <w:p>
      <w:r>
        <w:t>Module: B2-M02 - Family, community and relationships</w:t>
      </w:r>
    </w:p>
    <w:p>
      <w:r>
        <w:t>Resource type: Reading text</w:t>
      </w:r>
    </w:p>
    <w:p>
      <w:r>
        <w:t>Adaptive use: core/remediation/extension depending on score</w:t>
      </w:r>
    </w:p>
    <w:p>
      <w:r>
        <w:t>Learner expectation: extended explanations, discussion, argument, evaluation and audience-aware writing.</w:t>
      </w:r>
    </w:p>
    <w:p>
      <w:r>
        <w:rPr>
          <w:b/>
          <w:color w:val="071B3A"/>
          <w:sz w:val="26"/>
        </w:rPr>
        <w:t>Reading text</w:t>
      </w:r>
    </w:p>
    <w:p>
      <w:r>
        <w:t>In this lesson, learners explore family, community and relationships.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