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Teacher lesson plan: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synthesise information using passive reporting structures within the theme of School, study and work.</w:t>
      </w:r>
    </w:p>
    <w:p>
      <w:r>
        <w:t>Learners can understand and use key vocabulary: subjects, study skills, jobs, duties, workplace phrases, school, study, classroom.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synthesise information.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