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Answer key: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devices, apps, online behaviour, news, opinions, media, technology, digital, citizenship, online, messages, safety.</w:t>
      </w:r>
    </w:p>
    <w:p>
      <w:r>
        <w:t>Target grammar: substitution and ellipsis.</w:t>
      </w:r>
    </w:p>
    <w:p>
      <w:r>
        <w:t>Target function: interpret tone.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