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modality and hedging.</w:t>
      </w:r>
    </w:p>
    <w:p>
      <w:r>
        <w:t>Target function: use evidence.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