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C1-M01 Answer key: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C1-M01 - Identity, goals and learner profile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Answer key</w:t>
      </w:r>
    </w:p>
    <w:p>
      <w:r>
        <w:t>Vocabulary items: personal details, goals, classroom objects, numbers, dates, identity, learner, profile, introductions, routines, aspirations, personal.</w:t>
      </w:r>
    </w:p>
    <w:p>
      <w:r>
        <w:t>Target grammar: nominalisation.</w:t>
      </w:r>
    </w:p>
    <w:p>
      <w:r>
        <w:t>Target function: adapt register.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