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Teacher lesson plan: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moderate debate using complex noun phrases within the theme of Home, city and daily life.</w:t>
      </w:r>
    </w:p>
    <w:p>
      <w:r>
        <w:t>Learners can understand and use key vocabulary: rooms, furniture, transport, maps, services, daily, places, directions.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moderate debate.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