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C2-M01 Writing frame: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C2-M01 - Identity, goals and learner profile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identity, goals and learner profile. I can shape nuanced arguments. I use words such as personal details, goals, classroom objects, numbers.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