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C2-M02 Learner worksheet: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C2-M02 - Family, community and relationships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Family, community and relationships: family, personality, emotions, community places, community, relationships.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family.</w:t>
      </w:r>
    </w:p>
    <w:p>
      <w:r>
        <w:t>Match each word to a meaning: personality.</w:t>
      </w:r>
    </w:p>
    <w:p>
      <w:r>
        <w:t>Match each word to a meaning: emotions.</w:t>
      </w:r>
    </w:p>
    <w:p>
      <w:r>
        <w:t>Match each word to a meaning: community places.</w:t>
      </w:r>
    </w:p>
    <w:p>
      <w:r>
        <w:t>Match each word to a meaning: community.</w:t>
      </w:r>
    </w:p>
    <w:p>
      <w:r>
        <w:t>Match each word to a meaning: relationships.</w:t>
      </w:r>
    </w:p>
    <w:p>
      <w:r>
        <w:t>Match each word to a meaning: people.</w:t>
      </w:r>
    </w:p>
    <w:p>
      <w:r>
        <w:t>Match each word to a meaning: roles.</w:t>
      </w:r>
    </w:p>
    <w:p>
      <w:r>
        <w:rPr>
          <w:b/>
          <w:color w:val="071B3A"/>
          <w:sz w:val="26"/>
        </w:rPr>
        <w:t>Language practice</w:t>
      </w:r>
    </w:p>
    <w:p>
      <w:r>
        <w:t>Use rhetorical patterning.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write in multiple genres.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Family, community and relationships. Include two words from the vocabulary bank and one correct example of rhetorical patterning.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