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rhetorical patterning.</w:t>
      </w:r>
    </w:p>
    <w:p>
      <w:r>
        <w:t>Target function: write in multiple genres.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