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C2-M03 Writing frame: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Mastery English</w:t>
      </w:r>
    </w:p>
    <w:p>
      <w:r>
        <w:t>Level: C2</w:t>
      </w:r>
    </w:p>
    <w:p>
      <w:r>
        <w:t>Module: C2-M03 - School, study and work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near-native precision, flexible register, independent research, critique and publication-quality output.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school, study and work. I can control irony and implication. I use words such as subjects, study skills, jobs, duties.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