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C2-M03 Answer key: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C2-M03 - School, study and work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Answer key</w:t>
      </w:r>
    </w:p>
    <w:p>
      <w:r>
        <w:t>Vocabulary items: subjects, study skills, jobs, duties, workplace phrases, school, study, classroom, language, learning, habits, workplace.</w:t>
      </w:r>
    </w:p>
    <w:p>
      <w:r>
        <w:t>Target grammar: idiomaticity and collocation.</w:t>
      </w:r>
    </w:p>
    <w:p>
      <w:r>
        <w:t>Target function: control irony and implication.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