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phoneme awareness games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phoneme awareness games</w:t>
      </w:r>
    </w:p>
    <w:p>
      <w:r>
        <w:t>Resource type: phoneme awareness games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phoneme awareness games supports pre-k phoneme awareness games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