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Pre-K word-building mat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Pre-K</w:t>
      </w:r>
    </w:p>
    <w:p>
      <w:r>
        <w:t>Module: EY - Pre-K word-building mat</w:t>
      </w:r>
    </w:p>
    <w:p>
      <w:r>
        <w:t>Resource type: word-building mat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word-building mat supports pre-k word-building mat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