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1 sound card set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1</w:t>
      </w:r>
    </w:p>
    <w:p>
      <w:r>
        <w:t>Module: EY - Grade 1 sound card set</w:t>
      </w:r>
    </w:p>
    <w:p>
      <w:r>
        <w:t>Resource type: sound card set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sound card set supports grade 1 sound card set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