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2 fluency tracker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2</w:t>
      </w:r>
    </w:p>
    <w:p>
      <w:r>
        <w:t>Module: EY - Grade 2 fluency tracker</w:t>
      </w:r>
    </w:p>
    <w:p>
      <w:r>
        <w:t>Resource type: fluency tracker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fluency tracker supports grade 2 fluency tracker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