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3 sound boxes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3</w:t>
      </w:r>
    </w:p>
    <w:p>
      <w:r>
        <w:t>Module: EY - Grade 3 sound boxes</w:t>
      </w:r>
    </w:p>
    <w:p>
      <w:r>
        <w:t>Resource type: sound boxes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sound boxes supports grade 3 sound boxes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