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7A5C"/>
          <w:sz w:val="26"/>
        </w:rPr>
        <w:t>Finland Creative Education Institute (FCEI)</w:t>
      </w:r>
    </w:p>
    <w:p>
      <w:pPr>
        <w:jc w:val="center"/>
      </w:pPr>
      <w:r>
        <w:rPr>
          <w:b/>
          <w:sz w:val="32"/>
        </w:rPr>
        <w:t>Whole-School Evidence Walk Template</w:t>
      </w:r>
    </w:p>
    <w:p>
      <w:pPr>
        <w:jc w:val="center"/>
      </w:pPr>
      <w:r>
        <w:rPr>
          <w:i/>
        </w:rPr>
        <w:t>C10-M01-P02 | Paid Add-On Toolkit</w:t>
      </w:r>
    </w:p>
    <w:p>
      <w:r>
        <w:t>A structured tool for leadership teams to observe evidence of quality culture without blame.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top"/>
            <w:shd w:fill="EAF7F0"/>
          </w:tcPr>
          <w:p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5256"/>
            <w:vAlign w:val="top"/>
            <w:shd w:fill="EAF7F0"/>
          </w:tcPr>
          <w:p>
            <w:r/>
            <w:r>
              <w:rPr>
                <w:b/>
                <w:sz w:val="16"/>
              </w:rPr>
              <w:t>Participant response / evidence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Context / institution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Leadership or quality culture priority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Evidence source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Who is affected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Action to be taken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Staff/learner/stakeholder participation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Timeline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Evidence to collect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Reflection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Improvement decision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Scale-up recommendation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Reporting note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Stakeholder communication note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</w:tbl>
    <w:p>
      <w:r>
        <w:br/>
        <w:t>FCEI framing: This artefact supports evidence-informed leadership, quality culture, self-evaluation and enhancement-led development.</w:t>
      </w:r>
    </w:p>
    <w:p>
      <w:r>
        <w:br/>
        <w:t>Finland Creative Education Institute (FCEI)</w:t>
        <w:br/>
        <w:t>Digital professional learning platform</w:t>
        <w:br/>
        <w:t>Finnish-inspired • EDUFI-aligned • FINEEC-benchmarked</w:t>
        <w:br/>
        <w:t>Email: hello@fcei.eu</w:t>
        <w:br/>
        <w:t>Website: www.fcei.eu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Whole-School Evidence Walk Template</dc:title>
  <dc:subject/>
  <dc:creator>FCEI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