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90-Day School Improvement Sprint Planner</w:t>
      </w:r>
    </w:p>
    <w:p>
      <w:pPr>
        <w:jc w:val="center"/>
      </w:pPr>
      <w:r>
        <w:rPr>
          <w:i/>
        </w:rPr>
        <w:t>C10-M01-P06 | Paid Add-On Toolkit</w:t>
      </w:r>
    </w:p>
    <w:p>
      <w:r>
        <w:t>A 90-day implementation plan with milestones, owners and evidence checkpoints.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90-Day School Improvement Sprint Planner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