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Parent and Stakeholder Communication Template</w:t>
      </w:r>
    </w:p>
    <w:p>
      <w:pPr>
        <w:jc w:val="center"/>
      </w:pPr>
      <w:r>
        <w:rPr>
          <w:i/>
        </w:rPr>
        <w:t>C10-M01-P09 | Paid Add-On Toolkit</w:t>
      </w:r>
    </w:p>
    <w:p>
      <w:r>
        <w:t>A template for sharing improvement work with families or external stakeholders.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and Stakeholder Communication Template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