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Staff Voice and Professional Dialogue Template</w:t>
      </w:r>
    </w:p>
    <w:p>
      <w:pPr>
        <w:jc w:val="center"/>
      </w:pPr>
      <w:r>
        <w:rPr>
          <w:i/>
        </w:rPr>
        <w:t>C10-M01-T04 | Core Module Download</w:t>
      </w:r>
    </w:p>
    <w:p>
      <w:r>
        <w:t>Structure staff input around strengths, concerns, opportunities and practical next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Voice and Professional Dialogue Template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