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CA50" w14:textId="07174C39" w:rsidR="00900297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Sr2RuO4_EXP_Monolayer_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 w:rsidR="00CF0BEB">
        <w:rPr>
          <w:rFonts w:ascii="Menlo" w:hAnsi="Menlo" w:cs="Menlo"/>
          <w:color w:val="000000"/>
          <w:sz w:val="22"/>
          <w:szCs w:val="22"/>
        </w:rPr>
        <w:t>deg_socrenorm</w:t>
      </w:r>
      <w:r>
        <w:rPr>
          <w:rFonts w:ascii="Menlo" w:hAnsi="Menlo" w:cs="Menlo"/>
          <w:color w:val="000000"/>
          <w:sz w:val="22"/>
          <w:szCs w:val="22"/>
        </w:rPr>
        <w:t>.dat</w:t>
      </w:r>
    </w:p>
    <w:p w14:paraId="0654F435" w14:textId="6452954C" w:rsidR="001F5D92" w:rsidRDefault="001F5D92" w:rsidP="001F5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Sr2RuO4_EXP_Monolayer_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>
        <w:rPr>
          <w:rFonts w:ascii="Menlo" w:hAnsi="Menlo" w:cs="Menlo"/>
          <w:color w:val="000000"/>
          <w:sz w:val="22"/>
          <w:szCs w:val="22"/>
        </w:rPr>
        <w:t>theta_0phi1_0phi2_hr_sym_soc_nem.dat</w:t>
      </w:r>
    </w:p>
    <w:p w14:paraId="44B71169" w14:textId="77D74526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Sr2RuO4_EXP_Monolayer_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>
        <w:rPr>
          <w:rFonts w:ascii="Menlo" w:hAnsi="Menlo" w:cs="Menlo"/>
          <w:color w:val="000000"/>
          <w:sz w:val="22"/>
          <w:szCs w:val="22"/>
        </w:rPr>
        <w:t>theta_0phi1_0phi2_hr_sym_soc_nem2.dat</w:t>
      </w:r>
    </w:p>
    <w:p w14:paraId="35881483" w14:textId="77777777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</w:p>
    <w:p w14:paraId="327FD3DE" w14:textId="2EAF9367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Tight-binding models for angle 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>
        <w:rPr>
          <w:rFonts w:ascii="Menlo" w:hAnsi="Menlo" w:cs="Menlo"/>
          <w:color w:val="000000"/>
          <w:sz w:val="22"/>
          <w:szCs w:val="22"/>
        </w:rPr>
        <w:t>. _soc with spin-orbit coupling of 0.175, 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soc_nem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_soc_nem2 are with spin-orbit coupling of 0.175, renormalized by 0.2444 and nematicity. 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soc_nem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has a nematicity of </w:t>
      </w:r>
      <w:r w:rsidR="00E57917">
        <w:rPr>
          <w:rFonts w:ascii="Menlo" w:hAnsi="Menlo" w:cs="Menlo"/>
          <w:color w:val="000000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% applied to all orbitals</w:t>
      </w:r>
      <w:r w:rsidR="00CF0BEB">
        <w:rPr>
          <w:rFonts w:ascii="Menlo" w:hAnsi="Menlo" w:cs="Menlo"/>
          <w:color w:val="000000"/>
          <w:sz w:val="22"/>
          <w:szCs w:val="22"/>
        </w:rPr>
        <w:t xml:space="preserve">, _soc_nem2 with 8.5% on </w:t>
      </w:r>
      <w:proofErr w:type="spellStart"/>
      <w:r w:rsidR="00CF0BEB">
        <w:rPr>
          <w:rFonts w:ascii="Menlo" w:hAnsi="Menlo" w:cs="Menlo"/>
          <w:color w:val="000000"/>
          <w:sz w:val="22"/>
          <w:szCs w:val="22"/>
        </w:rPr>
        <w:t>dxz</w:t>
      </w:r>
      <w:proofErr w:type="spellEnd"/>
      <w:r w:rsidR="00CF0BEB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CF0BEB">
        <w:rPr>
          <w:rFonts w:ascii="Menlo" w:hAnsi="Menlo" w:cs="Menlo"/>
          <w:color w:val="000000"/>
          <w:sz w:val="22"/>
          <w:szCs w:val="22"/>
        </w:rPr>
        <w:t>yz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B3D043F" w14:textId="67D36261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the _soc models with &lt;x&gt; larger zero, the chemical potential has been set to be in the centre for the SOC gap.</w:t>
      </w:r>
    </w:p>
    <w:p w14:paraId="17C4A636" w14:textId="77777777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</w:p>
    <w:p w14:paraId="5E21FFD5" w14:textId="77777777" w:rsidR="001F5D92" w:rsidRDefault="001F5D92" w:rsidP="001F5D92"/>
    <w:sectPr w:rsidR="001F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92"/>
    <w:rsid w:val="001F5D92"/>
    <w:rsid w:val="00900297"/>
    <w:rsid w:val="00CF0BEB"/>
    <w:rsid w:val="00E5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44F59"/>
  <w15:chartTrackingRefBased/>
  <w15:docId w15:val="{28EDE7D0-7601-C343-B44A-6BAACE6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Wahl</dc:creator>
  <cp:keywords/>
  <dc:description/>
  <cp:lastModifiedBy>Peter Wahl</cp:lastModifiedBy>
  <cp:revision>3</cp:revision>
  <dcterms:created xsi:type="dcterms:W3CDTF">2023-06-07T15:01:00Z</dcterms:created>
  <dcterms:modified xsi:type="dcterms:W3CDTF">2023-08-16T20:03:00Z</dcterms:modified>
</cp:coreProperties>
</file>