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GP Earnings and Expenses Report: Median GP Earnings Model</w:t>
      </w:r>
    </w:p>
    <w:p w:rsidR="00000000" w:rsidDel="00000000" w:rsidP="00000000" w:rsidRDefault="00000000" w:rsidRPr="00000000" w14:paraId="00000008">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Team Members:</w:t>
      </w:r>
    </w:p>
    <w:p w:rsidR="00000000" w:rsidDel="00000000" w:rsidP="00000000" w:rsidRDefault="00000000" w:rsidRPr="00000000" w14:paraId="0000000A">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Dev Makwana, Anirudh Chintaluri</w:t>
      </w:r>
    </w:p>
    <w:p w:rsidR="00000000" w:rsidDel="00000000" w:rsidP="00000000" w:rsidRDefault="00000000" w:rsidRPr="00000000" w14:paraId="0000000B">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10/20/2024</w:t>
      </w:r>
      <w:r w:rsidDel="00000000" w:rsidR="00000000" w:rsidRPr="00000000">
        <w:br w:type="page"/>
      </w:r>
      <w:r w:rsidDel="00000000" w:rsidR="00000000" w:rsidRPr="00000000">
        <w:rPr>
          <w:rFonts w:ascii="Times New Roman" w:cs="Times New Roman" w:eastAsia="Times New Roman" w:hAnsi="Times New Roman"/>
          <w:sz w:val="36"/>
          <w:szCs w:val="36"/>
          <w:rtl w:val="0"/>
        </w:rPr>
        <w:t xml:space="preserve">Table of Contents</w:t>
      </w:r>
    </w:p>
    <w:p w:rsidR="00000000" w:rsidDel="00000000" w:rsidP="00000000" w:rsidRDefault="00000000" w:rsidRPr="00000000" w14:paraId="0000000D">
      <w:pPr>
        <w:tabs>
          <w:tab w:val="right" w:leader="none" w:pos="9350"/>
        </w:tabs>
        <w:spacing w:before="120" w:line="240" w:lineRule="auto"/>
        <w:rPr>
          <w:rFonts w:ascii="Calibri" w:cs="Calibri" w:eastAsia="Calibri" w:hAnsi="Calibri"/>
          <w:sz w:val="24"/>
          <w:szCs w:val="24"/>
        </w:rPr>
      </w:pPr>
      <w:hyperlink w:anchor="_5oqeonqo4dq0">
        <w:r w:rsidDel="00000000" w:rsidR="00000000" w:rsidRPr="00000000">
          <w:rPr>
            <w:rFonts w:ascii="Calibri" w:cs="Calibri" w:eastAsia="Calibri" w:hAnsi="Calibri"/>
            <w:b w:val="1"/>
            <w:color w:val="1155cc"/>
            <w:sz w:val="24"/>
            <w:szCs w:val="24"/>
            <w:u w:val="single"/>
            <w:rtl w:val="0"/>
          </w:rPr>
          <w:t xml:space="preserve">Part 1 – Statement/Project Goal</w:t>
        </w:r>
      </w:hyperlink>
      <w:hyperlink w:anchor="_5oqeonqo4dq0">
        <w:r w:rsidDel="00000000" w:rsidR="00000000" w:rsidRPr="00000000">
          <w:rPr>
            <w:rFonts w:ascii="Calibri" w:cs="Calibri" w:eastAsia="Calibri" w:hAnsi="Calibri"/>
            <w:b w:val="1"/>
            <w:color w:val="1155cc"/>
            <w:sz w:val="24"/>
            <w:szCs w:val="24"/>
            <w:rtl w:val="0"/>
          </w:rPr>
          <w:tab/>
        </w:r>
      </w:hyperlink>
      <w:hyperlink w:anchor="_5oqeonqo4dq0">
        <w:r w:rsidDel="00000000" w:rsidR="00000000" w:rsidRPr="00000000">
          <w:rPr>
            <w:rFonts w:ascii="Calibri" w:cs="Calibri" w:eastAsia="Calibri" w:hAnsi="Calibri"/>
            <w:b w:val="1"/>
            <w:color w:val="1155cc"/>
            <w:sz w:val="24"/>
            <w:szCs w:val="24"/>
            <w:u w:val="single"/>
            <w:rtl w:val="0"/>
          </w:rPr>
          <w:t xml:space="preserve">3</w:t>
        </w:r>
      </w:hyperlink>
      <w:r w:rsidDel="00000000" w:rsidR="00000000" w:rsidRPr="00000000">
        <w:rPr>
          <w:rtl w:val="0"/>
        </w:rPr>
      </w:r>
    </w:p>
    <w:p w:rsidR="00000000" w:rsidDel="00000000" w:rsidP="00000000" w:rsidRDefault="00000000" w:rsidRPr="00000000" w14:paraId="0000000E">
      <w:pPr>
        <w:tabs>
          <w:tab w:val="right" w:leader="none" w:pos="9350"/>
        </w:tabs>
        <w:spacing w:before="120" w:line="240" w:lineRule="auto"/>
        <w:rPr>
          <w:rFonts w:ascii="Calibri" w:cs="Calibri" w:eastAsia="Calibri" w:hAnsi="Calibri"/>
          <w:sz w:val="24"/>
          <w:szCs w:val="24"/>
        </w:rPr>
      </w:pPr>
      <w:hyperlink w:anchor="_loyc3321rkmp">
        <w:r w:rsidDel="00000000" w:rsidR="00000000" w:rsidRPr="00000000">
          <w:rPr>
            <w:rFonts w:ascii="Calibri" w:cs="Calibri" w:eastAsia="Calibri" w:hAnsi="Calibri"/>
            <w:b w:val="1"/>
            <w:color w:val="1155cc"/>
            <w:sz w:val="24"/>
            <w:szCs w:val="24"/>
            <w:u w:val="single"/>
            <w:rtl w:val="0"/>
          </w:rPr>
          <w:t xml:space="preserve">Part 2 – Description of Dataset</w:t>
        </w:r>
      </w:hyperlink>
      <w:hyperlink w:anchor="_loyc3321rkmp">
        <w:r w:rsidDel="00000000" w:rsidR="00000000" w:rsidRPr="00000000">
          <w:rPr>
            <w:rFonts w:ascii="Calibri" w:cs="Calibri" w:eastAsia="Calibri" w:hAnsi="Calibri"/>
            <w:b w:val="1"/>
            <w:color w:val="1155cc"/>
            <w:sz w:val="24"/>
            <w:szCs w:val="24"/>
            <w:rtl w:val="0"/>
          </w:rPr>
          <w:tab/>
        </w:r>
      </w:hyperlink>
      <w:hyperlink w:anchor="_loyc3321rkmp">
        <w:r w:rsidDel="00000000" w:rsidR="00000000" w:rsidRPr="00000000">
          <w:rPr>
            <w:rFonts w:ascii="Calibri" w:cs="Calibri" w:eastAsia="Calibri" w:hAnsi="Calibri"/>
            <w:b w:val="1"/>
            <w:color w:val="1155cc"/>
            <w:sz w:val="24"/>
            <w:szCs w:val="24"/>
            <w:u w:val="single"/>
            <w:rtl w:val="0"/>
          </w:rPr>
          <w:t xml:space="preserve">3</w:t>
        </w:r>
      </w:hyperlink>
      <w:r w:rsidDel="00000000" w:rsidR="00000000" w:rsidRPr="00000000">
        <w:rPr>
          <w:rtl w:val="0"/>
        </w:rPr>
      </w:r>
    </w:p>
    <w:p w:rsidR="00000000" w:rsidDel="00000000" w:rsidP="00000000" w:rsidRDefault="00000000" w:rsidRPr="00000000" w14:paraId="0000000F">
      <w:pPr>
        <w:tabs>
          <w:tab w:val="right" w:leader="none" w:pos="9350"/>
        </w:tabs>
        <w:spacing w:before="120" w:line="240" w:lineRule="auto"/>
        <w:rPr>
          <w:rFonts w:ascii="Calibri" w:cs="Calibri" w:eastAsia="Calibri" w:hAnsi="Calibri"/>
          <w:sz w:val="24"/>
          <w:szCs w:val="24"/>
        </w:rPr>
      </w:pPr>
      <w:hyperlink w:anchor="_mtn1d95j0zj4">
        <w:r w:rsidDel="00000000" w:rsidR="00000000" w:rsidRPr="00000000">
          <w:rPr>
            <w:rFonts w:ascii="Calibri" w:cs="Calibri" w:eastAsia="Calibri" w:hAnsi="Calibri"/>
            <w:b w:val="1"/>
            <w:color w:val="1155cc"/>
            <w:sz w:val="24"/>
            <w:szCs w:val="24"/>
            <w:u w:val="single"/>
            <w:rtl w:val="0"/>
          </w:rPr>
          <w:t xml:space="preserve">Part 3 – Pre-Processing</w:t>
        </w:r>
      </w:hyperlink>
      <w:hyperlink w:anchor="_mtn1d95j0zj4">
        <w:r w:rsidDel="00000000" w:rsidR="00000000" w:rsidRPr="00000000">
          <w:rPr>
            <w:rFonts w:ascii="Calibri" w:cs="Calibri" w:eastAsia="Calibri" w:hAnsi="Calibri"/>
            <w:b w:val="1"/>
            <w:color w:val="1155cc"/>
            <w:sz w:val="24"/>
            <w:szCs w:val="24"/>
            <w:rtl w:val="0"/>
          </w:rPr>
          <w:tab/>
        </w:r>
      </w:hyperlink>
      <w:hyperlink w:anchor="_mtn1d95j0zj4">
        <w:r w:rsidDel="00000000" w:rsidR="00000000" w:rsidRPr="00000000">
          <w:rPr>
            <w:rFonts w:ascii="Calibri" w:cs="Calibri" w:eastAsia="Calibri" w:hAnsi="Calibri"/>
            <w:b w:val="1"/>
            <w:color w:val="1155cc"/>
            <w:sz w:val="24"/>
            <w:szCs w:val="24"/>
            <w:u w:val="single"/>
            <w:rtl w:val="0"/>
          </w:rPr>
          <w:t xml:space="preserve">7</w:t>
        </w:r>
      </w:hyperlink>
      <w:r w:rsidDel="00000000" w:rsidR="00000000" w:rsidRPr="00000000">
        <w:rPr>
          <w:rtl w:val="0"/>
        </w:rPr>
      </w:r>
    </w:p>
    <w:p w:rsidR="00000000" w:rsidDel="00000000" w:rsidP="00000000" w:rsidRDefault="00000000" w:rsidRPr="00000000" w14:paraId="00000010">
      <w:pPr>
        <w:tabs>
          <w:tab w:val="right" w:leader="none" w:pos="9350"/>
        </w:tabs>
        <w:spacing w:before="120" w:line="240" w:lineRule="auto"/>
        <w:rPr>
          <w:rFonts w:ascii="Calibri" w:cs="Calibri" w:eastAsia="Calibri" w:hAnsi="Calibri"/>
          <w:sz w:val="24"/>
          <w:szCs w:val="24"/>
        </w:rPr>
      </w:pPr>
      <w:hyperlink w:anchor="_u3i7dwu9kr6e">
        <w:r w:rsidDel="00000000" w:rsidR="00000000" w:rsidRPr="00000000">
          <w:rPr>
            <w:rFonts w:ascii="Calibri" w:cs="Calibri" w:eastAsia="Calibri" w:hAnsi="Calibri"/>
            <w:b w:val="1"/>
            <w:color w:val="1155cc"/>
            <w:sz w:val="24"/>
            <w:szCs w:val="24"/>
            <w:u w:val="single"/>
            <w:rtl w:val="0"/>
          </w:rPr>
          <w:t xml:space="preserve">Part 4 – Attribute Selection Algorithms &amp; Model Classifiers Used</w:t>
        </w:r>
      </w:hyperlink>
      <w:hyperlink w:anchor="_u3i7dwu9kr6e">
        <w:r w:rsidDel="00000000" w:rsidR="00000000" w:rsidRPr="00000000">
          <w:rPr>
            <w:rFonts w:ascii="Calibri" w:cs="Calibri" w:eastAsia="Calibri" w:hAnsi="Calibri"/>
            <w:b w:val="1"/>
            <w:color w:val="1155cc"/>
            <w:sz w:val="24"/>
            <w:szCs w:val="24"/>
            <w:rtl w:val="0"/>
          </w:rPr>
          <w:tab/>
        </w:r>
      </w:hyperlink>
      <w:hyperlink w:anchor="_u3i7dwu9kr6e">
        <w:r w:rsidDel="00000000" w:rsidR="00000000" w:rsidRPr="00000000">
          <w:rPr>
            <w:rFonts w:ascii="Calibri" w:cs="Calibri" w:eastAsia="Calibri" w:hAnsi="Calibri"/>
            <w:b w:val="1"/>
            <w:color w:val="1155cc"/>
            <w:sz w:val="24"/>
            <w:szCs w:val="24"/>
            <w:u w:val="single"/>
            <w:rtl w:val="0"/>
          </w:rPr>
          <w:t xml:space="preserve">8</w:t>
        </w:r>
      </w:hyperlink>
      <w:r w:rsidDel="00000000" w:rsidR="00000000" w:rsidRPr="00000000">
        <w:rPr>
          <w:rtl w:val="0"/>
        </w:rPr>
      </w:r>
    </w:p>
    <w:p w:rsidR="00000000" w:rsidDel="00000000" w:rsidP="00000000" w:rsidRDefault="00000000" w:rsidRPr="00000000" w14:paraId="00000011">
      <w:pPr>
        <w:tabs>
          <w:tab w:val="right" w:leader="none" w:pos="9350"/>
        </w:tabs>
        <w:spacing w:before="120" w:line="240" w:lineRule="auto"/>
        <w:rPr>
          <w:rFonts w:ascii="Calibri" w:cs="Calibri" w:eastAsia="Calibri" w:hAnsi="Calibri"/>
          <w:sz w:val="24"/>
          <w:szCs w:val="24"/>
        </w:rPr>
      </w:pPr>
      <w:hyperlink w:anchor="_vx3rjxz9vr8o">
        <w:r w:rsidDel="00000000" w:rsidR="00000000" w:rsidRPr="00000000">
          <w:rPr>
            <w:rFonts w:ascii="Calibri" w:cs="Calibri" w:eastAsia="Calibri" w:hAnsi="Calibri"/>
            <w:b w:val="1"/>
            <w:color w:val="1155cc"/>
            <w:sz w:val="24"/>
            <w:szCs w:val="24"/>
            <w:u w:val="single"/>
            <w:rtl w:val="0"/>
          </w:rPr>
          <w:t xml:space="preserve">Part 5 – Results and Analysis</w:t>
        </w:r>
      </w:hyperlink>
      <w:hyperlink w:anchor="_vx3rjxz9vr8o">
        <w:r w:rsidDel="00000000" w:rsidR="00000000" w:rsidRPr="00000000">
          <w:rPr>
            <w:rFonts w:ascii="Calibri" w:cs="Calibri" w:eastAsia="Calibri" w:hAnsi="Calibri"/>
            <w:b w:val="1"/>
            <w:color w:val="1155cc"/>
            <w:sz w:val="24"/>
            <w:szCs w:val="24"/>
            <w:rtl w:val="0"/>
          </w:rPr>
          <w:t xml:space="preserve">     </w:t>
          <w:tab/>
        </w:r>
      </w:hyperlink>
      <w:hyperlink w:anchor="_vx3rjxz9vr8o">
        <w:r w:rsidDel="00000000" w:rsidR="00000000" w:rsidRPr="00000000">
          <w:rPr>
            <w:rFonts w:ascii="Calibri" w:cs="Calibri" w:eastAsia="Calibri" w:hAnsi="Calibri"/>
            <w:b w:val="1"/>
            <w:color w:val="1155cc"/>
            <w:sz w:val="24"/>
            <w:szCs w:val="24"/>
            <w:u w:val="single"/>
            <w:rtl w:val="0"/>
          </w:rPr>
          <w:t xml:space="preserve">13</w:t>
        </w:r>
      </w:hyperlink>
      <w:r w:rsidDel="00000000" w:rsidR="00000000" w:rsidRPr="00000000">
        <w:rPr>
          <w:rtl w:val="0"/>
        </w:rPr>
      </w:r>
    </w:p>
    <w:p w:rsidR="00000000" w:rsidDel="00000000" w:rsidP="00000000" w:rsidRDefault="00000000" w:rsidRPr="00000000" w14:paraId="00000012">
      <w:pPr>
        <w:tabs>
          <w:tab w:val="right" w:leader="none" w:pos="9350"/>
        </w:tabs>
        <w:spacing w:before="120" w:line="240" w:lineRule="auto"/>
        <w:rPr>
          <w:rFonts w:ascii="Calibri" w:cs="Calibri" w:eastAsia="Calibri" w:hAnsi="Calibri"/>
          <w:sz w:val="24"/>
          <w:szCs w:val="24"/>
        </w:rPr>
      </w:pPr>
      <w:hyperlink w:anchor="_flxcly9bx7op">
        <w:r w:rsidDel="00000000" w:rsidR="00000000" w:rsidRPr="00000000">
          <w:rPr>
            <w:rFonts w:ascii="Calibri" w:cs="Calibri" w:eastAsia="Calibri" w:hAnsi="Calibri"/>
            <w:b w:val="1"/>
            <w:color w:val="1155cc"/>
            <w:sz w:val="24"/>
            <w:szCs w:val="24"/>
            <w:u w:val="single"/>
            <w:rtl w:val="0"/>
          </w:rPr>
          <w:t xml:space="preserve">Part 6 – Conclusion/How to Reproduce Our Model</w:t>
        </w:r>
      </w:hyperlink>
      <w:hyperlink w:anchor="_flxcly9bx7op">
        <w:r w:rsidDel="00000000" w:rsidR="00000000" w:rsidRPr="00000000">
          <w:rPr>
            <w:rFonts w:ascii="Calibri" w:cs="Calibri" w:eastAsia="Calibri" w:hAnsi="Calibri"/>
            <w:b w:val="1"/>
            <w:color w:val="1155cc"/>
            <w:sz w:val="24"/>
            <w:szCs w:val="24"/>
            <w:rtl w:val="0"/>
          </w:rPr>
          <w:tab/>
        </w:r>
      </w:hyperlink>
      <w:hyperlink w:anchor="_flxcly9bx7op">
        <w:r w:rsidDel="00000000" w:rsidR="00000000" w:rsidRPr="00000000">
          <w:rPr>
            <w:rFonts w:ascii="Calibri" w:cs="Calibri" w:eastAsia="Calibri" w:hAnsi="Calibri"/>
            <w:b w:val="1"/>
            <w:color w:val="1155cc"/>
            <w:sz w:val="24"/>
            <w:szCs w:val="24"/>
            <w:u w:val="single"/>
            <w:rtl w:val="0"/>
          </w:rPr>
          <w:t xml:space="preserve">32</w:t>
        </w:r>
      </w:hyperlink>
      <w:r w:rsidDel="00000000" w:rsidR="00000000" w:rsidRPr="00000000">
        <w:rPr>
          <w:rtl w:val="0"/>
        </w:rPr>
      </w:r>
    </w:p>
    <w:p w:rsidR="00000000" w:rsidDel="00000000" w:rsidP="00000000" w:rsidRDefault="00000000" w:rsidRPr="00000000" w14:paraId="00000013">
      <w:pPr>
        <w:tabs>
          <w:tab w:val="right" w:leader="none" w:pos="9350"/>
        </w:tabs>
        <w:spacing w:before="120" w:line="240" w:lineRule="auto"/>
        <w:rPr>
          <w:rFonts w:ascii="Calibri" w:cs="Calibri" w:eastAsia="Calibri" w:hAnsi="Calibri"/>
          <w:sz w:val="24"/>
          <w:szCs w:val="24"/>
        </w:rPr>
      </w:pPr>
      <w:hyperlink w:anchor="_r3hfg4gthv3s">
        <w:r w:rsidDel="00000000" w:rsidR="00000000" w:rsidRPr="00000000">
          <w:rPr>
            <w:rFonts w:ascii="Calibri" w:cs="Calibri" w:eastAsia="Calibri" w:hAnsi="Calibri"/>
            <w:b w:val="1"/>
            <w:color w:val="1155cc"/>
            <w:sz w:val="24"/>
            <w:szCs w:val="24"/>
            <w:u w:val="single"/>
            <w:rtl w:val="0"/>
          </w:rPr>
          <w:t xml:space="preserve">Part 7 - Team Members and Tasks Performed</w:t>
        </w:r>
      </w:hyperlink>
      <w:hyperlink w:anchor="_r3hfg4gthv3s">
        <w:r w:rsidDel="00000000" w:rsidR="00000000" w:rsidRPr="00000000">
          <w:rPr>
            <w:rFonts w:ascii="Calibri" w:cs="Calibri" w:eastAsia="Calibri" w:hAnsi="Calibri"/>
            <w:b w:val="1"/>
            <w:color w:val="1155cc"/>
            <w:sz w:val="24"/>
            <w:szCs w:val="24"/>
            <w:rtl w:val="0"/>
          </w:rPr>
          <w:tab/>
        </w:r>
      </w:hyperlink>
      <w:hyperlink w:anchor="_r3hfg4gthv3s">
        <w:r w:rsidDel="00000000" w:rsidR="00000000" w:rsidRPr="00000000">
          <w:rPr>
            <w:rFonts w:ascii="Calibri" w:cs="Calibri" w:eastAsia="Calibri" w:hAnsi="Calibri"/>
            <w:b w:val="1"/>
            <w:color w:val="1155cc"/>
            <w:sz w:val="24"/>
            <w:szCs w:val="24"/>
            <w:u w:val="single"/>
            <w:rtl w:val="0"/>
          </w:rPr>
          <w:t xml:space="preserve">33</w:t>
        </w:r>
      </w:hyperlink>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2"/>
        <w:jc w:val="center"/>
        <w:rPr/>
      </w:pPr>
      <w:bookmarkStart w:colFirst="0" w:colLast="0" w:name="_x2rvxzeyhtl1" w:id="0"/>
      <w:bookmarkEnd w:id="0"/>
      <w:r w:rsidDel="00000000" w:rsidR="00000000" w:rsidRPr="00000000">
        <w:rPr>
          <w:rtl w:val="0"/>
        </w:rPr>
      </w:r>
    </w:p>
    <w:p w:rsidR="00000000" w:rsidDel="00000000" w:rsidP="00000000" w:rsidRDefault="00000000" w:rsidRPr="00000000" w14:paraId="00000016">
      <w:pPr>
        <w:pStyle w:val="Heading2"/>
        <w:rPr/>
      </w:pPr>
      <w:bookmarkStart w:colFirst="0" w:colLast="0" w:name="_5oqeonqo4dq0" w:id="1"/>
      <w:bookmarkEnd w:id="1"/>
      <w:r w:rsidDel="00000000" w:rsidR="00000000" w:rsidRPr="00000000">
        <w:rPr>
          <w:rtl w:val="0"/>
        </w:rPr>
        <w:t xml:space="preserve">1. Statement/Project Goal</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project is to make use of machine learning to predict general practitioner (GP) earnings in the United Kingdom. We focus specifically on information based on demographic data and what these GPs specialize in. These demographics include, but are not limited to: GP type, contract type, country of residence within the UK, rurality, region, and working hours.</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will be useful in real-world applications because it allows for better understanding of the circumstances for GPs from specific demographics. Additionally, this can make way for better healthcare policy decisions from governments and healthcare firms, as well as using it as a more generalized metric for economic forecasting, the job market, and quality of life in these regions.</w:t>
      </w:r>
    </w:p>
    <w:p w:rsidR="00000000" w:rsidDel="00000000" w:rsidP="00000000" w:rsidRDefault="00000000" w:rsidRPr="00000000" w14:paraId="0000001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C">
      <w:pPr>
        <w:pStyle w:val="Heading2"/>
        <w:rPr/>
      </w:pPr>
      <w:bookmarkStart w:colFirst="0" w:colLast="0" w:name="_loyc3321rkmp" w:id="2"/>
      <w:bookmarkEnd w:id="2"/>
      <w:r w:rsidDel="00000000" w:rsidR="00000000" w:rsidRPr="00000000">
        <w:rPr>
          <w:rtl w:val="0"/>
        </w:rPr>
        <w:t xml:space="preserve">2. Description of Dataset</w:t>
      </w:r>
    </w:p>
    <w:p w:rsidR="00000000" w:rsidDel="00000000" w:rsidP="00000000" w:rsidRDefault="00000000" w:rsidRPr="00000000" w14:paraId="0000001D">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was one dataset used, which was downloaded from the National Health Service England website. The dataset contained financial and general information about general practitioners in the UK. </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preprocessing, we had 55 attributes, 1 class attribute, and 1406 instances to train and test our model with. The dataset is composed of the following attributes:</w:t>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65"/>
        <w:gridCol w:w="4995"/>
        <w:tblGridChange w:id="0">
          <w:tblGrid>
            <w:gridCol w:w="4365"/>
            <w:gridCol w:w="4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and possible values (as necessary).</w:t>
            </w:r>
          </w:p>
          <w:p w:rsidR="00000000" w:rsidDel="00000000" w:rsidP="00000000" w:rsidRDefault="00000000" w:rsidRPr="00000000" w14:paraId="0000002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Money is in pounds.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practitioner. Either salaried, contracted, or combined.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Contract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three types of contracts: GMS (General Medical Services), or PMS (Personal Medical Services), or GPMS, which is a combination of the previous two.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 (within UK)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Either England, Wales, Scotland, or Northern Ireland.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Practice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Either dispensing, non-dispensing, or 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Either male, female, or combined.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Nominal. Values are: All, &lt; 40, 40-50, 50-60, 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Rurality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Rural/Urban area.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area in the United Kingdom of which the region is part of. Possible values are: East of England, London, Midlands, North East and Yorkshire, North West, South East of England, and South West of England.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Practiced Registered Patients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Nominal. Values are: &lt; 5000, 5000-10000, 10000-15000, 15000-20000, 20000+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Weekly Working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hours worked each week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 of Gross Earnings from Self Employment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Nominal. Separated mostly into ranges of 25000, starting at 125,000. A few have separate ranges, such as 325,000+.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 of Total Earnings from Self Employment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Nominal. Separated mostly into ranges of 25000, starting at 50,000. A few have separate ranges, such as 350,000+.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 of Income from Self Employment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Nominal. Separated mostly into ranges of 25000, starting at 50,000. A few have separate ranges, such as 125,000+.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 of Total Income before Tax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Nominal. Separated mostly into ranges of 25000, starting at 0. A few have separate ranges, such as 0-50000 or 100000+.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values from 50 - 16,700.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Estimated 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values from 50 - 31,750.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SE Gross Earnings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Shareholder equity gross earnings, continuous </w:t>
            </w:r>
            <w:r w:rsidDel="00000000" w:rsidR="00000000" w:rsidRPr="00000000">
              <w:rPr>
                <w:rFonts w:ascii="Times New Roman" w:cs="Times New Roman" w:eastAsia="Times New Roman" w:hAnsi="Times New Roman"/>
                <w:sz w:val="24"/>
                <w:szCs w:val="24"/>
                <w:rtl w:val="0"/>
              </w:rPr>
              <w:t xml:space="preserve">from</w:t>
            </w:r>
            <w:r w:rsidDel="00000000" w:rsidR="00000000" w:rsidRPr="00000000">
              <w:rPr>
                <w:rFonts w:ascii="Times New Roman" w:cs="Times New Roman" w:eastAsia="Times New Roman" w:hAnsi="Times New Roman"/>
                <w:sz w:val="24"/>
                <w:szCs w:val="24"/>
                <w:rtl w:val="0"/>
              </w:rPr>
              <w:t xml:space="preserve"> 4,600 - 39,700.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SE Expenses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Shareholder equity expenses, continuous from 500 - 22,200.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SE Income Before Tax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Shareholder equity income before tax, continuous from 2,900 - 21,400.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EMP Gross Earnings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gross earnings, continuous from 47,700 - 112,000.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EMP Expenses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expenses, continuous from 600 - 3,400.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EMP Income Before Tax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income before tax, continuous from 46,400 - 109,700.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Tot Gross Earnings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gross earnings, continuous from 53,700 - 784,000.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Tot Expenses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expenses, continuous from 1,300 - 620,500.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Tot Income Before Tax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Income before tax, continuous from 51,300 - 234,200.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Estimated energy requirement, continuous from 39.5 - 79.1. Units are unclear.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Income Before Tax Standard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from 290 - 15,029.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 Income Before Tax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from 45,200 - 244,900.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Total Expenses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from 116,800 - 620,500.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Office and General Business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of general business and office expenses. Continuous from 5,300 - 40,300.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Premises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of the premises, continuous from 8,600 - 71,000.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of an average employee, continuous from 68,600 - 369,200.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Car and Travel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cost of car and travel, continuous from 100 - 2,800.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Interest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from 0 - 17,200.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expenses, including advertisement, entertainment, interest for business where turnover is less than £85,000 and is not reported separately, and expenses for businesses where turnover is low and detailed expenses breakdown is not available. Continuous from 3,200 - 238,600.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Net Capital Allowances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from 0 - 4,500.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%Zero Office and Generate Business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from 0.1 - 2.6.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%Zero Premises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from 0.1 - 3.8.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%Zero 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from 0.1 - 7.7.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%Zero Car and Travel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from 0.6 - 100.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%Zero Interest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from 2.4 - 78.6.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%Zero 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from 0.1 - 2.5.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%Zero Net Capital Allowances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from 0.4 - 30.7.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 of GPs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from 10 - 7,310.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Percentage of GPs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from 0.7 - 47.7.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Cumulative Percent of GPs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from 1.1 - 100.2.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from 64,200 - 472,300.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Q1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expenses in the first quarter, continuous from 49,600 - 340,600.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Q3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expenses in the third quarter, continuous from 78,400 - 637,800.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D1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expenses in the first decile, continuous from 34,600 - 259,100.</w:t>
            </w:r>
          </w:p>
        </w:tc>
      </w:tr>
      <w:tr>
        <w:trPr>
          <w:cantSplit w:val="0"/>
          <w:trHeight w:val="74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D9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expenses in the ninth decile, continuous from 103,100 - 836,500.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 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Travel and expenses cost, continuous from 1,600 - 333,100.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IBT Q1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Income before taxes in the first quarter, continuous from 45,800 - 98,200.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IBT Q3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Income before taxes in the third quarter, continuous from 74,200 - 169,400.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IBT D1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Income before taxes in the first decile, continuous from 33,000 - 73,700.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IBT D9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Income before taxes in the ninth decile, continuous from 95,600 - 220,600.</w:t>
            </w:r>
          </w:p>
        </w:tc>
      </w:tr>
    </w:tbl>
    <w:p w:rsidR="00000000" w:rsidDel="00000000" w:rsidP="00000000" w:rsidRDefault="00000000" w:rsidRPr="00000000" w14:paraId="0000009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7">
      <w:pPr>
        <w:pStyle w:val="Heading2"/>
        <w:rPr/>
      </w:pPr>
      <w:bookmarkStart w:colFirst="0" w:colLast="0" w:name="_mtn1d95j0zj4" w:id="3"/>
      <w:bookmarkEnd w:id="3"/>
      <w:r w:rsidDel="00000000" w:rsidR="00000000" w:rsidRPr="00000000">
        <w:rPr>
          <w:rtl w:val="0"/>
        </w:rPr>
        <w:t xml:space="preserve">3. Preprocessing</w:t>
      </w:r>
    </w:p>
    <w:p w:rsidR="00000000" w:rsidDel="00000000" w:rsidP="00000000" w:rsidRDefault="00000000" w:rsidRPr="00000000" w14:paraId="00000098">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pre-processing was done on Weka. </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 Remove Instances Missing the Class</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instances were missing values for the class variable, Median Income Before Tax. These instances were removed, because it is not possible to run supervised training using instances that do not have a label. </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 Removing unnecessary attributes</w:t>
      </w:r>
    </w:p>
    <w:p w:rsidR="00000000" w:rsidDel="00000000" w:rsidP="00000000" w:rsidRDefault="00000000" w:rsidRPr="00000000" w14:paraId="000000A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was only one attribute that was clearly not relevant to the class variable: Weekly Working Hours. This attribute was nominal with only one distinct value, so it had no effect on the class. For this reason, we removed this attribute from the dataset.</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 </w:t>
      </w:r>
      <w:r w:rsidDel="00000000" w:rsidR="00000000" w:rsidRPr="00000000">
        <w:rPr>
          <w:rFonts w:ascii="Times New Roman" w:cs="Times New Roman" w:eastAsia="Times New Roman" w:hAnsi="Times New Roman"/>
          <w:b w:val="1"/>
          <w:sz w:val="24"/>
          <w:szCs w:val="24"/>
          <w:rtl w:val="0"/>
        </w:rPr>
        <w:t xml:space="preserve">Remove Attributes With Too Many Missing Values</w:t>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attributes were missing over 80% of their values. We removed these attributes entirely, since replacing these missing values with the means or modes of their respective attributes may cause large amounts of bias. We chose 80% as an arbitrary cutoff value. Below are the attributes removed.</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Range_of_Gross_Earnings_from_Self_Employment</w:t>
      </w:r>
    </w:p>
    <w:p w:rsidR="00000000" w:rsidDel="00000000" w:rsidP="00000000" w:rsidRDefault="00000000" w:rsidRPr="00000000" w14:paraId="000000A8">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 of Total Earnings from Self Employment</w:t>
      </w:r>
    </w:p>
    <w:p w:rsidR="00000000" w:rsidDel="00000000" w:rsidP="00000000" w:rsidRDefault="00000000" w:rsidRPr="00000000" w14:paraId="000000A9">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 of Income from Self Employment</w:t>
      </w:r>
    </w:p>
    <w:p w:rsidR="00000000" w:rsidDel="00000000" w:rsidP="00000000" w:rsidRDefault="00000000" w:rsidRPr="00000000" w14:paraId="000000AA">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 of Total Income before Tax</w:t>
      </w:r>
    </w:p>
    <w:p w:rsidR="00000000" w:rsidDel="00000000" w:rsidP="00000000" w:rsidRDefault="00000000" w:rsidRPr="00000000" w14:paraId="000000AB">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SE Gross Earnings</w:t>
      </w:r>
    </w:p>
    <w:p w:rsidR="00000000" w:rsidDel="00000000" w:rsidP="00000000" w:rsidRDefault="00000000" w:rsidRPr="00000000" w14:paraId="000000AC">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SE Expenses</w:t>
      </w:r>
    </w:p>
    <w:p w:rsidR="00000000" w:rsidDel="00000000" w:rsidP="00000000" w:rsidRDefault="00000000" w:rsidRPr="00000000" w14:paraId="000000AD">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SE Income Before Tax</w:t>
      </w:r>
    </w:p>
    <w:p w:rsidR="00000000" w:rsidDel="00000000" w:rsidP="00000000" w:rsidRDefault="00000000" w:rsidRPr="00000000" w14:paraId="000000AE">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EMP Gross Earnings</w:t>
      </w:r>
    </w:p>
    <w:p w:rsidR="00000000" w:rsidDel="00000000" w:rsidP="00000000" w:rsidRDefault="00000000" w:rsidRPr="00000000" w14:paraId="000000AF">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EMP Expenses</w:t>
      </w:r>
    </w:p>
    <w:p w:rsidR="00000000" w:rsidDel="00000000" w:rsidP="00000000" w:rsidRDefault="00000000" w:rsidRPr="00000000" w14:paraId="000000B0">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EMP Income Before Tax</w:t>
      </w:r>
    </w:p>
    <w:p w:rsidR="00000000" w:rsidDel="00000000" w:rsidP="00000000" w:rsidRDefault="00000000" w:rsidRPr="00000000" w14:paraId="000000B1">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%Zero Office and Generate Business</w:t>
      </w:r>
    </w:p>
    <w:p w:rsidR="00000000" w:rsidDel="00000000" w:rsidP="00000000" w:rsidRDefault="00000000" w:rsidRPr="00000000" w14:paraId="000000B2">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%Zero Premises</w:t>
      </w:r>
    </w:p>
    <w:p w:rsidR="00000000" w:rsidDel="00000000" w:rsidP="00000000" w:rsidRDefault="00000000" w:rsidRPr="00000000" w14:paraId="000000B3">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%Zero Employee</w:t>
      </w:r>
    </w:p>
    <w:p w:rsidR="00000000" w:rsidDel="00000000" w:rsidP="00000000" w:rsidRDefault="00000000" w:rsidRPr="00000000" w14:paraId="000000B4">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%Zero Other</w:t>
      </w:r>
    </w:p>
    <w:p w:rsidR="00000000" w:rsidDel="00000000" w:rsidP="00000000" w:rsidRDefault="00000000" w:rsidRPr="00000000" w14:paraId="000000B5">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Median</w:t>
      </w:r>
    </w:p>
    <w:p w:rsidR="00000000" w:rsidDel="00000000" w:rsidP="00000000" w:rsidRDefault="00000000" w:rsidRPr="00000000" w14:paraId="000000B6">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Q1</w:t>
      </w:r>
    </w:p>
    <w:p w:rsidR="00000000" w:rsidDel="00000000" w:rsidP="00000000" w:rsidRDefault="00000000" w:rsidRPr="00000000" w14:paraId="000000B7">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Q3</w:t>
      </w:r>
    </w:p>
    <w:p w:rsidR="00000000" w:rsidDel="00000000" w:rsidP="00000000" w:rsidRDefault="00000000" w:rsidRPr="00000000" w14:paraId="000000B8">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Q3</w:t>
      </w:r>
    </w:p>
    <w:p w:rsidR="00000000" w:rsidDel="00000000" w:rsidP="00000000" w:rsidRDefault="00000000" w:rsidRPr="00000000" w14:paraId="000000B9">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D9</w:t>
      </w:r>
    </w:p>
    <w:p w:rsidR="00000000" w:rsidDel="00000000" w:rsidP="00000000" w:rsidRDefault="00000000" w:rsidRPr="00000000" w14:paraId="000000BA">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 Median</w:t>
      </w:r>
    </w:p>
    <w:p w:rsidR="00000000" w:rsidDel="00000000" w:rsidP="00000000" w:rsidRDefault="00000000" w:rsidRPr="00000000" w14:paraId="000000BB">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IBT Q1</w:t>
      </w:r>
    </w:p>
    <w:p w:rsidR="00000000" w:rsidDel="00000000" w:rsidP="00000000" w:rsidRDefault="00000000" w:rsidRPr="00000000" w14:paraId="000000BC">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IBT Q3</w:t>
      </w:r>
    </w:p>
    <w:p w:rsidR="00000000" w:rsidDel="00000000" w:rsidP="00000000" w:rsidRDefault="00000000" w:rsidRPr="00000000" w14:paraId="000000BD">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IBT D1</w:t>
      </w:r>
    </w:p>
    <w:p w:rsidR="00000000" w:rsidDel="00000000" w:rsidP="00000000" w:rsidRDefault="00000000" w:rsidRPr="00000000" w14:paraId="000000BE">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IBT D9</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 Replacing attributes too similar to the class</w:t>
      </w:r>
    </w:p>
    <w:p w:rsidR="00000000" w:rsidDel="00000000" w:rsidP="00000000" w:rsidRDefault="00000000" w:rsidRPr="00000000" w14:paraId="000000C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 attributes, Average Tot Gross Earnings, Average Tot Income Before Tax, and Income Before Tax Standard Error, were too similar to the class. In order to make a classification model that can accurately predict the median income before tax of GPs, assuming there is no available data for the three mentioned attributes, we removed the attributes of the model.</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 – Replacing missing values</w:t>
      </w:r>
    </w:p>
    <w:p w:rsidR="00000000" w:rsidDel="00000000" w:rsidP="00000000" w:rsidRDefault="00000000" w:rsidRPr="00000000" w14:paraId="000000C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attributes had missing values or disguised missing values. These disguised missing values were called ‘All,’ appearing in most of the nominal attributes. This value did not make sense in the context of the attributes. For example, ‘All’ was the value with the highest frequency in the attribute for age of the general practitioner, which does not make sense. Because of this, we counted ‘All’ as a missing value. We filled in all missing values using Weka.</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 – Normalization</w:t>
      </w:r>
    </w:p>
    <w:p w:rsidR="00000000" w:rsidDel="00000000" w:rsidP="00000000" w:rsidRDefault="00000000" w:rsidRPr="00000000" w14:paraId="000000C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values in each attribute followed different scales, with some being from 0-100 and others numbering in the hundreds of thousands. To fix this, we used z-score normalization, ensuring that all attributes have equal weightage during training. All of the quantitative attributes were normalized.</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 – Split final dataset into training and testing datasets</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did a 80%/20% split for the training and testing datasets, where 20% of the dataset will be used to test the model's accuracy after using the other 80% to train the model.</w:t>
      </w:r>
      <w:r w:rsidDel="00000000" w:rsidR="00000000" w:rsidRPr="00000000">
        <w:rPr>
          <w:rFonts w:ascii="Times New Roman" w:cs="Times New Roman" w:eastAsia="Times New Roman" w:hAnsi="Times New Roman"/>
          <w:sz w:val="24"/>
          <w:szCs w:val="24"/>
          <w:rtl w:val="0"/>
        </w:rPr>
        <w:t xml:space="preserve"> This split results in 856 instances for training and 214 for testing.</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pStyle w:val="Heading2"/>
        <w:rPr/>
      </w:pPr>
      <w:bookmarkStart w:colFirst="0" w:colLast="0" w:name="_u3i7dwu9kr6e" w:id="4"/>
      <w:bookmarkEnd w:id="4"/>
      <w:r w:rsidDel="00000000" w:rsidR="00000000" w:rsidRPr="00000000">
        <w:rPr>
          <w:rtl w:val="0"/>
        </w:rPr>
        <w:t xml:space="preserve">4. Attribute Selection Algorithms &amp; Model Classifiers Used</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pre-processing, the dataset had 22 attributes. In order to use a classification model, we converted the class attribute from a numeric data type to nominal by discretizing it in Weka into four bins of equal width.</w:t>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 attribute: </w:t>
      </w:r>
      <w:r w:rsidDel="00000000" w:rsidR="00000000" w:rsidRPr="00000000">
        <w:rPr>
          <w:rFonts w:ascii="Times New Roman" w:cs="Times New Roman" w:eastAsia="Times New Roman" w:hAnsi="Times New Roman"/>
          <w:sz w:val="24"/>
          <w:szCs w:val="24"/>
          <w:rtl w:val="0"/>
        </w:rPr>
        <w:t xml:space="preserve">Median Income Before Tax</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GP_Type, Contract_Type, Country, Practice_Type, Gender, Age, Sample Count, Estimated Population, Average Tot Expenses, EER, Average Total Expenses, Average Office and General Business, Average Premises, Average Employee, Average Car and Travel, Average Interest, Average Other, Average Net Capital Allowances, %Zero Employee, %Zero Car and Travel, %Zero Interest, %Zero Net Capital Allowances</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 Attribute Selection Algorithms</w:t>
      </w:r>
    </w:p>
    <w:p w:rsidR="00000000" w:rsidDel="00000000" w:rsidP="00000000" w:rsidRDefault="00000000" w:rsidRPr="00000000" w14:paraId="000000D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Weka to run all of the attribute selection algorithms.</w:t>
      </w:r>
    </w:p>
    <w:p w:rsidR="00000000" w:rsidDel="00000000" w:rsidP="00000000" w:rsidRDefault="00000000" w:rsidRPr="00000000" w14:paraId="000000D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4.1.1 – CorrelationAttributeEval</w:t>
      </w:r>
    </w:p>
    <w:p w:rsidR="00000000" w:rsidDel="00000000" w:rsidP="00000000" w:rsidRDefault="00000000" w:rsidRPr="00000000" w14:paraId="000000D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method to remove unnecessary attributes is to find how much they affect the class attribute. This is commonly done by finding its Pearson correlation coefficient, given by the following function, where the inputs x and y are the attribute and class:</w:t>
      </w:r>
    </w:p>
    <w:p w:rsidR="00000000" w:rsidDel="00000000" w:rsidP="00000000" w:rsidRDefault="00000000" w:rsidRPr="00000000" w14:paraId="000000D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ind w:left="0" w:firstLine="0"/>
        <w:rPr>
          <w:rFonts w:ascii="Times New Roman" w:cs="Times New Roman" w:eastAsia="Times New Roman" w:hAnsi="Times New Roman"/>
          <w:sz w:val="36"/>
          <w:szCs w:val="36"/>
        </w:rPr>
      </w:pPr>
      <m:oMath>
        <m:r>
          <w:rPr>
            <w:rFonts w:ascii="Times New Roman" w:cs="Times New Roman" w:eastAsia="Times New Roman" w:hAnsi="Times New Roman"/>
            <w:sz w:val="36"/>
            <w:szCs w:val="36"/>
          </w:rPr>
          <m:t xml:space="preserve">corr(x,y)=</m:t>
        </m:r>
        <m:f>
          <m:fPr>
            <m:ctrlPr>
              <w:rPr>
                <w:rFonts w:ascii="Times New Roman" w:cs="Times New Roman" w:eastAsia="Times New Roman" w:hAnsi="Times New Roman"/>
                <w:sz w:val="36"/>
                <w:szCs w:val="36"/>
              </w:rPr>
            </m:ctrlPr>
          </m:fPr>
          <m:num>
            <m:r>
              <w:rPr>
                <w:rFonts w:ascii="Times New Roman" w:cs="Times New Roman" w:eastAsia="Times New Roman" w:hAnsi="Times New Roman"/>
                <w:sz w:val="36"/>
                <w:szCs w:val="36"/>
              </w:rPr>
              <m:t>Σ</m:t>
            </m:r>
            <m:r>
              <w:rPr>
                <w:rFonts w:ascii="Times New Roman" w:cs="Times New Roman" w:eastAsia="Times New Roman" w:hAnsi="Times New Roman"/>
                <w:sz w:val="36"/>
                <w:szCs w:val="36"/>
              </w:rPr>
              <m:t xml:space="preserve">(</m:t>
            </m:r>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x</m:t>
                </m:r>
              </m:e>
              <m:sub>
                <m:r>
                  <w:rPr>
                    <w:rFonts w:ascii="Times New Roman" w:cs="Times New Roman" w:eastAsia="Times New Roman" w:hAnsi="Times New Roman"/>
                    <w:sz w:val="36"/>
                    <w:szCs w:val="36"/>
                  </w:rPr>
                  <m:t xml:space="preserve">i</m:t>
                </m:r>
              </m:sub>
            </m:sSub>
            <m:r>
              <w:rPr>
                <w:rFonts w:ascii="Times New Roman" w:cs="Times New Roman" w:eastAsia="Times New Roman" w:hAnsi="Times New Roman"/>
                <w:sz w:val="36"/>
                <w:szCs w:val="36"/>
              </w:rPr>
              <m:t xml:space="preserve"> - </m:t>
            </m:r>
            <m:bar>
              <m:barPr>
                <m:pos/>
                <m:ctrlPr>
                  <w:rPr>
                    <w:rFonts w:ascii="Times New Roman" w:cs="Times New Roman" w:eastAsia="Times New Roman" w:hAnsi="Times New Roman"/>
                    <w:sz w:val="36"/>
                    <w:szCs w:val="36"/>
                  </w:rPr>
                </m:ctrlPr>
              </m:barPr>
              <m:e>
                <m:r>
                  <w:rPr>
                    <w:rFonts w:ascii="Times New Roman" w:cs="Times New Roman" w:eastAsia="Times New Roman" w:hAnsi="Times New Roman"/>
                    <w:sz w:val="36"/>
                    <w:szCs w:val="36"/>
                  </w:rPr>
                  <m:t xml:space="preserve">x</m:t>
                </m:r>
              </m:e>
            </m:bar>
            <m:r>
              <w:rPr>
                <w:rFonts w:ascii="Times New Roman" w:cs="Times New Roman" w:eastAsia="Times New Roman" w:hAnsi="Times New Roman"/>
                <w:sz w:val="36"/>
                <w:szCs w:val="36"/>
              </w:rPr>
              <m:t xml:space="preserve">)(</m:t>
            </m:r>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y</m:t>
                </m:r>
              </m:e>
              <m:sub>
                <m:r>
                  <w:rPr>
                    <w:rFonts w:ascii="Times New Roman" w:cs="Times New Roman" w:eastAsia="Times New Roman" w:hAnsi="Times New Roman"/>
                    <w:sz w:val="36"/>
                    <w:szCs w:val="36"/>
                  </w:rPr>
                  <m:t xml:space="preserve">i</m:t>
                </m:r>
              </m:sub>
            </m:sSub>
            <m:r>
              <w:rPr>
                <w:rFonts w:ascii="Times New Roman" w:cs="Times New Roman" w:eastAsia="Times New Roman" w:hAnsi="Times New Roman"/>
                <w:sz w:val="36"/>
                <w:szCs w:val="36"/>
              </w:rPr>
              <m:t xml:space="preserve">-</m:t>
            </m:r>
            <m:bar>
              <m:barPr>
                <m:pos/>
                <m:ctrlPr>
                  <w:rPr>
                    <w:rFonts w:ascii="Times New Roman" w:cs="Times New Roman" w:eastAsia="Times New Roman" w:hAnsi="Times New Roman"/>
                    <w:sz w:val="36"/>
                    <w:szCs w:val="36"/>
                  </w:rPr>
                </m:ctrlPr>
              </m:barPr>
              <m:e>
                <m:r>
                  <w:rPr>
                    <w:rFonts w:ascii="Times New Roman" w:cs="Times New Roman" w:eastAsia="Times New Roman" w:hAnsi="Times New Roman"/>
                    <w:sz w:val="36"/>
                    <w:szCs w:val="36"/>
                  </w:rPr>
                  <m:t xml:space="preserve">y</m:t>
                </m:r>
              </m:e>
            </m:bar>
            <m:r>
              <w:rPr>
                <w:rFonts w:ascii="Times New Roman" w:cs="Times New Roman" w:eastAsia="Times New Roman" w:hAnsi="Times New Roman"/>
                <w:sz w:val="36"/>
                <w:szCs w:val="36"/>
              </w:rPr>
              <m:t xml:space="preserve">)</m:t>
            </m:r>
          </m:num>
          <m:den>
            <m:rad>
              <m:radPr>
                <m:degHide m:val="1"/>
                <m:ctrlPr>
                  <w:rPr>
                    <w:rFonts w:ascii="Times New Roman" w:cs="Times New Roman" w:eastAsia="Times New Roman" w:hAnsi="Times New Roman"/>
                    <w:sz w:val="36"/>
                    <w:szCs w:val="36"/>
                  </w:rPr>
                </m:ctrlPr>
              </m:radPr>
              <m:e>
                <m:r>
                  <w:rPr>
                    <w:rFonts w:ascii="Times New Roman" w:cs="Times New Roman" w:eastAsia="Times New Roman" w:hAnsi="Times New Roman"/>
                    <w:sz w:val="36"/>
                    <w:szCs w:val="36"/>
                  </w:rPr>
                  <m:t>Σ</m:t>
                </m:r>
                <m:r>
                  <w:rPr>
                    <w:rFonts w:ascii="Times New Roman" w:cs="Times New Roman" w:eastAsia="Times New Roman" w:hAnsi="Times New Roman"/>
                    <w:sz w:val="36"/>
                    <w:szCs w:val="36"/>
                  </w:rPr>
                  <m:t xml:space="preserve">(</m:t>
                </m:r>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x</m:t>
                    </m:r>
                  </m:e>
                  <m:sub>
                    <m:r>
                      <w:rPr>
                        <w:rFonts w:ascii="Times New Roman" w:cs="Times New Roman" w:eastAsia="Times New Roman" w:hAnsi="Times New Roman"/>
                        <w:sz w:val="36"/>
                        <w:szCs w:val="36"/>
                      </w:rPr>
                      <m:t xml:space="preserve">i</m:t>
                    </m:r>
                  </m:sub>
                </m:sSub>
                <m:r>
                  <w:rPr>
                    <w:rFonts w:ascii="Times New Roman" w:cs="Times New Roman" w:eastAsia="Times New Roman" w:hAnsi="Times New Roman"/>
                    <w:sz w:val="36"/>
                    <w:szCs w:val="36"/>
                  </w:rPr>
                  <m:t xml:space="preserve"> - </m:t>
                </m:r>
                <m:bar>
                  <m:barPr>
                    <m:pos/>
                    <m:ctrlPr>
                      <w:rPr>
                        <w:rFonts w:ascii="Times New Roman" w:cs="Times New Roman" w:eastAsia="Times New Roman" w:hAnsi="Times New Roman"/>
                        <w:sz w:val="36"/>
                        <w:szCs w:val="36"/>
                      </w:rPr>
                    </m:ctrlPr>
                  </m:barPr>
                  <m:e>
                    <m:r>
                      <w:rPr>
                        <w:rFonts w:ascii="Times New Roman" w:cs="Times New Roman" w:eastAsia="Times New Roman" w:hAnsi="Times New Roman"/>
                        <w:sz w:val="36"/>
                        <w:szCs w:val="36"/>
                      </w:rPr>
                      <m:t xml:space="preserve">x</m:t>
                    </m:r>
                  </m:e>
                </m:bar>
                <m:sSup>
                  <m:sSupPr>
                    <m:ctrlPr>
                      <w:rPr>
                        <w:rFonts w:ascii="Times New Roman" w:cs="Times New Roman" w:eastAsia="Times New Roman" w:hAnsi="Times New Roman"/>
                        <w:sz w:val="36"/>
                        <w:szCs w:val="36"/>
                      </w:rPr>
                    </m:ctrlPr>
                  </m:sSupPr>
                  <m:e>
                    <m:r>
                      <w:rPr>
                        <w:rFonts w:ascii="Times New Roman" w:cs="Times New Roman" w:eastAsia="Times New Roman" w:hAnsi="Times New Roman"/>
                        <w:sz w:val="36"/>
                        <w:szCs w:val="36"/>
                      </w:rPr>
                      <m:t xml:space="preserve">)</m:t>
                    </m:r>
                  </m:e>
                  <m:sup>
                    <m:r>
                      <w:rPr>
                        <w:rFonts w:ascii="Times New Roman" w:cs="Times New Roman" w:eastAsia="Times New Roman" w:hAnsi="Times New Roman"/>
                        <w:sz w:val="36"/>
                        <w:szCs w:val="36"/>
                      </w:rPr>
                      <m:t xml:space="preserve">2</m:t>
                    </m:r>
                  </m:sup>
                </m:sSup>
                <m:r>
                  <w:rPr>
                    <w:rFonts w:ascii="Times New Roman" w:cs="Times New Roman" w:eastAsia="Times New Roman" w:hAnsi="Times New Roman"/>
                    <w:sz w:val="36"/>
                    <w:szCs w:val="36"/>
                  </w:rPr>
                  <m:t>Σ</m:t>
                </m:r>
                <m:r>
                  <w:rPr>
                    <w:rFonts w:ascii="Times New Roman" w:cs="Times New Roman" w:eastAsia="Times New Roman" w:hAnsi="Times New Roman"/>
                    <w:sz w:val="36"/>
                    <w:szCs w:val="36"/>
                  </w:rPr>
                  <m:t xml:space="preserve">(</m:t>
                </m:r>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y</m:t>
                    </m:r>
                  </m:e>
                  <m:sub>
                    <m:r>
                      <w:rPr>
                        <w:rFonts w:ascii="Times New Roman" w:cs="Times New Roman" w:eastAsia="Times New Roman" w:hAnsi="Times New Roman"/>
                        <w:sz w:val="36"/>
                        <w:szCs w:val="36"/>
                      </w:rPr>
                      <m:t xml:space="preserve">i</m:t>
                    </m:r>
                  </m:sub>
                </m:sSub>
                <m:r>
                  <w:rPr>
                    <w:rFonts w:ascii="Times New Roman" w:cs="Times New Roman" w:eastAsia="Times New Roman" w:hAnsi="Times New Roman"/>
                    <w:sz w:val="36"/>
                    <w:szCs w:val="36"/>
                  </w:rPr>
                  <m:t xml:space="preserve">-</m:t>
                </m:r>
                <m:bar>
                  <m:barPr>
                    <m:pos/>
                    <m:ctrlPr>
                      <w:rPr>
                        <w:rFonts w:ascii="Times New Roman" w:cs="Times New Roman" w:eastAsia="Times New Roman" w:hAnsi="Times New Roman"/>
                        <w:sz w:val="36"/>
                        <w:szCs w:val="36"/>
                      </w:rPr>
                    </m:ctrlPr>
                  </m:barPr>
                  <m:e>
                    <m:r>
                      <w:rPr>
                        <w:rFonts w:ascii="Times New Roman" w:cs="Times New Roman" w:eastAsia="Times New Roman" w:hAnsi="Times New Roman"/>
                        <w:sz w:val="36"/>
                        <w:szCs w:val="36"/>
                      </w:rPr>
                      <m:t xml:space="preserve">y</m:t>
                    </m:r>
                  </m:e>
                </m:bar>
                <m:sSup>
                  <m:sSupPr>
                    <m:ctrlPr>
                      <w:rPr>
                        <w:rFonts w:ascii="Times New Roman" w:cs="Times New Roman" w:eastAsia="Times New Roman" w:hAnsi="Times New Roman"/>
                        <w:sz w:val="36"/>
                        <w:szCs w:val="36"/>
                      </w:rPr>
                    </m:ctrlPr>
                  </m:sSupPr>
                  <m:e>
                    <m:r>
                      <w:rPr>
                        <w:rFonts w:ascii="Times New Roman" w:cs="Times New Roman" w:eastAsia="Times New Roman" w:hAnsi="Times New Roman"/>
                        <w:sz w:val="36"/>
                        <w:szCs w:val="36"/>
                      </w:rPr>
                      <m:t xml:space="preserve">)</m:t>
                    </m:r>
                  </m:e>
                  <m:sup>
                    <m:r>
                      <w:rPr>
                        <w:rFonts w:ascii="Times New Roman" w:cs="Times New Roman" w:eastAsia="Times New Roman" w:hAnsi="Times New Roman"/>
                        <w:sz w:val="36"/>
                        <w:szCs w:val="36"/>
                      </w:rPr>
                      <m:t xml:space="preserve">2</m:t>
                    </m:r>
                  </m:sup>
                </m:sSup>
              </m:e>
            </m:rad>
          </m:den>
        </m:f>
      </m:oMath>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CorrelationAttributeEval algorithm uses this formula to find the correlation coefficient for each attribute and the class, ranking them from highest to lowest correlation. We used an arbitrary cutoff vaue of 0.05 to remove all attributes with correlation coefficients below the cutoff value. T</w:t>
      </w:r>
      <w:r w:rsidDel="00000000" w:rsidR="00000000" w:rsidRPr="00000000">
        <w:rPr>
          <w:rFonts w:ascii="Times New Roman" w:cs="Times New Roman" w:eastAsia="Times New Roman" w:hAnsi="Times New Roman"/>
          <w:sz w:val="24"/>
          <w:szCs w:val="24"/>
          <w:highlight w:val="yellow"/>
          <w:rtl w:val="0"/>
        </w:rPr>
        <w:t xml:space="preserve">he attributes retained with this algorithm are below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943600" cy="4724400"/>
                <wp:effectExtent b="0" l="0" r="0" t="0"/>
                <wp:docPr id="1" name=""/>
                <a:graphic>
                  <a:graphicData uri="http://schemas.microsoft.com/office/word/2010/wordprocessingGroup">
                    <wpg:wgp>
                      <wpg:cNvGrpSpPr/>
                      <wpg:grpSpPr>
                        <a:xfrm>
                          <a:off x="152400" y="152400"/>
                          <a:ext cx="5943600" cy="4724400"/>
                          <a:chOff x="152400" y="152400"/>
                          <a:chExt cx="5943600" cy="4724400"/>
                        </a:xfrm>
                      </wpg:grpSpPr>
                      <pic:pic>
                        <pic:nvPicPr>
                          <pic:cNvPr id="2" name="Shape 2"/>
                          <pic:cNvPicPr preferRelativeResize="0"/>
                        </pic:nvPicPr>
                        <pic:blipFill>
                          <a:blip r:embed="rId6">
                            <a:alphaModFix/>
                          </a:blip>
                          <a:stretch>
                            <a:fillRect/>
                          </a:stretch>
                        </pic:blipFill>
                        <pic:spPr>
                          <a:xfrm>
                            <a:off x="152400" y="152400"/>
                            <a:ext cx="5943600" cy="4724400"/>
                          </a:xfrm>
                          <a:prstGeom prst="rect">
                            <a:avLst/>
                          </a:prstGeom>
                          <a:noFill/>
                          <a:ln>
                            <a:noFill/>
                          </a:ln>
                        </pic:spPr>
                      </pic:pic>
                      <wps:wsp>
                        <wps:cNvCnPr/>
                        <wps:spPr>
                          <a:xfrm flipH="1" rot="10800000">
                            <a:off x="233475" y="3502000"/>
                            <a:ext cx="4131600" cy="20400"/>
                          </a:xfrm>
                          <a:prstGeom prst="straightConnector1">
                            <a:avLst/>
                          </a:pr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4724400"/>
                <wp:effectExtent b="0" l="0" r="0" t="0"/>
                <wp:docPr id="1" name="image45.png"/>
                <a:graphic>
                  <a:graphicData uri="http://schemas.openxmlformats.org/drawingml/2006/picture">
                    <pic:pic>
                      <pic:nvPicPr>
                        <pic:cNvPr id="0" name="image45.png"/>
                        <pic:cNvPicPr preferRelativeResize="0"/>
                      </pic:nvPicPr>
                      <pic:blipFill>
                        <a:blip r:embed="rId7"/>
                        <a:srcRect/>
                        <a:stretch>
                          <a:fillRect/>
                        </a:stretch>
                      </pic:blipFill>
                      <pic:spPr>
                        <a:xfrm>
                          <a:off x="0" y="0"/>
                          <a:ext cx="5943600" cy="4724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4.1.2 – OneRAttributeEval</w:t>
      </w: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OneRAttributeEval algorithm uses the following pseudocode to find a single rule to predict the class using a single attribute with the lowest error rate;</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For each attribute</w:t>
      </w:r>
    </w:p>
    <w:p w:rsidR="00000000" w:rsidDel="00000000" w:rsidP="00000000" w:rsidRDefault="00000000" w:rsidRPr="00000000" w14:paraId="000000E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For each unique value of the attribute</w:t>
      </w:r>
    </w:p>
    <w:p w:rsidR="00000000" w:rsidDel="00000000" w:rsidP="00000000" w:rsidRDefault="00000000" w:rsidRPr="00000000" w14:paraId="000000E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count the frequency of each class value</w:t>
      </w:r>
    </w:p>
    <w:p w:rsidR="00000000" w:rsidDel="00000000" w:rsidP="00000000" w:rsidRDefault="00000000" w:rsidRPr="00000000" w14:paraId="000000E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find the most frequent class value</w:t>
      </w:r>
    </w:p>
    <w:p w:rsidR="00000000" w:rsidDel="00000000" w:rsidP="00000000" w:rsidRDefault="00000000" w:rsidRPr="00000000" w14:paraId="000000EE">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make rule where the most frequent class value is assigned to this value of the attribute</w:t>
      </w:r>
    </w:p>
    <w:p w:rsidR="00000000" w:rsidDel="00000000" w:rsidP="00000000" w:rsidRDefault="00000000" w:rsidRPr="00000000" w14:paraId="000000EF">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Calculate the error rate of each rule for this attribute</w:t>
      </w:r>
    </w:p>
    <w:p w:rsidR="00000000" w:rsidDel="00000000" w:rsidP="00000000" w:rsidRDefault="00000000" w:rsidRPr="00000000" w14:paraId="000000F0">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Choose the rule with the lowest error rate</w:t>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retained attributes with this data selection algorithm are below</w:t>
      </w:r>
      <w:r w:rsidDel="00000000" w:rsidR="00000000" w:rsidRPr="00000000">
        <w:rPr>
          <w:rFonts w:ascii="Times New Roman" w:cs="Times New Roman" w:eastAsia="Times New Roman" w:hAnsi="Times New Roman"/>
          <w:sz w:val="24"/>
          <w:szCs w:val="24"/>
          <w:rtl w:val="0"/>
        </w:rPr>
        <w:t xml:space="preserve">. These attributes were chosen by those that had a score greater than 68.0.</w:t>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28233" cy="3567596"/>
            <wp:effectExtent b="0" l="0" r="0" t="0"/>
            <wp:docPr id="5"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4628233" cy="3567596"/>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4.1.3 – InfoGainAttributeEval</w:t>
      </w: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algorithm uses the following formulas to calculate Gain(A) for each attribute A:</w:t>
      </w:r>
    </w:p>
    <w:p w:rsidR="00000000" w:rsidDel="00000000" w:rsidP="00000000" w:rsidRDefault="00000000" w:rsidRPr="00000000" w14:paraId="000000F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Gain(A) = Info(D) - Info</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(D)</w:t>
      </w:r>
    </w:p>
    <w:p w:rsidR="00000000" w:rsidDel="00000000" w:rsidP="00000000" w:rsidRDefault="00000000" w:rsidRPr="00000000" w14:paraId="000000F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Info(D) = -</w:t>
      </w:r>
      <m:oMath>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i=1</m:t>
            </m:r>
          </m:sub>
          <m:sup>
            <m:r>
              <w:rPr>
                <w:rFonts w:ascii="Times New Roman" w:cs="Times New Roman" w:eastAsia="Times New Roman" w:hAnsi="Times New Roman"/>
                <w:sz w:val="24"/>
                <w:szCs w:val="24"/>
              </w:rPr>
              <m:t xml:space="preserve">m</m:t>
            </m:r>
          </m:sup>
        </m:nary>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log</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is the probability that a tuple in D belongs to class C</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estimated by </w:t>
      </w:r>
      <m:oMath>
        <m:f>
          <m:num>
            <m:d>
              <m:dPr>
                <m:begChr m:val="|"/>
                <m:endChr m:val="|"/>
              </m:d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i,D</m:t>
                    </m:r>
                  </m:sub>
                </m:sSub>
              </m:e>
            </m:d>
          </m:num>
          <m:den>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D</m:t>
                </m:r>
              </m:e>
            </m:d>
          </m:den>
        </m:f>
      </m:oMath>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 is the number of classes. Info is the expected information needed to classify a tuple in D. After calculating the gain for each attribute, the attribute with the highest information gain is selected as the best attribute.</w:t>
      </w:r>
    </w:p>
    <w:p w:rsidR="00000000" w:rsidDel="00000000" w:rsidP="00000000" w:rsidRDefault="00000000" w:rsidRPr="00000000" w14:paraId="000000F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retained attributes with this algorithm are below. These attributes were selected because they had an Information Gain that was above 0.05.</w:t>
      </w:r>
    </w:p>
    <w:p w:rsidR="00000000" w:rsidDel="00000000" w:rsidP="00000000" w:rsidRDefault="00000000" w:rsidRPr="00000000" w14:paraId="000000F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03700"/>
            <wp:effectExtent b="0" l="0" r="0" t="0"/>
            <wp:docPr id="22" name="image43.png"/>
            <a:graphic>
              <a:graphicData uri="http://schemas.openxmlformats.org/drawingml/2006/picture">
                <pic:pic>
                  <pic:nvPicPr>
                    <pic:cNvPr id="0" name="image43.png"/>
                    <pic:cNvPicPr preferRelativeResize="0"/>
                  </pic:nvPicPr>
                  <pic:blipFill>
                    <a:blip r:embed="rId9"/>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4.1.4 – CfsSubsetEval</w:t>
      </w:r>
      <w:r w:rsidDel="00000000" w:rsidR="00000000" w:rsidRPr="00000000">
        <w:rPr>
          <w:rtl w:val="0"/>
        </w:rPr>
      </w:r>
    </w:p>
    <w:p w:rsidR="00000000" w:rsidDel="00000000" w:rsidP="00000000" w:rsidRDefault="00000000" w:rsidRPr="00000000" w14:paraId="0000010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algorithm evaluates the worth of a subset of attributes. We used the search method GreedyStepwise to find the best subset of attributes. Below are the chosen attributes:</w:t>
      </w:r>
    </w:p>
    <w:p w:rsidR="00000000" w:rsidDel="00000000" w:rsidP="00000000" w:rsidRDefault="00000000" w:rsidRPr="00000000" w14:paraId="0000010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73200"/>
            <wp:effectExtent b="0" l="0" r="0" t="0"/>
            <wp:docPr id="29"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4.1.5 – Custom Hand-picked</w:t>
      </w:r>
    </w:p>
    <w:p w:rsidR="00000000" w:rsidDel="00000000" w:rsidP="00000000" w:rsidRDefault="00000000" w:rsidRPr="00000000" w14:paraId="00000106">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attributes selected using the previous attribute selection algorithms, we chose to keep the dataset as it is — meaning that all 22 attributes will remain on this dataset as a means of a control dataset.</w:t>
      </w:r>
    </w:p>
    <w:p w:rsidR="00000000" w:rsidDel="00000000" w:rsidP="00000000" w:rsidRDefault="00000000" w:rsidRPr="00000000" w14:paraId="0000010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4.2 – Classifier Models</w:t>
      </w:r>
      <w:r w:rsidDel="00000000" w:rsidR="00000000" w:rsidRPr="00000000">
        <w:rPr>
          <w:rtl w:val="0"/>
        </w:rPr>
      </w:r>
    </w:p>
    <w:p w:rsidR="00000000" w:rsidDel="00000000" w:rsidP="00000000" w:rsidRDefault="00000000" w:rsidRPr="00000000" w14:paraId="0000010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4.2.1 – bayes.NaiveBayes</w:t>
      </w:r>
    </w:p>
    <w:p w:rsidR="00000000" w:rsidDel="00000000" w:rsidP="00000000" w:rsidRDefault="00000000" w:rsidRPr="00000000" w14:paraId="0000010C">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classifier calculates the following probabilities;</w:t>
      </w:r>
    </w:p>
    <w:p w:rsidR="00000000" w:rsidDel="00000000" w:rsidP="00000000" w:rsidRDefault="00000000" w:rsidRPr="00000000" w14:paraId="0000010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Training set of tuples and their respective labels</w:t>
      </w:r>
    </w:p>
    <w:p w:rsidR="00000000" w:rsidDel="00000000" w:rsidP="00000000" w:rsidRDefault="00000000" w:rsidRPr="00000000" w14:paraId="0000010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A single tuple with n attributes, with x</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representing the value of the attribute A</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tl w:val="0"/>
        </w:rPr>
      </w:r>
    </w:p>
    <w:p w:rsidR="00000000" w:rsidDel="00000000" w:rsidP="00000000" w:rsidRDefault="00000000" w:rsidRPr="00000000" w14:paraId="0000011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classes represented by C</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C</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 C</w:t>
      </w:r>
      <w:r w:rsidDel="00000000" w:rsidR="00000000" w:rsidRPr="00000000">
        <w:rPr>
          <w:rFonts w:ascii="Times New Roman" w:cs="Times New Roman" w:eastAsia="Times New Roman" w:hAnsi="Times New Roman"/>
          <w:sz w:val="24"/>
          <w:szCs w:val="24"/>
          <w:vertAlign w:val="subscript"/>
          <w:rtl w:val="0"/>
        </w:rPr>
        <w:t xml:space="preserve">m</w:t>
      </w:r>
      <w:r w:rsidDel="00000000" w:rsidR="00000000" w:rsidRPr="00000000">
        <w:rPr>
          <w:rtl w:val="0"/>
        </w:rPr>
      </w:r>
    </w:p>
    <w:p w:rsidR="00000000" w:rsidDel="00000000" w:rsidP="00000000" w:rsidRDefault="00000000" w:rsidRPr="00000000" w14:paraId="0000011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 X) =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P(X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)P(</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num>
          <m:den>
            <m:r>
              <w:rPr>
                <w:rFonts w:ascii="Times New Roman" w:cs="Times New Roman" w:eastAsia="Times New Roman" w:hAnsi="Times New Roman"/>
                <w:sz w:val="24"/>
                <w:szCs w:val="24"/>
              </w:rPr>
              <m:t xml:space="preserve">P(X)</m:t>
            </m:r>
          </m:den>
        </m:f>
      </m:oMath>
      <w:r w:rsidDel="00000000" w:rsidR="00000000" w:rsidRPr="00000000">
        <w:rPr>
          <w:rtl w:val="0"/>
        </w:rPr>
      </w:r>
    </w:p>
    <w:p w:rsidR="00000000" w:rsidDel="00000000" w:rsidP="00000000" w:rsidRDefault="00000000" w:rsidRPr="00000000" w14:paraId="0000011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P(C</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 yes tuples) / (total # tuples) and P(C</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 (# no tuples) / (total # tuples). Assuming that no attributes depend on any other attributes:</w:t>
      </w:r>
    </w:p>
    <w:p w:rsidR="00000000" w:rsidDel="00000000" w:rsidP="00000000" w:rsidRDefault="00000000" w:rsidRPr="00000000" w14:paraId="0000011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jc w:val="left"/>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P(X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 </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k=1</m:t>
            </m:r>
          </m:sub>
          <m:sup>
            <m:r>
              <w:rPr>
                <w:rFonts w:ascii="Times New Roman" w:cs="Times New Roman" w:eastAsia="Times New Roman" w:hAnsi="Times New Roman"/>
                <w:sz w:val="24"/>
                <w:szCs w:val="24"/>
              </w:rPr>
              <m:t xml:space="preserve">n</m:t>
            </m:r>
          </m:sup>
        </m:nary>
        <m:r>
          <w:rPr>
            <w:rFonts w:ascii="Times New Roman" w:cs="Times New Roman" w:eastAsia="Times New Roman" w:hAnsi="Times New Roman"/>
            <w:sz w:val="24"/>
            <w:szCs w:val="24"/>
          </w:rPr>
          <m:t xml:space="preserve">P(</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k</m:t>
            </m:r>
          </m:sub>
        </m:sSub>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 P(</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P(</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P(</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n</m:t>
            </m:r>
          </m:sub>
        </m:sSub>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117">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8">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4.2.2 – trees.RandomForest</w:t>
      </w:r>
    </w:p>
    <w:p w:rsidR="00000000" w:rsidDel="00000000" w:rsidP="00000000" w:rsidRDefault="00000000" w:rsidRPr="00000000" w14:paraId="00000119">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voting-based classifier creates a forest of random trees. It consists of many separate decision trees that determine a class prediction, where the class with the highest number of trees for each tuple becomes the model’s prediction. All trees are equally weighted.</w:t>
      </w:r>
    </w:p>
    <w:p w:rsidR="00000000" w:rsidDel="00000000" w:rsidP="00000000" w:rsidRDefault="00000000" w:rsidRPr="00000000" w14:paraId="0000011B">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C">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4.2.3 –  rules.OneR</w:t>
      </w:r>
    </w:p>
    <w:p w:rsidR="00000000" w:rsidDel="00000000" w:rsidP="00000000" w:rsidRDefault="00000000" w:rsidRPr="00000000" w14:paraId="0000011D">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classifier works the same as the OneR attribute selection algorithm in </w:t>
      </w:r>
      <w:r w:rsidDel="00000000" w:rsidR="00000000" w:rsidRPr="00000000">
        <w:rPr>
          <w:rFonts w:ascii="Times New Roman" w:cs="Times New Roman" w:eastAsia="Times New Roman" w:hAnsi="Times New Roman"/>
          <w:b w:val="1"/>
          <w:sz w:val="24"/>
          <w:szCs w:val="24"/>
          <w:rtl w:val="0"/>
        </w:rPr>
        <w:t xml:space="preserve">4.1.2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F">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0">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4.2.4 – functions.MultilayerPerceptron</w:t>
      </w:r>
    </w:p>
    <w:p w:rsidR="00000000" w:rsidDel="00000000" w:rsidP="00000000" w:rsidRDefault="00000000" w:rsidRPr="00000000" w14:paraId="00000121">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classifier builds and trains a multilayer perceptron using backpropagation to predict the class for each tuple. We used the default settings for the MLP, shown below.</w:t>
      </w:r>
    </w:p>
    <w:p w:rsidR="00000000" w:rsidDel="00000000" w:rsidP="00000000" w:rsidRDefault="00000000" w:rsidRPr="00000000" w14:paraId="0000012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74825" cy="3709988"/>
            <wp:effectExtent b="0" l="0" r="0" t="0"/>
            <wp:docPr id="7"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2774825"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6">
      <w:pPr>
        <w:pStyle w:val="Heading2"/>
        <w:rPr/>
      </w:pPr>
      <w:bookmarkStart w:colFirst="0" w:colLast="0" w:name="_vx3rjxz9vr8o" w:id="5"/>
      <w:bookmarkEnd w:id="5"/>
      <w:r w:rsidDel="00000000" w:rsidR="00000000" w:rsidRPr="00000000">
        <w:rPr>
          <w:rtl w:val="0"/>
        </w:rPr>
        <w:t xml:space="preserve">5. Results and Analysis</w:t>
      </w:r>
    </w:p>
    <w:p w:rsidR="00000000" w:rsidDel="00000000" w:rsidP="00000000" w:rsidRDefault="00000000" w:rsidRPr="00000000" w14:paraId="00000127">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5.1 – Results</w:t>
      </w: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classification algorithms were run using cross-validation with 10 folds and with the supplied testing set option.</w:t>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5.1.1 – Results using cross-validation</w:t>
      </w:r>
    </w:p>
    <w:p w:rsidR="00000000" w:rsidDel="00000000" w:rsidP="00000000" w:rsidRDefault="00000000" w:rsidRPr="00000000" w14:paraId="0000012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Correlation with Naive Bayes:</w:t>
      </w:r>
    </w:p>
    <w:p w:rsidR="00000000" w:rsidDel="00000000" w:rsidP="00000000" w:rsidRDefault="00000000" w:rsidRPr="00000000" w14:paraId="0000012F">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759200"/>
            <wp:effectExtent b="0" l="0" r="0" t="0"/>
            <wp:docPr id="42"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Correlation with Random Forest:</w:t>
      </w:r>
    </w:p>
    <w:p w:rsidR="00000000" w:rsidDel="00000000" w:rsidP="00000000" w:rsidRDefault="00000000" w:rsidRPr="00000000" w14:paraId="00000132">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822700"/>
            <wp:effectExtent b="0" l="0" r="0" t="0"/>
            <wp:docPr id="1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Correlation with OneR:</w:t>
      </w:r>
    </w:p>
    <w:p w:rsidR="00000000" w:rsidDel="00000000" w:rsidP="00000000" w:rsidRDefault="00000000" w:rsidRPr="00000000" w14:paraId="00000135">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733800"/>
            <wp:effectExtent b="0" l="0" r="0" t="0"/>
            <wp:docPr id="24"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Correlation with MLP:</w:t>
      </w:r>
    </w:p>
    <w:p w:rsidR="00000000" w:rsidDel="00000000" w:rsidP="00000000" w:rsidRDefault="00000000" w:rsidRPr="00000000" w14:paraId="00000138">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810000"/>
            <wp:effectExtent b="0" l="0" r="0" t="0"/>
            <wp:docPr id="2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OneR with Naive Bayes:</w:t>
      </w:r>
    </w:p>
    <w:p w:rsidR="00000000" w:rsidDel="00000000" w:rsidP="00000000" w:rsidRDefault="00000000" w:rsidRPr="00000000" w14:paraId="0000013B">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873500"/>
            <wp:effectExtent b="0" l="0" r="0" t="0"/>
            <wp:docPr id="32"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OneR with Random Forest:</w:t>
      </w:r>
    </w:p>
    <w:p w:rsidR="00000000" w:rsidDel="00000000" w:rsidP="00000000" w:rsidRDefault="00000000" w:rsidRPr="00000000" w14:paraId="0000013E">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517900"/>
            <wp:effectExtent b="0" l="0" r="0" t="0"/>
            <wp:docPr id="17"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OneR with OneR:</w:t>
      </w:r>
    </w:p>
    <w:p w:rsidR="00000000" w:rsidDel="00000000" w:rsidP="00000000" w:rsidRDefault="00000000" w:rsidRPr="00000000" w14:paraId="00000141">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784600"/>
            <wp:effectExtent b="0" l="0" r="0" t="0"/>
            <wp:docPr id="45"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OneR with MLP:</w:t>
      </w:r>
    </w:p>
    <w:p w:rsidR="00000000" w:rsidDel="00000000" w:rsidP="00000000" w:rsidRDefault="00000000" w:rsidRPr="00000000" w14:paraId="00000144">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822700"/>
            <wp:effectExtent b="0" l="0" r="0" t="0"/>
            <wp:docPr id="9"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Info Gain with Naive Bayes:</w:t>
      </w:r>
    </w:p>
    <w:p w:rsidR="00000000" w:rsidDel="00000000" w:rsidP="00000000" w:rsidRDefault="00000000" w:rsidRPr="00000000" w14:paraId="00000147">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835400"/>
            <wp:effectExtent b="0" l="0" r="0" t="0"/>
            <wp:docPr id="28"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Info Gain with Random Forest:</w:t>
      </w:r>
    </w:p>
    <w:p w:rsidR="00000000" w:rsidDel="00000000" w:rsidP="00000000" w:rsidRDefault="00000000" w:rsidRPr="00000000" w14:paraId="0000014A">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873500"/>
            <wp:effectExtent b="0" l="0" r="0" t="0"/>
            <wp:docPr id="27"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Info Gain with OneR:</w:t>
      </w:r>
    </w:p>
    <w:p w:rsidR="00000000" w:rsidDel="00000000" w:rsidP="00000000" w:rsidRDefault="00000000" w:rsidRPr="00000000" w14:paraId="0000014D">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695700"/>
            <wp:effectExtent b="0" l="0" r="0" t="0"/>
            <wp:docPr id="11"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Info Gain with MLP:</w:t>
      </w:r>
    </w:p>
    <w:p w:rsidR="00000000" w:rsidDel="00000000" w:rsidP="00000000" w:rsidRDefault="00000000" w:rsidRPr="00000000" w14:paraId="00000150">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746500"/>
            <wp:effectExtent b="0" l="0" r="0" t="0"/>
            <wp:docPr id="18"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CfsSubset with Naive Bayes:</w:t>
      </w:r>
    </w:p>
    <w:p w:rsidR="00000000" w:rsidDel="00000000" w:rsidP="00000000" w:rsidRDefault="00000000" w:rsidRPr="00000000" w14:paraId="00000153">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848100"/>
            <wp:effectExtent b="0" l="0" r="0" t="0"/>
            <wp:docPr id="38"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CfsSubset with Random Forest:</w:t>
      </w:r>
    </w:p>
    <w:p w:rsidR="00000000" w:rsidDel="00000000" w:rsidP="00000000" w:rsidRDefault="00000000" w:rsidRPr="00000000" w14:paraId="00000156">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924300"/>
            <wp:effectExtent b="0" l="0" r="0" t="0"/>
            <wp:docPr id="21"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CfsSubset with OneR:</w:t>
      </w:r>
    </w:p>
    <w:p w:rsidR="00000000" w:rsidDel="00000000" w:rsidP="00000000" w:rsidRDefault="00000000" w:rsidRPr="00000000" w14:paraId="00000159">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721100"/>
            <wp:effectExtent b="0" l="0" r="0" t="0"/>
            <wp:docPr id="30"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CfsSubset with MLP:</w:t>
      </w:r>
    </w:p>
    <w:p w:rsidR="00000000" w:rsidDel="00000000" w:rsidP="00000000" w:rsidRDefault="00000000" w:rsidRPr="00000000" w14:paraId="0000015C">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733800"/>
            <wp:effectExtent b="0" l="0" r="0" t="0"/>
            <wp:docPr id="4"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Custom with Naive Bayes:</w:t>
      </w:r>
    </w:p>
    <w:p w:rsidR="00000000" w:rsidDel="00000000" w:rsidP="00000000" w:rsidRDefault="00000000" w:rsidRPr="00000000" w14:paraId="0000015F">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733800"/>
            <wp:effectExtent b="0" l="0" r="0" t="0"/>
            <wp:docPr id="40"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Custom with Random Forest:</w:t>
      </w:r>
    </w:p>
    <w:p w:rsidR="00000000" w:rsidDel="00000000" w:rsidP="00000000" w:rsidRDefault="00000000" w:rsidRPr="00000000" w14:paraId="00000162">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810000"/>
            <wp:effectExtent b="0" l="0" r="0" t="0"/>
            <wp:docPr id="37"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Custom with OneR:</w:t>
      </w:r>
    </w:p>
    <w:p w:rsidR="00000000" w:rsidDel="00000000" w:rsidP="00000000" w:rsidRDefault="00000000" w:rsidRPr="00000000" w14:paraId="00000165">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898900"/>
            <wp:effectExtent b="0" l="0" r="0" t="0"/>
            <wp:docPr id="12"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Custom with MLP:</w:t>
      </w:r>
    </w:p>
    <w:p w:rsidR="00000000" w:rsidDel="00000000" w:rsidP="00000000" w:rsidRDefault="00000000" w:rsidRPr="00000000" w14:paraId="00000168">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733800"/>
            <wp:effectExtent b="0" l="0" r="0" t="0"/>
            <wp:docPr id="34"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5.1.2 – Results using test set</w:t>
      </w:r>
    </w:p>
    <w:p w:rsidR="00000000" w:rsidDel="00000000" w:rsidP="00000000" w:rsidRDefault="00000000" w:rsidRPr="00000000" w14:paraId="0000016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Correlation with Naive Bayes:</w:t>
      </w:r>
    </w:p>
    <w:p w:rsidR="00000000" w:rsidDel="00000000" w:rsidP="00000000" w:rsidRDefault="00000000" w:rsidRPr="00000000" w14:paraId="0000016D">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4152900"/>
            <wp:effectExtent b="0" l="0" r="0" t="0"/>
            <wp:docPr id="13"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Correlation with Random Forest:</w:t>
      </w:r>
    </w:p>
    <w:p w:rsidR="00000000" w:rsidDel="00000000" w:rsidP="00000000" w:rsidRDefault="00000000" w:rsidRPr="00000000" w14:paraId="00000170">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4254500"/>
            <wp:effectExtent b="0" l="0" r="0" t="0"/>
            <wp:docPr id="35"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Correlation with OneR:</w:t>
      </w:r>
    </w:p>
    <w:p w:rsidR="00000000" w:rsidDel="00000000" w:rsidP="00000000" w:rsidRDefault="00000000" w:rsidRPr="00000000" w14:paraId="00000173">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4013200"/>
            <wp:effectExtent b="0" l="0" r="0" t="0"/>
            <wp:docPr id="19"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Correlation with MLP:</w:t>
      </w:r>
    </w:p>
    <w:p w:rsidR="00000000" w:rsidDel="00000000" w:rsidP="00000000" w:rsidRDefault="00000000" w:rsidRPr="00000000" w14:paraId="00000176">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4140200"/>
            <wp:effectExtent b="0" l="0" r="0" t="0"/>
            <wp:docPr id="2"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OneR with Naive Bayes:</w:t>
      </w:r>
    </w:p>
    <w:p w:rsidR="00000000" w:rsidDel="00000000" w:rsidP="00000000" w:rsidRDefault="00000000" w:rsidRPr="00000000" w14:paraId="00000179">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4241800"/>
            <wp:effectExtent b="0" l="0" r="0" t="0"/>
            <wp:docPr id="31"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OneR with Random Forest:</w:t>
      </w:r>
    </w:p>
    <w:p w:rsidR="00000000" w:rsidDel="00000000" w:rsidP="00000000" w:rsidRDefault="00000000" w:rsidRPr="00000000" w14:paraId="0000017C">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4381500"/>
            <wp:effectExtent b="0" l="0" r="0" t="0"/>
            <wp:docPr id="39"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OneR with OneR:</w:t>
      </w:r>
    </w:p>
    <w:p w:rsidR="00000000" w:rsidDel="00000000" w:rsidP="00000000" w:rsidRDefault="00000000" w:rsidRPr="00000000" w14:paraId="0000017F">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4191000"/>
            <wp:effectExtent b="0" l="0" r="0" t="0"/>
            <wp:docPr id="36"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OneR with MLP:</w:t>
      </w:r>
    </w:p>
    <w:p w:rsidR="00000000" w:rsidDel="00000000" w:rsidP="00000000" w:rsidRDefault="00000000" w:rsidRPr="00000000" w14:paraId="00000182">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4076700"/>
            <wp:effectExtent b="0" l="0" r="0" t="0"/>
            <wp:docPr id="41" name="image44.png"/>
            <a:graphic>
              <a:graphicData uri="http://schemas.openxmlformats.org/drawingml/2006/picture">
                <pic:pic>
                  <pic:nvPicPr>
                    <pic:cNvPr id="0" name="image44.png"/>
                    <pic:cNvPicPr preferRelativeResize="0"/>
                  </pic:nvPicPr>
                  <pic:blipFill>
                    <a:blip r:embed="rId39"/>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Info Gain with Naive Bayes:</w:t>
      </w:r>
    </w:p>
    <w:p w:rsidR="00000000" w:rsidDel="00000000" w:rsidP="00000000" w:rsidRDefault="00000000" w:rsidRPr="00000000" w14:paraId="00000185">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4330700"/>
            <wp:effectExtent b="0" l="0" r="0" t="0"/>
            <wp:docPr id="25"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Info Gain with Random Forest:</w:t>
      </w:r>
    </w:p>
    <w:p w:rsidR="00000000" w:rsidDel="00000000" w:rsidP="00000000" w:rsidRDefault="00000000" w:rsidRPr="00000000" w14:paraId="00000188">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4089400"/>
            <wp:effectExtent b="0" l="0" r="0" t="0"/>
            <wp:docPr id="15"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Info Gain with OneR:</w:t>
      </w:r>
    </w:p>
    <w:p w:rsidR="00000000" w:rsidDel="00000000" w:rsidP="00000000" w:rsidRDefault="00000000" w:rsidRPr="00000000" w14:paraId="0000018B">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4051300"/>
            <wp:effectExtent b="0" l="0" r="0" t="0"/>
            <wp:docPr id="6"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Info Gain with MLP:</w:t>
      </w:r>
    </w:p>
    <w:p w:rsidR="00000000" w:rsidDel="00000000" w:rsidP="00000000" w:rsidRDefault="00000000" w:rsidRPr="00000000" w14:paraId="0000018E">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987800"/>
            <wp:effectExtent b="0" l="0" r="0" t="0"/>
            <wp:docPr id="26"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CfsSubset with Naive Bayes:</w:t>
      </w:r>
    </w:p>
    <w:p w:rsidR="00000000" w:rsidDel="00000000" w:rsidP="00000000" w:rsidRDefault="00000000" w:rsidRPr="00000000" w14:paraId="00000191">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4254500"/>
            <wp:effectExtent b="0" l="0" r="0" t="0"/>
            <wp:docPr id="3"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CfsSubset with Random Forest:</w:t>
      </w:r>
    </w:p>
    <w:p w:rsidR="00000000" w:rsidDel="00000000" w:rsidP="00000000" w:rsidRDefault="00000000" w:rsidRPr="00000000" w14:paraId="00000194">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4279900"/>
            <wp:effectExtent b="0" l="0" r="0" t="0"/>
            <wp:docPr id="33" name="image31.png"/>
            <a:graphic>
              <a:graphicData uri="http://schemas.openxmlformats.org/drawingml/2006/picture">
                <pic:pic>
                  <pic:nvPicPr>
                    <pic:cNvPr id="0" name="image31.png"/>
                    <pic:cNvPicPr preferRelativeResize="0"/>
                  </pic:nvPicPr>
                  <pic:blipFill>
                    <a:blip r:embed="rId45"/>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CfsSubset with OneR:</w:t>
      </w:r>
    </w:p>
    <w:p w:rsidR="00000000" w:rsidDel="00000000" w:rsidP="00000000" w:rsidRDefault="00000000" w:rsidRPr="00000000" w14:paraId="00000197">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4152900"/>
            <wp:effectExtent b="0" l="0" r="0" t="0"/>
            <wp:docPr id="44" name="image42.png"/>
            <a:graphic>
              <a:graphicData uri="http://schemas.openxmlformats.org/drawingml/2006/picture">
                <pic:pic>
                  <pic:nvPicPr>
                    <pic:cNvPr id="0" name="image42.png"/>
                    <pic:cNvPicPr preferRelativeResize="0"/>
                  </pic:nvPicPr>
                  <pic:blipFill>
                    <a:blip r:embed="rId46"/>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CfsSubset with MLP:</w:t>
      </w:r>
    </w:p>
    <w:p w:rsidR="00000000" w:rsidDel="00000000" w:rsidP="00000000" w:rsidRDefault="00000000" w:rsidRPr="00000000" w14:paraId="0000019A">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4305300"/>
            <wp:effectExtent b="0" l="0" r="0" t="0"/>
            <wp:docPr id="43" name="image41.png"/>
            <a:graphic>
              <a:graphicData uri="http://schemas.openxmlformats.org/drawingml/2006/picture">
                <pic:pic>
                  <pic:nvPicPr>
                    <pic:cNvPr id="0" name="image41.png"/>
                    <pic:cNvPicPr preferRelativeResize="0"/>
                  </pic:nvPicPr>
                  <pic:blipFill>
                    <a:blip r:embed="rId47"/>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Custom with Naive Bayes:</w:t>
      </w:r>
    </w:p>
    <w:p w:rsidR="00000000" w:rsidDel="00000000" w:rsidP="00000000" w:rsidRDefault="00000000" w:rsidRPr="00000000" w14:paraId="0000019D">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4051300"/>
            <wp:effectExtent b="0" l="0" r="0" t="0"/>
            <wp:docPr id="16"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Custom with Random Forest:</w:t>
      </w:r>
    </w:p>
    <w:p w:rsidR="00000000" w:rsidDel="00000000" w:rsidP="00000000" w:rsidRDefault="00000000" w:rsidRPr="00000000" w14:paraId="000001A0">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4191000"/>
            <wp:effectExtent b="0" l="0" r="0" t="0"/>
            <wp:docPr id="10"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Custom with OneR:</w:t>
      </w:r>
    </w:p>
    <w:p w:rsidR="00000000" w:rsidDel="00000000" w:rsidP="00000000" w:rsidRDefault="00000000" w:rsidRPr="00000000" w14:paraId="000001A3">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4279900"/>
            <wp:effectExtent b="0" l="0" r="0" t="0"/>
            <wp:docPr id="23"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Custom with MLP:</w:t>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11600"/>
            <wp:effectExtent b="0" l="0" r="0" t="0"/>
            <wp:docPr id="8"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 Analysis</w:t>
      </w:r>
    </w:p>
    <w:p w:rsidR="00000000" w:rsidDel="00000000" w:rsidP="00000000" w:rsidRDefault="00000000" w:rsidRPr="00000000" w14:paraId="000001A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our five different attribute selection algorithms and four different model types, we trained and tested a total of 20 models. The tables below show model accuracy from the training and test sets respectively, based on both the attribute selection algorithm and the model used, as well as their true positive rates, false positive rates, and ROC area. The best-performing scores are highlighted in green, and the lowest-performing in red. We trained our models using 10-fold cross-validation on our training set, and tested our models with the 20% test set using WEKA’s supplied test set feature.</w:t>
      </w:r>
    </w:p>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 Using Cross-validation</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72.5467</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95.0935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86.0981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92.5234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70.9112</w:t>
            </w:r>
          </w:p>
        </w:tc>
        <w:tc>
          <w:tcP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93.5748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86.0981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89.6028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 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70.4439</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95.0935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86.0981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94.2757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CfsSubset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87.9673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88.7850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86.4486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88.4346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w:t>
            </w:r>
          </w:p>
        </w:tc>
        <w:tc>
          <w:tcPr>
            <w:shd w:fill="ea9999"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70.2103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94.5093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86.0981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90.0701</w:t>
            </w:r>
          </w:p>
        </w:tc>
      </w:tr>
    </w:tbl>
    <w:p w:rsidR="00000000" w:rsidDel="00000000" w:rsidP="00000000" w:rsidRDefault="00000000" w:rsidRPr="00000000" w14:paraId="000001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 Test Set</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70.8738</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97.5728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88.3495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95.1456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w:t>
            </w:r>
          </w:p>
        </w:tc>
        <w:tc>
          <w:tcPr>
            <w:shd w:fill="ea9999"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66.9903</w:t>
            </w:r>
          </w:p>
        </w:tc>
        <w:tc>
          <w:tcP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97.0874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88.3495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97.0874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 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67.4757</w:t>
            </w:r>
          </w:p>
        </w:tc>
        <w:tc>
          <w:tcP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96.6019</w:t>
            </w:r>
          </w:p>
        </w:tc>
        <w:tc>
          <w:tcP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88.3495</w:t>
            </w:r>
          </w:p>
        </w:tc>
        <w:tc>
          <w:tcP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96.6019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CfsSubset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91.7476</w:t>
            </w:r>
          </w:p>
        </w:tc>
        <w:tc>
          <w:tcP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94.1748</w:t>
            </w:r>
          </w:p>
        </w:tc>
        <w:tc>
          <w:tcP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88.3495</w:t>
            </w:r>
          </w:p>
        </w:tc>
        <w:tc>
          <w:tcP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92.2330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68.4466</w:t>
            </w:r>
          </w:p>
        </w:tc>
        <w:tc>
          <w:tcP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95.1456</w:t>
            </w:r>
          </w:p>
        </w:tc>
        <w:tc>
          <w:tcP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88.3495</w:t>
            </w:r>
          </w:p>
        </w:tc>
        <w:tc>
          <w:tcP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96.6019</w:t>
            </w:r>
          </w:p>
        </w:tc>
      </w:tr>
    </w:tbl>
    <w:p w:rsidR="00000000" w:rsidDel="00000000" w:rsidP="00000000" w:rsidRDefault="00000000" w:rsidRPr="00000000" w14:paraId="000001EC">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Positive Rate</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0.725</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0.709</w:t>
            </w:r>
          </w:p>
        </w:tc>
        <w:tc>
          <w:tcP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 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0.704</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CfsSubset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0.901</w:t>
            </w:r>
          </w:p>
        </w:tc>
      </w:tr>
    </w:tbl>
    <w:p w:rsidR="00000000" w:rsidDel="00000000" w:rsidP="00000000" w:rsidRDefault="00000000" w:rsidRPr="00000000" w14:paraId="0000020C">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 Positive Rate</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0.146</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0.077</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0.101</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 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0.146</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0.077</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CfsSubset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0.085</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0.162</w:t>
            </w:r>
          </w:p>
        </w:tc>
      </w:tr>
    </w:tbl>
    <w:p w:rsidR="00000000" w:rsidDel="00000000" w:rsidP="00000000" w:rsidRDefault="00000000" w:rsidRPr="00000000" w14:paraId="00000231">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ROC Area</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0.882</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0.987</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0.895</w:t>
            </w:r>
          </w:p>
        </w:tc>
        <w:tc>
          <w:tcP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0.986</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 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0.984</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CfsSubset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0.939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0.890</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0.987</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0.947</w:t>
            </w:r>
          </w:p>
        </w:tc>
      </w:tr>
    </w:tbl>
    <w:p w:rsidR="00000000" w:rsidDel="00000000" w:rsidP="00000000" w:rsidRDefault="00000000" w:rsidRPr="00000000" w14:paraId="00000251">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results of training all 20 models, the Pearson Correlation approach appears to be the most effective method of predicting the class. Additionally, the best-performing model across all four attribute selection types is Random Forest, being the only type of model to score over 94% testing accuracy across all five attribute selection types, and has the best ROC area and lowest FP. Overall, the best accuracy achieved by a model was 97.5728% accuracy from the </w:t>
      </w:r>
      <w:r w:rsidDel="00000000" w:rsidR="00000000" w:rsidRPr="00000000">
        <w:rPr>
          <w:rFonts w:ascii="Times New Roman" w:cs="Times New Roman" w:eastAsia="Times New Roman" w:hAnsi="Times New Roman"/>
          <w:sz w:val="24"/>
          <w:szCs w:val="24"/>
          <w:rtl w:val="0"/>
        </w:rPr>
        <w:t xml:space="preserve">Random Forest model with the Correlation </w:t>
      </w:r>
      <w:r w:rsidDel="00000000" w:rsidR="00000000" w:rsidRPr="00000000">
        <w:rPr>
          <w:rFonts w:ascii="Times New Roman" w:cs="Times New Roman" w:eastAsia="Times New Roman" w:hAnsi="Times New Roman"/>
          <w:sz w:val="24"/>
          <w:szCs w:val="24"/>
          <w:rtl w:val="0"/>
        </w:rPr>
        <w:t xml:space="preserve">attribute selection. The model best suited for deployment overall is also the </w:t>
      </w:r>
      <w:r w:rsidDel="00000000" w:rsidR="00000000" w:rsidRPr="00000000">
        <w:rPr>
          <w:rFonts w:ascii="Times New Roman" w:cs="Times New Roman" w:eastAsia="Times New Roman" w:hAnsi="Times New Roman"/>
          <w:b w:val="1"/>
          <w:sz w:val="24"/>
          <w:szCs w:val="24"/>
          <w:rtl w:val="0"/>
        </w:rPr>
        <w:t xml:space="preserve">Random Forest model with Correlation attribute selection</w:t>
      </w:r>
      <w:r w:rsidDel="00000000" w:rsidR="00000000" w:rsidRPr="00000000">
        <w:rPr>
          <w:rFonts w:ascii="Times New Roman" w:cs="Times New Roman" w:eastAsia="Times New Roman" w:hAnsi="Times New Roman"/>
          <w:sz w:val="24"/>
          <w:szCs w:val="24"/>
          <w:rtl w:val="0"/>
        </w:rPr>
        <w:t xml:space="preserve">, having a TPR of 0.951, an FPR of 0.077, and an ROC area of 0.987. All of these metrics suggest that this model performs best in every way. As such, it would be best to choose this model as our model in the event of deployment.</w:t>
      </w:r>
    </w:p>
    <w:p w:rsidR="00000000" w:rsidDel="00000000" w:rsidP="00000000" w:rsidRDefault="00000000" w:rsidRPr="00000000" w14:paraId="000002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recurring theme with our model results is the fact that our testing accuracies were generally better, not worse, than the training accuracies. This can be attributed to one simple reason: our fourth bin of median income is too small. The entire dataset has a total of 1070 instances, with just three of them belonging to the highest income bracket. When it was time for the train-test split, only one of them managed to go into the test set. As such, there may have been bias that may have inflated our results, because it is so poorly represented.</w:t>
      </w:r>
    </w:p>
    <w:p w:rsidR="00000000" w:rsidDel="00000000" w:rsidP="00000000" w:rsidRDefault="00000000" w:rsidRPr="00000000" w14:paraId="000002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pStyle w:val="Heading2"/>
        <w:rPr/>
      </w:pPr>
      <w:bookmarkStart w:colFirst="0" w:colLast="0" w:name="_flxcly9bx7op" w:id="6"/>
      <w:bookmarkEnd w:id="6"/>
      <w:r w:rsidDel="00000000" w:rsidR="00000000" w:rsidRPr="00000000">
        <w:rPr>
          <w:rtl w:val="0"/>
        </w:rPr>
        <w:t xml:space="preserve">6. Conclusion/How to Reproduce our Model</w:t>
      </w:r>
    </w:p>
    <w:p w:rsidR="00000000" w:rsidDel="00000000" w:rsidP="00000000" w:rsidRDefault="00000000" w:rsidRPr="00000000" w14:paraId="00000258">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project was to gain an understanding of how useful machine learning can be in predicting general practitioners’ salaries, as well as the wider applications of predicting these salaries based on demographics. We were able to train and test twenty different machine learning models, all of which are capable of predicting GP salaries using demographic data with at least 66% accuracy. Our best-performing model was our Random Forest model with Correlation attribute selection, achieving an accuracy of 97.5728% on testing, as well as TPR, FPR, and ROC values of 0.951, 0.077, and 0.987 respectively. A major limitation of our project was the lack of representation with our labels, with just three out of 1070 instances belonging to the highest income tax bracket, negatively affecting predictability and artificially inflating accuracies without actually learning from it. Future directions for this project include gathering more data from high-income general practitioners, or even oversampling to make the bracket represented. Also, future non-machine-learning studies can make use of this demographic data to further investigate the root causes of discrepancies in GP salaries, rather than just correlation as our models suggest. As such, investigating the root causes is what will enable policy-makers to further develop and improve quality of life.</w:t>
      </w:r>
    </w:p>
    <w:p w:rsidR="00000000" w:rsidDel="00000000" w:rsidP="00000000" w:rsidRDefault="00000000" w:rsidRPr="00000000" w14:paraId="000002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 to reproduce our model: Random Forest with Info Gain attribute selection:</w:t>
      </w:r>
    </w:p>
    <w:p w:rsidR="00000000" w:rsidDel="00000000" w:rsidP="00000000" w:rsidRDefault="00000000" w:rsidRPr="00000000" w14:paraId="0000025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D">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 Weka and load training.arff in the Train-Test-Datasets/Original-Dataset.</w:t>
      </w:r>
    </w:p>
    <w:p w:rsidR="00000000" w:rsidDel="00000000" w:rsidP="00000000" w:rsidRDefault="00000000" w:rsidRPr="00000000" w14:paraId="0000025E">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 to the Select Attributes tab and choose the class - Median Income Before Tax.</w:t>
      </w:r>
    </w:p>
    <w:p w:rsidR="00000000" w:rsidDel="00000000" w:rsidP="00000000" w:rsidRDefault="00000000" w:rsidRPr="00000000" w14:paraId="0000025F">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InfoGainAttributeEval as the attribute evaluator and Ranker as the search method and hit Start.</w:t>
      </w:r>
    </w:p>
    <w:p w:rsidR="00000000" w:rsidDel="00000000" w:rsidP="00000000" w:rsidRDefault="00000000" w:rsidRPr="00000000" w14:paraId="00000260">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Remove all features with a ratio of less than 0.05 and keep the remaining features and the class in the dataset.</w:t>
      </w:r>
    </w:p>
    <w:p w:rsidR="00000000" w:rsidDel="00000000" w:rsidP="00000000" w:rsidRDefault="00000000" w:rsidRPr="00000000" w14:paraId="00000261">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Save this dataset as an arff.</w:t>
      </w:r>
    </w:p>
    <w:p w:rsidR="00000000" w:rsidDel="00000000" w:rsidP="00000000" w:rsidRDefault="00000000" w:rsidRPr="00000000" w14:paraId="00000262">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Repeat steps 1-5 for testing.arff.</w:t>
      </w:r>
    </w:p>
    <w:p w:rsidR="00000000" w:rsidDel="00000000" w:rsidP="00000000" w:rsidRDefault="00000000" w:rsidRPr="00000000" w14:paraId="00000263">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above files can be found under Train-Test-Datasets/Info-Gain</w:t>
      </w:r>
    </w:p>
    <w:p w:rsidR="00000000" w:rsidDel="00000000" w:rsidP="00000000" w:rsidRDefault="00000000" w:rsidRPr="00000000" w14:paraId="00000264">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Weka and load the training set.</w:t>
      </w:r>
    </w:p>
    <w:p w:rsidR="00000000" w:rsidDel="00000000" w:rsidP="00000000" w:rsidRDefault="00000000" w:rsidRPr="00000000" w14:paraId="00000265">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on the classify tab and click “Supplied test set” under Test Options.</w:t>
      </w:r>
    </w:p>
    <w:p w:rsidR="00000000" w:rsidDel="00000000" w:rsidP="00000000" w:rsidRDefault="00000000" w:rsidRPr="00000000" w14:paraId="00000266">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Load the testing dataset and select the correct class - Median Income Before Tax.</w:t>
      </w:r>
    </w:p>
    <w:p w:rsidR="00000000" w:rsidDel="00000000" w:rsidP="00000000" w:rsidRDefault="00000000" w:rsidRPr="00000000" w14:paraId="00000267">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Random Forest as the classifier algorithm. This is under the trees folder.</w:t>
      </w:r>
    </w:p>
    <w:p w:rsidR="00000000" w:rsidDel="00000000" w:rsidP="00000000" w:rsidRDefault="00000000" w:rsidRPr="00000000" w14:paraId="00000268">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Start. </w:t>
      </w:r>
    </w:p>
    <w:p w:rsidR="00000000" w:rsidDel="00000000" w:rsidP="00000000" w:rsidRDefault="00000000" w:rsidRPr="00000000" w14:paraId="00000269">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model can be be found here: </w:t>
      </w:r>
      <w:r w:rsidDel="00000000" w:rsidR="00000000" w:rsidRPr="00000000">
        <w:rPr>
          <w:rFonts w:ascii="Times New Roman" w:cs="Times New Roman" w:eastAsia="Times New Roman" w:hAnsi="Times New Roman"/>
          <w:b w:val="1"/>
          <w:sz w:val="24"/>
          <w:szCs w:val="24"/>
          <w:rtl w:val="0"/>
        </w:rPr>
        <w:t xml:space="preserve">Model_Performance_Data/Best_model_RandomForest.model</w:t>
      </w:r>
    </w:p>
    <w:p w:rsidR="00000000" w:rsidDel="00000000" w:rsidP="00000000" w:rsidRDefault="00000000" w:rsidRPr="00000000" w14:paraId="0000026A">
      <w:pPr>
        <w:pStyle w:val="Heading2"/>
        <w:rPr/>
      </w:pPr>
      <w:bookmarkStart w:colFirst="0" w:colLast="0" w:name="_r3hfg4gthv3s" w:id="7"/>
      <w:bookmarkEnd w:id="7"/>
      <w:r w:rsidDel="00000000" w:rsidR="00000000" w:rsidRPr="00000000">
        <w:rPr>
          <w:rtl w:val="0"/>
        </w:rPr>
        <w:t xml:space="preserve">7. Team Members and Tasks Performed</w:t>
      </w:r>
    </w:p>
    <w:p w:rsidR="00000000" w:rsidDel="00000000" w:rsidP="00000000" w:rsidRDefault="00000000" w:rsidRPr="00000000" w14:paraId="0000026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7.1 Dataset Selection - Dev</w:t>
      </w:r>
    </w:p>
    <w:p w:rsidR="00000000" w:rsidDel="00000000" w:rsidP="00000000" w:rsidRDefault="00000000" w:rsidRPr="00000000" w14:paraId="0000026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7.2 Proposal - Dev, Anirudh</w:t>
      </w:r>
    </w:p>
    <w:p w:rsidR="00000000" w:rsidDel="00000000" w:rsidP="00000000" w:rsidRDefault="00000000" w:rsidRPr="00000000" w14:paraId="0000026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 Preprocessing: Handling Missing Data - Dev</w:t>
      </w:r>
    </w:p>
    <w:p w:rsidR="00000000" w:rsidDel="00000000" w:rsidP="00000000" w:rsidRDefault="00000000" w:rsidRPr="00000000" w14:paraId="0000026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7.4 Preprocessing: Normalization - Anirudh</w:t>
      </w:r>
    </w:p>
    <w:p w:rsidR="00000000" w:rsidDel="00000000" w:rsidP="00000000" w:rsidRDefault="00000000" w:rsidRPr="00000000" w14:paraId="0000027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7.5 Attribute Selection Algorithms - Anirudh, Dev</w:t>
      </w:r>
    </w:p>
    <w:p w:rsidR="00000000" w:rsidDel="00000000" w:rsidP="00000000" w:rsidRDefault="00000000" w:rsidRPr="00000000" w14:paraId="0000027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7.6 Train-Test-Splits - Anirudh, Dev</w:t>
      </w:r>
    </w:p>
    <w:p w:rsidR="00000000" w:rsidDel="00000000" w:rsidP="00000000" w:rsidRDefault="00000000" w:rsidRPr="00000000" w14:paraId="0000027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7.7 Model Training, Cross Validation - Anirudh, Dev</w:t>
      </w:r>
    </w:p>
    <w:p w:rsidR="00000000" w:rsidDel="00000000" w:rsidP="00000000" w:rsidRDefault="00000000" w:rsidRPr="00000000" w14:paraId="0000027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7.8 Results - Dev</w:t>
      </w:r>
    </w:p>
    <w:p w:rsidR="00000000" w:rsidDel="00000000" w:rsidP="00000000" w:rsidRDefault="00000000" w:rsidRPr="00000000" w14:paraId="0000027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7.9 Analysis - Anirudh</w:t>
      </w:r>
    </w:p>
    <w:p w:rsidR="00000000" w:rsidDel="00000000" w:rsidP="00000000" w:rsidRDefault="00000000" w:rsidRPr="00000000" w14:paraId="0000027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7.10 Conclusion - Anirudh</w:t>
      </w:r>
    </w:p>
    <w:p w:rsidR="00000000" w:rsidDel="00000000" w:rsidP="00000000" w:rsidRDefault="00000000" w:rsidRPr="00000000" w14:paraId="0000027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7.11 Final Report - Dev, Anirudh</w:t>
      </w:r>
    </w:p>
    <w:sectPr>
      <w:footerReference r:id="rId5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13.png"/><Relationship Id="rId41" Type="http://schemas.openxmlformats.org/officeDocument/2006/relationships/image" Target="media/image6.png"/><Relationship Id="rId44" Type="http://schemas.openxmlformats.org/officeDocument/2006/relationships/image" Target="media/image8.png"/><Relationship Id="rId43" Type="http://schemas.openxmlformats.org/officeDocument/2006/relationships/image" Target="media/image17.png"/><Relationship Id="rId46" Type="http://schemas.openxmlformats.org/officeDocument/2006/relationships/image" Target="media/image42.png"/><Relationship Id="rId45"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3.png"/><Relationship Id="rId48" Type="http://schemas.openxmlformats.org/officeDocument/2006/relationships/image" Target="media/image15.png"/><Relationship Id="rId47" Type="http://schemas.openxmlformats.org/officeDocument/2006/relationships/image" Target="media/image41.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46.png"/><Relationship Id="rId7" Type="http://schemas.openxmlformats.org/officeDocument/2006/relationships/image" Target="media/image45.png"/><Relationship Id="rId8" Type="http://schemas.openxmlformats.org/officeDocument/2006/relationships/image" Target="media/image34.png"/><Relationship Id="rId31" Type="http://schemas.openxmlformats.org/officeDocument/2006/relationships/image" Target="media/image29.png"/><Relationship Id="rId30" Type="http://schemas.openxmlformats.org/officeDocument/2006/relationships/image" Target="media/image9.png"/><Relationship Id="rId33" Type="http://schemas.openxmlformats.org/officeDocument/2006/relationships/image" Target="media/image35.png"/><Relationship Id="rId32" Type="http://schemas.openxmlformats.org/officeDocument/2006/relationships/image" Target="media/image18.png"/><Relationship Id="rId35" Type="http://schemas.openxmlformats.org/officeDocument/2006/relationships/image" Target="media/image10.png"/><Relationship Id="rId34" Type="http://schemas.openxmlformats.org/officeDocument/2006/relationships/image" Target="media/image3.png"/><Relationship Id="rId37" Type="http://schemas.openxmlformats.org/officeDocument/2006/relationships/image" Target="media/image36.png"/><Relationship Id="rId36" Type="http://schemas.openxmlformats.org/officeDocument/2006/relationships/image" Target="media/image25.png"/><Relationship Id="rId39" Type="http://schemas.openxmlformats.org/officeDocument/2006/relationships/image" Target="media/image44.png"/><Relationship Id="rId38" Type="http://schemas.openxmlformats.org/officeDocument/2006/relationships/image" Target="media/image28.png"/><Relationship Id="rId20" Type="http://schemas.openxmlformats.org/officeDocument/2006/relationships/image" Target="media/image33.png"/><Relationship Id="rId22" Type="http://schemas.openxmlformats.org/officeDocument/2006/relationships/image" Target="media/image7.png"/><Relationship Id="rId21" Type="http://schemas.openxmlformats.org/officeDocument/2006/relationships/image" Target="media/image26.png"/><Relationship Id="rId24" Type="http://schemas.openxmlformats.org/officeDocument/2006/relationships/image" Target="media/image37.png"/><Relationship Id="rId23" Type="http://schemas.openxmlformats.org/officeDocument/2006/relationships/image" Target="media/image16.png"/><Relationship Id="rId26" Type="http://schemas.openxmlformats.org/officeDocument/2006/relationships/image" Target="media/image24.png"/><Relationship Id="rId25" Type="http://schemas.openxmlformats.org/officeDocument/2006/relationships/image" Target="media/image19.png"/><Relationship Id="rId28" Type="http://schemas.openxmlformats.org/officeDocument/2006/relationships/image" Target="media/image32.png"/><Relationship Id="rId27" Type="http://schemas.openxmlformats.org/officeDocument/2006/relationships/image" Target="media/image1.png"/><Relationship Id="rId29" Type="http://schemas.openxmlformats.org/officeDocument/2006/relationships/image" Target="media/image38.png"/><Relationship Id="rId51" Type="http://schemas.openxmlformats.org/officeDocument/2006/relationships/image" Target="media/image2.png"/><Relationship Id="rId50" Type="http://schemas.openxmlformats.org/officeDocument/2006/relationships/image" Target="media/image21.png"/><Relationship Id="rId52" Type="http://schemas.openxmlformats.org/officeDocument/2006/relationships/footer" Target="footer1.xml"/><Relationship Id="rId11" Type="http://schemas.openxmlformats.org/officeDocument/2006/relationships/image" Target="media/image20.png"/><Relationship Id="rId10" Type="http://schemas.openxmlformats.org/officeDocument/2006/relationships/image" Target="media/image27.png"/><Relationship Id="rId13" Type="http://schemas.openxmlformats.org/officeDocument/2006/relationships/image" Target="media/image4.png"/><Relationship Id="rId12" Type="http://schemas.openxmlformats.org/officeDocument/2006/relationships/image" Target="media/image40.png"/><Relationship Id="rId15" Type="http://schemas.openxmlformats.org/officeDocument/2006/relationships/image" Target="media/image11.png"/><Relationship Id="rId14" Type="http://schemas.openxmlformats.org/officeDocument/2006/relationships/image" Target="media/image22.png"/><Relationship Id="rId17" Type="http://schemas.openxmlformats.org/officeDocument/2006/relationships/image" Target="media/image14.png"/><Relationship Id="rId16" Type="http://schemas.openxmlformats.org/officeDocument/2006/relationships/image" Target="media/image30.png"/><Relationship Id="rId19" Type="http://schemas.openxmlformats.org/officeDocument/2006/relationships/image" Target="media/image5.png"/><Relationship Id="rId18"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