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3B1EA" w14:textId="65E7C4AA" w:rsidR="00D31FBC" w:rsidRDefault="00427BED" w:rsidP="00427BED">
      <w:pPr>
        <w:contextualSpacing/>
        <w:jc w:val="center"/>
        <w:rPr>
          <w:b/>
          <w:bCs/>
          <w:sz w:val="48"/>
          <w:szCs w:val="48"/>
          <w:u w:val="single"/>
        </w:rPr>
      </w:pPr>
      <w:r>
        <w:rPr>
          <w:b/>
          <w:bCs/>
          <w:sz w:val="48"/>
          <w:szCs w:val="48"/>
          <w:u w:val="single"/>
        </w:rPr>
        <w:t>REPORT</w:t>
      </w:r>
    </w:p>
    <w:p w14:paraId="74466446" w14:textId="64932508" w:rsidR="00427BED" w:rsidRDefault="00427BED" w:rsidP="00427BED">
      <w:pPr>
        <w:numPr>
          <w:ilvl w:val="0"/>
          <w:numId w:val="1"/>
        </w:numPr>
        <w:spacing w:before="100" w:beforeAutospacing="1" w:after="120"/>
        <w:contextualSpacing/>
        <w:rPr>
          <w:rFonts w:eastAsia="Times New Roman" w:cstheme="minorHAnsi"/>
          <w:color w:val="2B2B2B"/>
          <w:sz w:val="32"/>
          <w:szCs w:val="32"/>
        </w:rPr>
      </w:pPr>
      <w:r w:rsidRPr="00427BED">
        <w:rPr>
          <w:rFonts w:eastAsia="Times New Roman" w:cstheme="minorHAnsi"/>
          <w:b/>
          <w:bCs/>
          <w:color w:val="2B2B2B"/>
          <w:sz w:val="32"/>
          <w:szCs w:val="32"/>
        </w:rPr>
        <w:t>Overview of the analysis:</w:t>
      </w:r>
      <w:r w:rsidRPr="00427BED">
        <w:rPr>
          <w:rFonts w:eastAsia="Times New Roman" w:cstheme="minorHAnsi"/>
          <w:color w:val="2B2B2B"/>
          <w:sz w:val="32"/>
          <w:szCs w:val="32"/>
        </w:rPr>
        <w:t> Explain the purpose of this analysis.</w:t>
      </w:r>
    </w:p>
    <w:p w14:paraId="31A2E8E9" w14:textId="77777777" w:rsidR="00427BED" w:rsidRPr="00427BED" w:rsidRDefault="00427BED" w:rsidP="00427BED">
      <w:pPr>
        <w:spacing w:before="100" w:beforeAutospacing="1" w:after="120"/>
        <w:ind w:left="720"/>
        <w:contextualSpacing/>
        <w:rPr>
          <w:rFonts w:eastAsia="Times New Roman" w:cstheme="minorHAnsi"/>
          <w:color w:val="2B2B2B"/>
        </w:rPr>
      </w:pPr>
      <w:r>
        <w:rPr>
          <w:rFonts w:eastAsia="Times New Roman" w:cstheme="minorHAnsi"/>
          <w:color w:val="2B2B2B"/>
        </w:rPr>
        <w:t xml:space="preserve">The purpose of this analysis was to </w:t>
      </w:r>
      <w:r w:rsidRPr="00427BED">
        <w:rPr>
          <w:rFonts w:eastAsia="Times New Roman" w:cstheme="minorHAnsi"/>
          <w:color w:val="2B2B2B"/>
        </w:rPr>
        <w:t>determine the number of retiring employees per title, and identify employees who are eligible to participate in a mentorship program.</w:t>
      </w:r>
    </w:p>
    <w:p w14:paraId="7C008682" w14:textId="51CDFD46" w:rsidR="00427BED" w:rsidRPr="00427BED" w:rsidRDefault="00427BED" w:rsidP="00427BED">
      <w:pPr>
        <w:spacing w:before="100" w:beforeAutospacing="1" w:after="120"/>
        <w:ind w:left="720"/>
        <w:contextualSpacing/>
        <w:rPr>
          <w:rFonts w:eastAsia="Times New Roman" w:cstheme="minorHAnsi"/>
          <w:color w:val="2B2B2B"/>
        </w:rPr>
      </w:pPr>
    </w:p>
    <w:p w14:paraId="4B81BF46" w14:textId="7C879C19" w:rsidR="00427BED" w:rsidRDefault="00427BED" w:rsidP="00427BED">
      <w:pPr>
        <w:numPr>
          <w:ilvl w:val="0"/>
          <w:numId w:val="1"/>
        </w:numPr>
        <w:spacing w:before="100" w:beforeAutospacing="1" w:after="120"/>
        <w:contextualSpacing/>
        <w:rPr>
          <w:rFonts w:eastAsia="Times New Roman" w:cstheme="minorHAnsi"/>
          <w:color w:val="2B2B2B"/>
          <w:sz w:val="32"/>
          <w:szCs w:val="32"/>
        </w:rPr>
      </w:pPr>
      <w:r w:rsidRPr="00427BED">
        <w:rPr>
          <w:rFonts w:eastAsia="Times New Roman" w:cstheme="minorHAnsi"/>
          <w:b/>
          <w:bCs/>
          <w:color w:val="2B2B2B"/>
          <w:sz w:val="32"/>
          <w:szCs w:val="32"/>
        </w:rPr>
        <w:t>Results:</w:t>
      </w:r>
      <w:r w:rsidRPr="00427BED">
        <w:rPr>
          <w:rFonts w:eastAsia="Times New Roman" w:cstheme="minorHAnsi"/>
          <w:color w:val="2B2B2B"/>
          <w:sz w:val="32"/>
          <w:szCs w:val="32"/>
        </w:rPr>
        <w:t> Provide a bulleted list with four major points from the two analysis deliverables. Use images as support where needed.</w:t>
      </w:r>
    </w:p>
    <w:p w14:paraId="797C65A9" w14:textId="51E0FA35" w:rsidR="00427BED" w:rsidRDefault="00427BED" w:rsidP="00427BED">
      <w:pPr>
        <w:pStyle w:val="ListParagraph"/>
        <w:numPr>
          <w:ilvl w:val="0"/>
          <w:numId w:val="2"/>
        </w:numPr>
        <w:spacing w:before="100" w:beforeAutospacing="1" w:after="120"/>
        <w:rPr>
          <w:rFonts w:eastAsia="Times New Roman" w:cstheme="minorHAnsi"/>
          <w:color w:val="2B2B2B"/>
        </w:rPr>
      </w:pPr>
      <w:r>
        <w:rPr>
          <w:rFonts w:eastAsia="Times New Roman" w:cstheme="minorHAnsi"/>
          <w:color w:val="2B2B2B"/>
        </w:rPr>
        <w:t xml:space="preserve">Many of the retiring employees have a tenure of 10-20+ years, which could mean that </w:t>
      </w:r>
      <w:proofErr w:type="spellStart"/>
      <w:r>
        <w:rPr>
          <w:rFonts w:eastAsia="Times New Roman" w:cstheme="minorHAnsi"/>
          <w:color w:val="2B2B2B"/>
        </w:rPr>
        <w:t>Pewlett-Hackard</w:t>
      </w:r>
      <w:proofErr w:type="spellEnd"/>
      <w:r>
        <w:rPr>
          <w:rFonts w:eastAsia="Times New Roman" w:cstheme="minorHAnsi"/>
          <w:color w:val="2B2B2B"/>
        </w:rPr>
        <w:t xml:space="preserve"> takes great care of its employees and fosters a work environment where each individual feels valued and is able to flourish.</w:t>
      </w:r>
    </w:p>
    <w:p w14:paraId="58E347D4" w14:textId="76D35EDF" w:rsidR="00427BED" w:rsidRDefault="00427BED" w:rsidP="00427BED">
      <w:pPr>
        <w:pStyle w:val="ListParagraph"/>
        <w:numPr>
          <w:ilvl w:val="0"/>
          <w:numId w:val="2"/>
        </w:numPr>
        <w:spacing w:before="100" w:beforeAutospacing="1" w:after="120"/>
        <w:rPr>
          <w:rFonts w:eastAsia="Times New Roman" w:cstheme="minorHAnsi"/>
          <w:color w:val="2B2B2B"/>
        </w:rPr>
      </w:pPr>
      <w:r>
        <w:rPr>
          <w:rFonts w:eastAsia="Times New Roman" w:cstheme="minorHAnsi"/>
          <w:color w:val="2B2B2B"/>
        </w:rPr>
        <w:t xml:space="preserve">Many of the retiring employees have received promotions, which could mean that </w:t>
      </w:r>
      <w:proofErr w:type="spellStart"/>
      <w:r>
        <w:rPr>
          <w:rFonts w:eastAsia="Times New Roman" w:cstheme="minorHAnsi"/>
          <w:color w:val="2B2B2B"/>
        </w:rPr>
        <w:t>Pewlett-Hackard</w:t>
      </w:r>
      <w:proofErr w:type="spellEnd"/>
      <w:r>
        <w:rPr>
          <w:rFonts w:eastAsia="Times New Roman" w:cstheme="minorHAnsi"/>
          <w:color w:val="2B2B2B"/>
        </w:rPr>
        <w:t xml:space="preserve"> offers great opportunities for career advancement.</w:t>
      </w:r>
    </w:p>
    <w:p w14:paraId="0D547111" w14:textId="77777777" w:rsidR="00427BED" w:rsidRDefault="00427BED" w:rsidP="00427BED">
      <w:pPr>
        <w:pStyle w:val="ListParagraph"/>
        <w:numPr>
          <w:ilvl w:val="0"/>
          <w:numId w:val="2"/>
        </w:numPr>
        <w:spacing w:before="100" w:beforeAutospacing="1" w:after="120"/>
        <w:rPr>
          <w:rFonts w:eastAsia="Times New Roman" w:cstheme="minorHAnsi"/>
          <w:color w:val="2B2B2B"/>
        </w:rPr>
      </w:pPr>
      <w:r>
        <w:rPr>
          <w:rFonts w:eastAsia="Times New Roman" w:cstheme="minorHAnsi"/>
          <w:color w:val="2B2B2B"/>
        </w:rPr>
        <w:t>Most of the retiring employees are either Senior Engineers or Senior Staff, which makes sense as they likely have the most experience and have been promoted as a result.</w:t>
      </w:r>
    </w:p>
    <w:p w14:paraId="25EB98C9" w14:textId="4AF5CDAA" w:rsidR="00427BED" w:rsidRPr="00427BED" w:rsidRDefault="00427BED" w:rsidP="00427BED">
      <w:pPr>
        <w:pStyle w:val="ListParagraph"/>
        <w:numPr>
          <w:ilvl w:val="0"/>
          <w:numId w:val="2"/>
        </w:numPr>
        <w:spacing w:before="100" w:beforeAutospacing="1" w:after="120"/>
        <w:rPr>
          <w:rFonts w:eastAsia="Times New Roman" w:cstheme="minorHAnsi"/>
          <w:color w:val="2B2B2B"/>
        </w:rPr>
      </w:pPr>
      <w:r>
        <w:rPr>
          <w:rFonts w:eastAsia="Times New Roman" w:cstheme="minorHAnsi"/>
          <w:color w:val="2B2B2B"/>
        </w:rPr>
        <w:t xml:space="preserve">Most of the employees eligible for mentorship are in positions of seniority, </w:t>
      </w:r>
      <w:proofErr w:type="gramStart"/>
      <w:r>
        <w:rPr>
          <w:rFonts w:eastAsia="Times New Roman" w:cstheme="minorHAnsi"/>
          <w:color w:val="2B2B2B"/>
        </w:rPr>
        <w:t>i.e.</w:t>
      </w:r>
      <w:proofErr w:type="gramEnd"/>
      <w:r>
        <w:rPr>
          <w:rFonts w:eastAsia="Times New Roman" w:cstheme="minorHAnsi"/>
          <w:color w:val="2B2B2B"/>
        </w:rPr>
        <w:t xml:space="preserve"> Senior Staff, Senior Engineer, or Technique leader. This makes sense, because it indicates they are proficient in their field and therefore they are ready to train the new, up and coming employees. </w:t>
      </w:r>
    </w:p>
    <w:p w14:paraId="4B93C55C" w14:textId="77777777" w:rsidR="00427BED" w:rsidRPr="00427BED" w:rsidRDefault="00427BED" w:rsidP="00427BED">
      <w:pPr>
        <w:numPr>
          <w:ilvl w:val="0"/>
          <w:numId w:val="1"/>
        </w:numPr>
        <w:spacing w:before="100" w:beforeAutospacing="1" w:after="100" w:afterAutospacing="1"/>
        <w:contextualSpacing/>
        <w:rPr>
          <w:rFonts w:eastAsia="Times New Roman" w:cstheme="minorHAnsi"/>
          <w:color w:val="2B2B2B"/>
          <w:sz w:val="32"/>
          <w:szCs w:val="32"/>
        </w:rPr>
      </w:pPr>
      <w:r w:rsidRPr="00427BED">
        <w:rPr>
          <w:rFonts w:eastAsia="Times New Roman" w:cstheme="minorHAnsi"/>
          <w:b/>
          <w:bCs/>
          <w:color w:val="2B2B2B"/>
          <w:sz w:val="32"/>
          <w:szCs w:val="32"/>
        </w:rPr>
        <w:t>Summary:</w:t>
      </w:r>
      <w:r w:rsidRPr="00427BED">
        <w:rPr>
          <w:rFonts w:eastAsia="Times New Roman" w:cstheme="minorHAnsi"/>
          <w:color w:val="2B2B2B"/>
          <w:sz w:val="32"/>
          <w:szCs w:val="32"/>
        </w:rPr>
        <w:t> Provide high-level responses to the following questions, then provide two additional queries or tables that may provide more insight into the upcoming "silver tsunami."</w:t>
      </w:r>
    </w:p>
    <w:p w14:paraId="7F072798" w14:textId="52DFDF2E" w:rsidR="00427BED" w:rsidRDefault="00427BED" w:rsidP="00427BED">
      <w:pPr>
        <w:numPr>
          <w:ilvl w:val="1"/>
          <w:numId w:val="1"/>
        </w:numPr>
        <w:spacing w:before="100" w:beforeAutospacing="1" w:after="120"/>
        <w:contextualSpacing/>
        <w:rPr>
          <w:rFonts w:eastAsia="Times New Roman" w:cstheme="minorHAnsi"/>
          <w:color w:val="2B2B2B"/>
          <w:sz w:val="32"/>
          <w:szCs w:val="32"/>
        </w:rPr>
      </w:pPr>
      <w:r w:rsidRPr="00427BED">
        <w:rPr>
          <w:rFonts w:eastAsia="Times New Roman" w:cstheme="minorHAnsi"/>
          <w:color w:val="2B2B2B"/>
          <w:sz w:val="32"/>
          <w:szCs w:val="32"/>
        </w:rPr>
        <w:t>How many roles will need to be filled as the "silver tsunami" begins to make an impact?</w:t>
      </w:r>
    </w:p>
    <w:p w14:paraId="7181BB2E" w14:textId="590066B3" w:rsidR="00427BED" w:rsidRPr="00427BED" w:rsidRDefault="00427BED" w:rsidP="00427BED">
      <w:pPr>
        <w:spacing w:before="100" w:beforeAutospacing="1" w:after="120"/>
        <w:ind w:left="1440"/>
        <w:contextualSpacing/>
        <w:rPr>
          <w:rFonts w:eastAsia="Times New Roman" w:cstheme="minorHAnsi"/>
          <w:color w:val="2B2B2B"/>
        </w:rPr>
      </w:pPr>
      <w:r>
        <w:rPr>
          <w:rFonts w:eastAsia="Times New Roman" w:cstheme="minorHAnsi"/>
          <w:color w:val="2B2B2B"/>
        </w:rPr>
        <w:t xml:space="preserve">The number of retirees whose roles need to be filled is 90398, according to the </w:t>
      </w:r>
      <w:proofErr w:type="spellStart"/>
      <w:r>
        <w:rPr>
          <w:rFonts w:eastAsia="Times New Roman" w:cstheme="minorHAnsi"/>
          <w:color w:val="2B2B2B"/>
        </w:rPr>
        <w:t>unique_titles</w:t>
      </w:r>
      <w:proofErr w:type="spellEnd"/>
      <w:r>
        <w:rPr>
          <w:rFonts w:eastAsia="Times New Roman" w:cstheme="minorHAnsi"/>
          <w:color w:val="2B2B2B"/>
        </w:rPr>
        <w:t xml:space="preserve"> table. An easy way to compute this would be to </w:t>
      </w:r>
      <w:r w:rsidRPr="00427BED">
        <w:rPr>
          <w:rFonts w:eastAsia="Times New Roman" w:cstheme="minorHAnsi"/>
          <w:i/>
          <w:iCs/>
          <w:color w:val="2B2B2B"/>
        </w:rPr>
        <w:t>select count(</w:t>
      </w:r>
      <w:proofErr w:type="spellStart"/>
      <w:r w:rsidRPr="00427BED">
        <w:rPr>
          <w:rFonts w:eastAsia="Times New Roman" w:cstheme="minorHAnsi"/>
          <w:i/>
          <w:iCs/>
          <w:color w:val="2B2B2B"/>
        </w:rPr>
        <w:t>emp_no</w:t>
      </w:r>
      <w:proofErr w:type="spellEnd"/>
      <w:r w:rsidRPr="00427BED">
        <w:rPr>
          <w:rFonts w:eastAsia="Times New Roman" w:cstheme="minorHAnsi"/>
          <w:i/>
          <w:iCs/>
          <w:color w:val="2B2B2B"/>
        </w:rPr>
        <w:t xml:space="preserve">) from </w:t>
      </w:r>
      <w:proofErr w:type="spellStart"/>
      <w:r w:rsidRPr="00427BED">
        <w:rPr>
          <w:rFonts w:eastAsia="Times New Roman" w:cstheme="minorHAnsi"/>
          <w:i/>
          <w:iCs/>
          <w:color w:val="2B2B2B"/>
        </w:rPr>
        <w:t>unique_titles</w:t>
      </w:r>
      <w:proofErr w:type="spellEnd"/>
      <w:r>
        <w:rPr>
          <w:rFonts w:eastAsia="Times New Roman" w:cstheme="minorHAnsi"/>
          <w:color w:val="2B2B2B"/>
        </w:rPr>
        <w:t>.</w:t>
      </w:r>
    </w:p>
    <w:p w14:paraId="5086F5DE" w14:textId="7F70BF0F" w:rsidR="00427BED" w:rsidRDefault="00427BED" w:rsidP="00427BED">
      <w:pPr>
        <w:numPr>
          <w:ilvl w:val="1"/>
          <w:numId w:val="1"/>
        </w:numPr>
        <w:spacing w:before="100" w:beforeAutospacing="1" w:after="100" w:afterAutospacing="1"/>
        <w:contextualSpacing/>
        <w:rPr>
          <w:rFonts w:eastAsia="Times New Roman" w:cstheme="minorHAnsi"/>
          <w:color w:val="2B2B2B"/>
          <w:sz w:val="32"/>
          <w:szCs w:val="32"/>
        </w:rPr>
      </w:pPr>
      <w:r w:rsidRPr="00427BED">
        <w:rPr>
          <w:rFonts w:eastAsia="Times New Roman" w:cstheme="minorHAnsi"/>
          <w:color w:val="2B2B2B"/>
          <w:sz w:val="32"/>
          <w:szCs w:val="32"/>
        </w:rPr>
        <w:t xml:space="preserve">Are there enough qualified, retirement-ready employees in the departments to mentor the next generation of </w:t>
      </w:r>
      <w:proofErr w:type="spellStart"/>
      <w:r w:rsidRPr="00427BED">
        <w:rPr>
          <w:rFonts w:eastAsia="Times New Roman" w:cstheme="minorHAnsi"/>
          <w:color w:val="2B2B2B"/>
          <w:sz w:val="32"/>
          <w:szCs w:val="32"/>
        </w:rPr>
        <w:t>Pewlett</w:t>
      </w:r>
      <w:proofErr w:type="spellEnd"/>
      <w:r w:rsidRPr="00427BED">
        <w:rPr>
          <w:rFonts w:eastAsia="Times New Roman" w:cstheme="minorHAnsi"/>
          <w:color w:val="2B2B2B"/>
          <w:sz w:val="32"/>
          <w:szCs w:val="32"/>
        </w:rPr>
        <w:t xml:space="preserve"> </w:t>
      </w:r>
      <w:proofErr w:type="spellStart"/>
      <w:r w:rsidRPr="00427BED">
        <w:rPr>
          <w:rFonts w:eastAsia="Times New Roman" w:cstheme="minorHAnsi"/>
          <w:color w:val="2B2B2B"/>
          <w:sz w:val="32"/>
          <w:szCs w:val="32"/>
        </w:rPr>
        <w:t>Hackard</w:t>
      </w:r>
      <w:proofErr w:type="spellEnd"/>
      <w:r w:rsidRPr="00427BED">
        <w:rPr>
          <w:rFonts w:eastAsia="Times New Roman" w:cstheme="minorHAnsi"/>
          <w:color w:val="2B2B2B"/>
          <w:sz w:val="32"/>
          <w:szCs w:val="32"/>
        </w:rPr>
        <w:t xml:space="preserve"> employees?</w:t>
      </w:r>
    </w:p>
    <w:p w14:paraId="0770A81F" w14:textId="1FD4A124" w:rsidR="00427BED" w:rsidRPr="00427BED" w:rsidRDefault="00427BED" w:rsidP="00427BED">
      <w:pPr>
        <w:spacing w:before="100" w:beforeAutospacing="1" w:after="100" w:afterAutospacing="1"/>
        <w:ind w:left="1440"/>
        <w:contextualSpacing/>
        <w:rPr>
          <w:rFonts w:eastAsia="Times New Roman" w:cstheme="minorHAnsi"/>
          <w:color w:val="2B2B2B"/>
        </w:rPr>
      </w:pPr>
      <w:r>
        <w:rPr>
          <w:rFonts w:eastAsia="Times New Roman" w:cstheme="minorHAnsi"/>
          <w:color w:val="2B2B2B"/>
        </w:rPr>
        <w:t xml:space="preserve">The number of mentorship eligible employees on the verge of retirement is very deficient in comparison to the number of roles needed to be filled due to the silver tsunami. A better way to run determine eligibility for the mentorship program would be to increase the age range of eligibility for more employees. This would mean filtering across a greater date range in the Where clause while creating the </w:t>
      </w:r>
      <w:proofErr w:type="spellStart"/>
      <w:r>
        <w:rPr>
          <w:rFonts w:eastAsia="Times New Roman" w:cstheme="minorHAnsi"/>
          <w:color w:val="2B2B2B"/>
        </w:rPr>
        <w:t>mentorship_eligibility</w:t>
      </w:r>
      <w:proofErr w:type="spellEnd"/>
      <w:r>
        <w:rPr>
          <w:rFonts w:eastAsia="Times New Roman" w:cstheme="minorHAnsi"/>
          <w:color w:val="2B2B2B"/>
        </w:rPr>
        <w:t xml:space="preserve"> table. E.g. we might query, </w:t>
      </w:r>
      <w:r w:rsidRPr="00427BED">
        <w:rPr>
          <w:rFonts w:eastAsia="Times New Roman" w:cstheme="minorHAnsi"/>
          <w:i/>
          <w:iCs/>
          <w:color w:val="2B2B2B"/>
        </w:rPr>
        <w:t xml:space="preserve">where </w:t>
      </w:r>
      <w:proofErr w:type="spellStart"/>
      <w:r w:rsidRPr="00427BED">
        <w:rPr>
          <w:rFonts w:eastAsia="Times New Roman" w:cstheme="minorHAnsi"/>
          <w:i/>
          <w:iCs/>
          <w:color w:val="2B2B2B"/>
        </w:rPr>
        <w:t>de.to_date</w:t>
      </w:r>
      <w:proofErr w:type="spellEnd"/>
      <w:r w:rsidRPr="00427BED">
        <w:rPr>
          <w:rFonts w:eastAsia="Times New Roman" w:cstheme="minorHAnsi"/>
          <w:i/>
          <w:iCs/>
          <w:color w:val="2B2B2B"/>
        </w:rPr>
        <w:t xml:space="preserve"> = '9999-01-01'</w:t>
      </w:r>
      <w:r w:rsidRPr="00427BED">
        <w:rPr>
          <w:rFonts w:eastAsia="Times New Roman" w:cstheme="minorHAnsi"/>
          <w:i/>
          <w:iCs/>
          <w:color w:val="2B2B2B"/>
        </w:rPr>
        <w:t xml:space="preserve"> / </w:t>
      </w:r>
      <w:r w:rsidRPr="00427BED">
        <w:rPr>
          <w:rFonts w:eastAsia="Times New Roman" w:cstheme="minorHAnsi"/>
          <w:i/>
          <w:iCs/>
          <w:color w:val="2B2B2B"/>
        </w:rPr>
        <w:t xml:space="preserve">and </w:t>
      </w:r>
      <w:proofErr w:type="spellStart"/>
      <w:r w:rsidRPr="00427BED">
        <w:rPr>
          <w:rFonts w:eastAsia="Times New Roman" w:cstheme="minorHAnsi"/>
          <w:i/>
          <w:iCs/>
          <w:color w:val="2B2B2B"/>
        </w:rPr>
        <w:t>e.birth_date</w:t>
      </w:r>
      <w:proofErr w:type="spellEnd"/>
      <w:r w:rsidRPr="00427BED">
        <w:rPr>
          <w:rFonts w:eastAsia="Times New Roman" w:cstheme="minorHAnsi"/>
          <w:i/>
          <w:iCs/>
          <w:color w:val="2B2B2B"/>
        </w:rPr>
        <w:t xml:space="preserve"> between '19</w:t>
      </w:r>
      <w:r>
        <w:rPr>
          <w:rFonts w:eastAsia="Times New Roman" w:cstheme="minorHAnsi"/>
          <w:i/>
          <w:iCs/>
          <w:color w:val="2B2B2B"/>
        </w:rPr>
        <w:t>65</w:t>
      </w:r>
      <w:r w:rsidRPr="00427BED">
        <w:rPr>
          <w:rFonts w:eastAsia="Times New Roman" w:cstheme="minorHAnsi"/>
          <w:i/>
          <w:iCs/>
          <w:color w:val="2B2B2B"/>
        </w:rPr>
        <w:t>-01-01' and '19</w:t>
      </w:r>
      <w:r>
        <w:rPr>
          <w:rFonts w:eastAsia="Times New Roman" w:cstheme="minorHAnsi"/>
          <w:i/>
          <w:iCs/>
          <w:color w:val="2B2B2B"/>
        </w:rPr>
        <w:t>70</w:t>
      </w:r>
      <w:r w:rsidRPr="00427BED">
        <w:rPr>
          <w:rFonts w:eastAsia="Times New Roman" w:cstheme="minorHAnsi"/>
          <w:i/>
          <w:iCs/>
          <w:color w:val="2B2B2B"/>
        </w:rPr>
        <w:t>-12-31'</w:t>
      </w:r>
      <w:r>
        <w:rPr>
          <w:rFonts w:eastAsia="Times New Roman" w:cstheme="minorHAnsi"/>
          <w:color w:val="2B2B2B"/>
        </w:rPr>
        <w:t>.</w:t>
      </w:r>
    </w:p>
    <w:sectPr w:rsidR="00427BED" w:rsidRPr="00427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B4292"/>
    <w:multiLevelType w:val="multilevel"/>
    <w:tmpl w:val="2EB65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543D8F"/>
    <w:multiLevelType w:val="hybridMultilevel"/>
    <w:tmpl w:val="967C8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ED"/>
    <w:rsid w:val="002644F5"/>
    <w:rsid w:val="00427BED"/>
    <w:rsid w:val="00A62078"/>
    <w:rsid w:val="00D31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C5101A"/>
  <w15:chartTrackingRefBased/>
  <w15:docId w15:val="{C3437EEE-8B69-6442-A8B7-8E23F139A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27BED"/>
    <w:rPr>
      <w:b/>
      <w:bCs/>
    </w:rPr>
  </w:style>
  <w:style w:type="paragraph" w:styleId="ListParagraph">
    <w:name w:val="List Paragraph"/>
    <w:basedOn w:val="Normal"/>
    <w:uiPriority w:val="34"/>
    <w:qFormat/>
    <w:rsid w:val="00427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52496">
      <w:bodyDiv w:val="1"/>
      <w:marLeft w:val="0"/>
      <w:marRight w:val="0"/>
      <w:marTop w:val="0"/>
      <w:marBottom w:val="0"/>
      <w:divBdr>
        <w:top w:val="none" w:sz="0" w:space="0" w:color="auto"/>
        <w:left w:val="none" w:sz="0" w:space="0" w:color="auto"/>
        <w:bottom w:val="none" w:sz="0" w:space="0" w:color="auto"/>
        <w:right w:val="none" w:sz="0" w:space="0" w:color="auto"/>
      </w:divBdr>
      <w:divsChild>
        <w:div w:id="1825396245">
          <w:marLeft w:val="0"/>
          <w:marRight w:val="0"/>
          <w:marTop w:val="0"/>
          <w:marBottom w:val="0"/>
          <w:divBdr>
            <w:top w:val="none" w:sz="0" w:space="0" w:color="auto"/>
            <w:left w:val="none" w:sz="0" w:space="0" w:color="auto"/>
            <w:bottom w:val="none" w:sz="0" w:space="0" w:color="auto"/>
            <w:right w:val="none" w:sz="0" w:space="0" w:color="auto"/>
          </w:divBdr>
          <w:divsChild>
            <w:div w:id="948972739">
              <w:marLeft w:val="0"/>
              <w:marRight w:val="0"/>
              <w:marTop w:val="0"/>
              <w:marBottom w:val="0"/>
              <w:divBdr>
                <w:top w:val="none" w:sz="0" w:space="0" w:color="auto"/>
                <w:left w:val="none" w:sz="0" w:space="0" w:color="auto"/>
                <w:bottom w:val="none" w:sz="0" w:space="0" w:color="auto"/>
                <w:right w:val="none" w:sz="0" w:space="0" w:color="auto"/>
              </w:divBdr>
            </w:div>
            <w:div w:id="9885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70344">
      <w:bodyDiv w:val="1"/>
      <w:marLeft w:val="0"/>
      <w:marRight w:val="0"/>
      <w:marTop w:val="0"/>
      <w:marBottom w:val="0"/>
      <w:divBdr>
        <w:top w:val="none" w:sz="0" w:space="0" w:color="auto"/>
        <w:left w:val="none" w:sz="0" w:space="0" w:color="auto"/>
        <w:bottom w:val="none" w:sz="0" w:space="0" w:color="auto"/>
        <w:right w:val="none" w:sz="0" w:space="0" w:color="auto"/>
      </w:divBdr>
    </w:div>
    <w:div w:id="1475873461">
      <w:bodyDiv w:val="1"/>
      <w:marLeft w:val="0"/>
      <w:marRight w:val="0"/>
      <w:marTop w:val="0"/>
      <w:marBottom w:val="0"/>
      <w:divBdr>
        <w:top w:val="none" w:sz="0" w:space="0" w:color="auto"/>
        <w:left w:val="none" w:sz="0" w:space="0" w:color="auto"/>
        <w:bottom w:val="none" w:sz="0" w:space="0" w:color="auto"/>
        <w:right w:val="none" w:sz="0" w:space="0" w:color="auto"/>
      </w:divBdr>
    </w:div>
    <w:div w:id="186675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346</Words>
  <Characters>1974</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Kolar</dc:creator>
  <cp:keywords/>
  <dc:description/>
  <cp:lastModifiedBy>Anirudh Kolar</cp:lastModifiedBy>
  <cp:revision>1</cp:revision>
  <dcterms:created xsi:type="dcterms:W3CDTF">2021-12-11T08:47:00Z</dcterms:created>
  <dcterms:modified xsi:type="dcterms:W3CDTF">2021-12-11T09:22:00Z</dcterms:modified>
</cp:coreProperties>
</file>