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>
        <w:t>ACL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>
            <w:r/>
            <w:r>
              <w:rPr>
                <w:b w:val="0"/>
                <w:sz w:val="18"/>
              </w:rPr>
              <w:t>29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>
            <w:r/>
            <w:r>
              <w:rPr>
                <w:b w:val="0"/>
                <w:sz w:val="18"/>
              </w:rPr>
              <w:t>SWTID-2026-6990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>
            <w:r/>
            <w:r>
              <w:rPr>
                <w:b w:val="0"/>
                <w:sz w:val="18"/>
              </w:rPr>
              <w:t>Script-Controlled ACL - Restrict Record Access Based on Field 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400"/>
        <w:gridCol w:w="3360"/>
        <w:gridCol w:w="2850"/>
        <w:tblGridChange w:id="0">
          <w:tblGrid>
            <w:gridCol w:w="735"/>
            <w:gridCol w:w="2400"/>
            <w:gridCol w:w="3360"/>
            <w:gridCol w:w="285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Values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Screenshot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Metrics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/>
            <w:r>
              <w:rPr>
                <w:b w:val="0"/>
                <w:sz w:val="18"/>
              </w:rPr>
              <w:t>Not Applicable - no regression or classification model is used. The project uses deterministic ServiceNow ACL rules.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Tune the Model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/>
            <w:r>
              <w:rPr>
                <w:b w:val="0"/>
                <w:sz w:val="18"/>
              </w:rPr>
              <w:t>Not Applicable - no ML hyperparameter tuning or model validation method is required.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