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
              <w:rPr>
                <w:b w:val="0"/>
                <w:sz w:val="18"/>
              </w:rPr>
              <w:t>29 September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
              <w:rPr>
                <w:b w:val="0"/>
                <w:sz w:val="18"/>
              </w:rPr>
              <w:t>SWTID-2026-6990</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
              <w:rPr>
                <w:b w:val="0"/>
                <w:sz w:val="18"/>
              </w:rPr>
              <w:t>Script-Controlled ACL - Restrict Record Access Based on Field Value</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7777777" w:rsidR="00C415A7" w:rsidRDefault="00C415A7" w:rsidP="00C415A7">
      <w:r>
        <w:t>Script-Controlled ACL - Restrict Record Access Based on Field Value</w:t>
      </w:r>
    </w:p>
    <w:p w14:paraId="3615B145" w14:textId="77777777" w:rsidR="00C415A7" w:rsidRDefault="00C415A7" w:rsidP="00C415A7">
      <w:r>
        <w:t>This project implements script-controlled ServiceNow ACLs for the custom Institution Details table. Access is evaluated using the user's role and the Branch field. In the project scenario, EEE users can access EEE records, while administrators retain full access.</w:t>
      </w:r>
    </w:p>
    <w:p w14:paraId="793E7356" w14:textId="77777777" w:rsidR="00C415A7" w:rsidRDefault="00C415A7" w:rsidP="00C415A7">
      <w:r>
        <w:t>1.0</w:t>
      </w:r>
    </w:p>
    <w:p w14:paraId="6BDBB130" w14:textId="77777777" w:rsidR="00C415A7" w:rsidRDefault="00C415A7" w:rsidP="00C415A7">
      <w:r>
        <w:t>29 September 2026 to 04 October 2026</w:t>
      </w:r>
    </w:p>
    <w:p w14:paraId="66295D85" w14:textId="77777777" w:rsidR="00C415A7" w:rsidRPr="00C415A7" w:rsidRDefault="00C415A7" w:rsidP="00C415A7">
      <w:pPr>
        <w:rPr>
          <w:b/>
          <w:bCs/>
        </w:rPr>
      </w:pPr>
      <w:r w:rsidRPr="00C415A7">
        <w:rPr>
          <w:b/>
          <w:bCs/>
        </w:rPr>
        <w:t>Testing Scope:</w:t>
      </w:r>
    </w:p>
    <w:p w14:paraId="5BF5A47C" w14:textId="77777777" w:rsidR="00C415A7" w:rsidRDefault="00C415A7" w:rsidP="00C415A7">
      <w:r>
        <w:t>User and role creation; Institution Details table and Branch values; Script-Controlled READ, CREATE, WRITE and DELETE ACLs; admin full access; EEE-user access; unauthorized-user denial.</w:t>
      </w:r>
    </w:p>
    <w:p w14:paraId="79B41BD5" w14:textId="77777777" w:rsidR="00C415A7" w:rsidRDefault="00C415A7" w:rsidP="00C415A7">
      <w:r>
        <w:t>USN-1 to USN-8 covering user/role setup, table creation, READ/CREATE/WRITE/DELETE ACL configuration, impersonation testing and documentation.</w:t>
      </w:r>
    </w:p>
    <w:p w14:paraId="0D9CC513" w14:textId="77777777" w:rsidR="00C415A7" w:rsidRPr="00C415A7" w:rsidRDefault="00C415A7" w:rsidP="00C415A7">
      <w:pPr>
        <w:rPr>
          <w:b/>
          <w:bCs/>
        </w:rPr>
      </w:pPr>
      <w:r w:rsidRPr="00C415A7">
        <w:rPr>
          <w:b/>
          <w:bCs/>
        </w:rPr>
        <w:t>Testing Environment:</w:t>
      </w:r>
    </w:p>
    <w:p w14:paraId="524125C5" w14:textId="77777777" w:rsidR="00C415A7" w:rsidRDefault="00C415A7" w:rsidP="00C415A7">
      <w:r>
        <w:t>ServiceNow instance - System Security, User Administration, System Definition, Institution Details and Access Control (ACL).</w:t>
      </w:r>
    </w:p>
    <w:p w14:paraId="2852D56D" w14:textId="77777777" w:rsidR="00C415A7" w:rsidRDefault="00C415A7" w:rsidP="00C415A7">
      <w:r>
        <w:t>Admin access required; credentials are not stored in the document.</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r/>
            <w:r>
              <w:rPr>
                <w:b w:val="0"/>
                <w:sz w:val="18"/>
              </w:rPr>
              <w:t>TC-001</w:t>
            </w:r>
          </w:p>
        </w:tc>
        <w:tc>
          <w:tcPr>
            <w:tcW w:w="1285" w:type="dxa"/>
          </w:tcPr>
          <w:p>
            <w:r/>
            <w:r>
              <w:rPr>
                <w:b w:val="0"/>
                <w:sz w:val="18"/>
              </w:rPr>
              <w:t>EEE User READ access</w:t>
            </w:r>
          </w:p>
        </w:tc>
        <w:tc>
          <w:tcPr>
            <w:tcW w:w="2245" w:type="dxa"/>
          </w:tcPr>
          <w:p>
            <w:r/>
            <w:r>
              <w:rPr>
                <w:b w:val="0"/>
                <w:sz w:val="18"/>
              </w:rPr>
              <w:t>Impersonate EEE User; open u_institution_details list; review EEE records.</w:t>
            </w:r>
          </w:p>
        </w:tc>
        <w:tc>
          <w:tcPr>
            <w:tcW w:w="1276" w:type="dxa"/>
          </w:tcPr>
          <w:p>
            <w:r/>
            <w:r>
              <w:rPr>
                <w:b w:val="0"/>
                <w:sz w:val="18"/>
              </w:rPr>
              <w:t>EEE User with bb1 can view EEE branch records.</w:t>
            </w:r>
          </w:p>
        </w:tc>
        <w:tc>
          <w:tcPr>
            <w:tcW w:w="1275" w:type="dxa"/>
          </w:tcPr>
          <w:p>
            <w:r/>
            <w:r>
              <w:rPr>
                <w:b w:val="0"/>
                <w:sz w:val="18"/>
              </w:rPr>
            </w:r>
          </w:p>
        </w:tc>
        <w:tc>
          <w:tcPr>
            <w:tcW w:w="1276" w:type="dxa"/>
          </w:tcPr>
          <w:p>
            <w:r/>
            <w:r>
              <w:rPr>
                <w:b w:val="0"/>
                <w:sz w:val="18"/>
              </w:rPr>
            </w:r>
          </w:p>
        </w:tc>
      </w:tr>
      <w:tr w:rsidR="00C415A7" w14:paraId="5B44B74F" w14:textId="77777777" w:rsidTr="00C415A7">
        <w:tc>
          <w:tcPr>
            <w:tcW w:w="1285" w:type="dxa"/>
          </w:tcPr>
          <w:p>
            <w:r/>
            <w:r>
              <w:rPr>
                <w:b w:val="0"/>
                <w:sz w:val="18"/>
              </w:rPr>
              <w:t>TC-002</w:t>
            </w:r>
          </w:p>
        </w:tc>
        <w:tc>
          <w:tcPr>
            <w:tcW w:w="1285" w:type="dxa"/>
          </w:tcPr>
          <w:p>
            <w:r/>
            <w:r>
              <w:rPr>
                <w:b w:val="0"/>
                <w:sz w:val="18"/>
              </w:rPr>
              <w:t>Admin and unauthorized access</w:t>
            </w:r>
          </w:p>
        </w:tc>
        <w:tc>
          <w:tcPr>
            <w:tcW w:w="2245" w:type="dxa"/>
          </w:tcPr>
          <w:p>
            <w:r/>
            <w:r>
              <w:rPr>
                <w:b w:val="0"/>
                <w:sz w:val="18"/>
              </w:rPr>
              <w:t>Impersonate admin and a user without bb1; open the table list.</w:t>
            </w:r>
          </w:p>
        </w:tc>
        <w:tc>
          <w:tcPr>
            <w:tcW w:w="1276" w:type="dxa"/>
          </w:tcPr>
          <w:p>
            <w:r/>
            <w:r>
              <w:rPr>
                <w:b w:val="0"/>
                <w:sz w:val="18"/>
              </w:rPr>
              <w:t>Admin can view records across branches; unauthorized user cannot view restricted records.</w:t>
            </w:r>
          </w:p>
        </w:tc>
        <w:tc>
          <w:tcPr>
            <w:tcW w:w="1275" w:type="dxa"/>
          </w:tcPr>
          <w:p>
            <w:r/>
            <w:r>
              <w:rPr>
                <w:b w:val="0"/>
                <w:sz w:val="18"/>
              </w:rPr>
            </w:r>
          </w:p>
        </w:tc>
        <w:tc>
          <w:tcPr>
            <w:tcW w:w="1276" w:type="dxa"/>
          </w:tcPr>
          <w:p>
            <w:r/>
            <w:r>
              <w:rPr>
                <w:b w:val="0"/>
                <w:sz w:val="18"/>
              </w:rPr>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r/>
            <w:r>
              <w:rPr>
                <w:b w:val="0"/>
                <w:sz w:val="18"/>
              </w:rPr>
              <w:t>BG-001</w:t>
            </w:r>
          </w:p>
        </w:tc>
        <w:tc>
          <w:tcPr>
            <w:tcW w:w="1441" w:type="dxa"/>
          </w:tcPr>
          <w:p>
            <w:r/>
            <w:r>
              <w:rPr>
                <w:b w:val="0"/>
                <w:sz w:val="18"/>
              </w:rPr>
              <w:t>ACL returns unexpected allow/deny result during validation.</w:t>
            </w:r>
          </w:p>
        </w:tc>
        <w:tc>
          <w:tcPr>
            <w:tcW w:w="2245" w:type="dxa"/>
          </w:tcPr>
          <w:p>
            <w:r/>
            <w:r>
              <w:rPr>
                <w:b w:val="0"/>
                <w:sz w:val="18"/>
              </w:rPr>
              <w:t>Impersonate test user; open the relevant record/list; compare result with expected ACL rule.</w:t>
            </w:r>
          </w:p>
        </w:tc>
        <w:tc>
          <w:tcPr>
            <w:tcW w:w="1276" w:type="dxa"/>
          </w:tcPr>
          <w:p>
            <w:r/>
            <w:r>
              <w:rPr>
                <w:b w:val="0"/>
                <w:sz w:val="18"/>
              </w:rPr>
              <w:t>Medium</w:t>
            </w:r>
          </w:p>
        </w:tc>
        <w:tc>
          <w:tcPr>
            <w:tcW w:w="1134" w:type="dxa"/>
          </w:tcPr>
          <w:p>
            <w:r/>
            <w:r>
              <w:rPr>
                <w:b w:val="0"/>
                <w:sz w:val="18"/>
              </w:rPr>
              <w:t>Open</w:t>
            </w:r>
          </w:p>
        </w:tc>
        <w:tc>
          <w:tcPr>
            <w:tcW w:w="1417" w:type="dxa"/>
          </w:tcPr>
          <w:p>
            <w:r/>
            <w:r>
              <w:rPr>
                <w:b w:val="0"/>
                <w:sz w:val="18"/>
              </w:rPr>
              <w:t>Record role, Branch value and ACL operation for diagnosis.</w:t>
            </w:r>
          </w:p>
        </w:tc>
      </w:tr>
      <w:tr w:rsidR="00C415A7" w14:paraId="47E0E6F0" w14:textId="77777777" w:rsidTr="000A7CAF">
        <w:tc>
          <w:tcPr>
            <w:tcW w:w="1129" w:type="dxa"/>
          </w:tcPr>
          <w:p w14:paraId="4D1C53C4" w14:textId="77777777" w:rsidR="00C415A7" w:rsidRDefault="00C415A7">
            <w:pPr>
              <w:spacing w:before="240" w:after="240"/>
              <w:rPr>
                <w:color w:val="1F1F1F"/>
              </w:rPr>
            </w:pPr>
            <w:r>
              <w:rPr>
                <w:color w:val="1F1F1F"/>
              </w:rPr>
              <w:lastRenderedPageBreak/>
              <w:t>...</w:t>
            </w:r>
          </w:p>
        </w:tc>
        <w:tc>
          <w:tcPr>
            <w:tcW w:w="1441" w:type="dxa"/>
          </w:tcPr>
          <w:p w14:paraId="52C67386" w14:textId="77777777" w:rsidR="00C415A7" w:rsidRDefault="00C415A7">
            <w:pPr>
              <w:spacing w:before="240" w:after="240"/>
              <w:rPr>
                <w:color w:val="1F1F1F"/>
              </w:rPr>
            </w:pPr>
            <w:r>
              <w:rPr>
                <w:color w:val="1F1F1F"/>
              </w:rPr>
              <w:t>...</w:t>
            </w:r>
          </w:p>
        </w:tc>
        <w:tc>
          <w:tcPr>
            <w:tcW w:w="2245" w:type="dxa"/>
          </w:tcPr>
          <w:p w14:paraId="224AB60C" w14:textId="77777777" w:rsidR="00C415A7" w:rsidRDefault="00C415A7">
            <w:pPr>
              <w:spacing w:before="240" w:after="240"/>
              <w:rPr>
                <w:color w:val="1F1F1F"/>
              </w:rPr>
            </w:pPr>
            <w:r>
              <w:rPr>
                <w:color w:val="1F1F1F"/>
              </w:rPr>
              <w:t>...</w:t>
            </w:r>
          </w:p>
        </w:tc>
        <w:tc>
          <w:tcPr>
            <w:tcW w:w="1276" w:type="dxa"/>
          </w:tcPr>
          <w:p w14:paraId="2736A016" w14:textId="77777777" w:rsidR="00C415A7" w:rsidRDefault="00C415A7">
            <w:pPr>
              <w:spacing w:before="240" w:after="240"/>
              <w:rPr>
                <w:color w:val="1F1F1F"/>
              </w:rPr>
            </w:pPr>
            <w:r>
              <w:rPr>
                <w:color w:val="1F1F1F"/>
              </w:rPr>
              <w:t>...</w:t>
            </w:r>
          </w:p>
        </w:tc>
        <w:tc>
          <w:tcPr>
            <w:tcW w:w="1134" w:type="dxa"/>
          </w:tcPr>
          <w:p w14:paraId="75A82888" w14:textId="77777777" w:rsidR="00C415A7" w:rsidRDefault="00C415A7">
            <w:pPr>
              <w:spacing w:before="240" w:after="240"/>
              <w:rPr>
                <w:color w:val="1F1F1F"/>
              </w:rPr>
            </w:pPr>
            <w:r>
              <w:rPr>
                <w:color w:val="1F1F1F"/>
              </w:rPr>
              <w:t>...</w:t>
            </w:r>
          </w:p>
        </w:tc>
        <w:tc>
          <w:tcPr>
            <w:tcW w:w="1417" w:type="dxa"/>
          </w:tcPr>
          <w:p w14:paraId="4F27E09E" w14:textId="77777777" w:rsidR="00C415A7" w:rsidRDefault="00C415A7">
            <w:pPr>
              <w:spacing w:before="240" w:after="240"/>
              <w:rPr>
                <w:color w:val="1F1F1F"/>
              </w:rPr>
            </w:pPr>
            <w:r>
              <w:rPr>
                <w:color w:val="1F1F1F"/>
              </w:rPr>
              <w:t>...</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7777777" w:rsidR="00C415A7" w:rsidRDefault="00C415A7" w:rsidP="00C415A7">
      <w:r>
        <w:t>29 September 2026</w:t>
      </w:r>
    </w:p>
    <w:p w14:paraId="3AA69D71" w14:textId="77777777" w:rsidR="00C415A7" w:rsidRDefault="00C415A7" w:rsidP="00C415A7">
      <w:r>
        <w:t>Date: [Date of Test Completion]</w:t>
      </w:r>
    </w:p>
    <w:p w14:paraId="24F2C887" w14:textId="77777777" w:rsidR="00C415A7" w:rsidRDefault="00C415A7" w:rsidP="00C415A7">
      <w:r>
        <w:t>Signature: [Tester's Signature]</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