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CC" w:rsidRDefault="009A7EDB">
      <w:r>
        <w:rPr>
          <w:noProof/>
          <w:lang w:val="en-US"/>
        </w:rPr>
        <w:drawing>
          <wp:inline distT="0" distB="0" distL="0" distR="0" wp14:anchorId="69BC82EC" wp14:editId="296CEAD9">
            <wp:extent cx="576072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DB" w:rsidRPr="00EA4FCA" w:rsidRDefault="009A7EDB">
      <w:pPr>
        <w:rPr>
          <w:b/>
        </w:rPr>
      </w:pPr>
      <w:r w:rsidRPr="00EA4FCA">
        <w:rPr>
          <w:b/>
        </w:rPr>
        <w:t>No it won’t vanish as it depends on the parameters, which in turn depend on the model.</w:t>
      </w:r>
    </w:p>
    <w:p w:rsidR="00EA4FCA" w:rsidRDefault="00EA4FCA"/>
    <w:p w:rsidR="00EA4FCA" w:rsidRDefault="00EA4FCA">
      <w:r>
        <w:rPr>
          <w:noProof/>
          <w:lang w:val="en-US"/>
        </w:rPr>
        <w:drawing>
          <wp:inline distT="0" distB="0" distL="0" distR="0" wp14:anchorId="0F0F991B" wp14:editId="71E48207">
            <wp:extent cx="576072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CA" w:rsidRDefault="00C013A8" w:rsidP="00EA4FCA">
      <w:pPr>
        <w:rPr>
          <w:rFonts w:eastAsiaTheme="minorEastAsia"/>
          <w:b/>
        </w:rPr>
      </w:pPr>
      <w:r w:rsidRPr="000C0BA6">
        <w:rPr>
          <w:b/>
        </w:rPr>
        <w:t>Yes, although I replaced it with f(S</w:t>
      </w:r>
      <w:r w:rsidRPr="000C0BA6">
        <w:rPr>
          <w:b/>
          <w:vertAlign w:val="subscript"/>
        </w:rPr>
        <w:t xml:space="preserve">i </w:t>
      </w:r>
      <w:r w:rsidRPr="000C0BA6">
        <w:rPr>
          <w:b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0C0BA6">
        <w:rPr>
          <w:rFonts w:eastAsiaTheme="minorEastAsia"/>
          <w:b/>
        </w:rPr>
        <w:t>) now.</w:t>
      </w:r>
    </w:p>
    <w:p w:rsidR="00BC4D02" w:rsidRDefault="00BC4D02" w:rsidP="00EA4FCA">
      <w:pPr>
        <w:rPr>
          <w:rFonts w:eastAsiaTheme="minorEastAsia"/>
          <w:b/>
        </w:rPr>
      </w:pPr>
    </w:p>
    <w:p w:rsidR="00BC4D02" w:rsidRDefault="00BC4D02" w:rsidP="00EA4FC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F957D30" wp14:editId="796E897C">
            <wp:extent cx="576072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02" w:rsidRPr="000C0BA6" w:rsidRDefault="00BC4D02" w:rsidP="00EA4FCA">
      <w:pPr>
        <w:rPr>
          <w:b/>
        </w:rPr>
      </w:pPr>
      <w:r>
        <w:rPr>
          <w:b/>
        </w:rPr>
        <w:t>I was thinking about</w:t>
      </w:r>
      <w:r w:rsidR="009D4E22">
        <w:rPr>
          <w:b/>
        </w:rPr>
        <w:t xml:space="preserve"> it after reading your comment. But at this point</w:t>
      </w:r>
      <w:r>
        <w:rPr>
          <w:b/>
        </w:rPr>
        <w:t xml:space="preserve"> I would stick to the notation because otherwis</w:t>
      </w:r>
      <w:r w:rsidR="009D4E22">
        <w:rPr>
          <w:b/>
        </w:rPr>
        <w:t>e I might end up</w:t>
      </w:r>
      <w:r>
        <w:rPr>
          <w:b/>
        </w:rPr>
        <w:t xml:space="preserve"> do</w:t>
      </w:r>
      <w:r w:rsidR="009D4E22">
        <w:rPr>
          <w:b/>
        </w:rPr>
        <w:t>ing</w:t>
      </w:r>
      <w:r>
        <w:rPr>
          <w:b/>
        </w:rPr>
        <w:t xml:space="preserve"> an error. </w:t>
      </w:r>
    </w:p>
    <w:p w:rsidR="00EA4FCA" w:rsidRDefault="001B6A9D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58DFAF0" wp14:editId="4B0766F5">
            <wp:extent cx="5760720" cy="236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D" w:rsidRPr="000C0BA6" w:rsidRDefault="001B6A9D" w:rsidP="001B6A9D">
      <w:pPr>
        <w:rPr>
          <w:b/>
        </w:rPr>
      </w:pPr>
      <w:r>
        <w:rPr>
          <w:b/>
        </w:rPr>
        <w:t>I have updated the text, please let me know if you still have questions about it.</w:t>
      </w:r>
    </w:p>
    <w:p w:rsidR="001B6A9D" w:rsidRDefault="00F12D77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BD84797" wp14:editId="74091DC4">
            <wp:extent cx="5760720" cy="2335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77" w:rsidRDefault="00F12D77">
      <w:pPr>
        <w:rPr>
          <w:b/>
        </w:rPr>
      </w:pPr>
      <w:r>
        <w:rPr>
          <w:b/>
        </w:rPr>
        <w:t>This one I disagree with. They used similar identifiability constraints in their 2004 paper on Bayesian heterogeneity model. Also they suggest using identifiability constraint in the book.</w:t>
      </w:r>
    </w:p>
    <w:p w:rsidR="00C130A9" w:rsidRDefault="00C130A9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EEF204A" wp14:editId="3B23A1B4">
            <wp:extent cx="5760720" cy="4190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A9" w:rsidRDefault="00C130A9" w:rsidP="00C130A9">
      <w:pPr>
        <w:rPr>
          <w:b/>
        </w:rPr>
      </w:pPr>
      <w:r>
        <w:rPr>
          <w:b/>
        </w:rPr>
        <w:t xml:space="preserve">I think </w:t>
      </w:r>
      <w:r w:rsidR="0026750C">
        <w:rPr>
          <w:b/>
        </w:rPr>
        <w:t xml:space="preserve">I will have to rethink how to present this because </w:t>
      </w:r>
      <w:r>
        <w:rPr>
          <w:b/>
        </w:rPr>
        <w:t>even here DIC4 decreases by a large amount till the right number of components are fitted.</w:t>
      </w:r>
      <w:r w:rsidR="005B0CBF">
        <w:rPr>
          <w:b/>
        </w:rPr>
        <w:t xml:space="preserve"> For e.g. it decreases by almost 200 till 3 components are fitted and</w:t>
      </w:r>
      <w:r w:rsidR="00A06613">
        <w:rPr>
          <w:b/>
        </w:rPr>
        <w:t>then</w:t>
      </w:r>
      <w:r w:rsidR="005B0CBF">
        <w:rPr>
          <w:b/>
        </w:rPr>
        <w:t xml:space="preserve"> decreases by a smaller amount relatively</w:t>
      </w:r>
      <w:r w:rsidR="00534C0F">
        <w:rPr>
          <w:b/>
        </w:rPr>
        <w:t xml:space="preserve"> for 4,5 and 6 components</w:t>
      </w:r>
      <w:r w:rsidR="005B0CBF">
        <w:rPr>
          <w:b/>
        </w:rPr>
        <w:t>.</w:t>
      </w:r>
    </w:p>
    <w:p w:rsidR="00C130A9" w:rsidRDefault="000756D6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358360C" wp14:editId="7A50FA70">
            <wp:extent cx="5760720" cy="1214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D6" w:rsidRDefault="000756D6">
      <w:pPr>
        <w:rPr>
          <w:b/>
        </w:rPr>
      </w:pPr>
      <w:r>
        <w:rPr>
          <w:b/>
        </w:rPr>
        <w:t xml:space="preserve">Yes Kazem et. al seem to be using 0.1 as shown in the snippet below. But I also found in Dr. Schnatter’s book </w:t>
      </w:r>
      <w:r w:rsidR="007A0388">
        <w:rPr>
          <w:b/>
        </w:rPr>
        <w:t>that Dirichlet prior with slightly higher prior hypeparameter values could be used when one of the components is empty.</w:t>
      </w:r>
      <w:bookmarkStart w:id="0" w:name="_GoBack"/>
      <w:bookmarkEnd w:id="0"/>
    </w:p>
    <w:p w:rsidR="000756D6" w:rsidRPr="00EA4FCA" w:rsidRDefault="000756D6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5A15DB7" wp14:editId="08A84C14">
            <wp:extent cx="5760720" cy="358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6D6" w:rsidRPr="00EA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1F"/>
    <w:rsid w:val="000756D6"/>
    <w:rsid w:val="000C0BA6"/>
    <w:rsid w:val="001B6A9D"/>
    <w:rsid w:val="0026750C"/>
    <w:rsid w:val="0051231F"/>
    <w:rsid w:val="00534C0F"/>
    <w:rsid w:val="005B0CBF"/>
    <w:rsid w:val="007535CC"/>
    <w:rsid w:val="007A0388"/>
    <w:rsid w:val="009A7EDB"/>
    <w:rsid w:val="009D4E22"/>
    <w:rsid w:val="00A06613"/>
    <w:rsid w:val="00BC4D02"/>
    <w:rsid w:val="00C013A8"/>
    <w:rsid w:val="00C130A9"/>
    <w:rsid w:val="00EA4FCA"/>
    <w:rsid w:val="00F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E4A8"/>
  <w15:chartTrackingRefBased/>
  <w15:docId w15:val="{6C15BA22-8002-4B39-8B09-57A5119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15</cp:revision>
  <dcterms:created xsi:type="dcterms:W3CDTF">2016-05-14T10:54:00Z</dcterms:created>
  <dcterms:modified xsi:type="dcterms:W3CDTF">2016-05-15T15:16:00Z</dcterms:modified>
</cp:coreProperties>
</file>