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50C81" w14:textId="111C6AB8" w:rsidR="002A189D" w:rsidRPr="005B0B6F" w:rsidRDefault="00864C32" w:rsidP="002A189D">
      <w:pPr>
        <w:spacing w:line="360" w:lineRule="auto"/>
        <w:jc w:val="center"/>
        <w:rPr>
          <w:rFonts w:ascii="Arial" w:hAnsi="Arial" w:cs="Arial"/>
          <w:b/>
          <w:lang w:val="en-US"/>
        </w:rPr>
      </w:pPr>
      <w:r>
        <w:rPr>
          <w:rFonts w:ascii="Arial" w:hAnsi="Arial" w:cs="Arial"/>
          <w:b/>
          <w:lang w:val="en-US"/>
        </w:rPr>
        <w:t>A personalized data-driven strategy to monitor the development of renal allograft failure with serum creatinine trajectories</w:t>
      </w:r>
    </w:p>
    <w:p w14:paraId="462DA061" w14:textId="56D65900" w:rsidR="0078396E" w:rsidRPr="00E36C2D" w:rsidRDefault="0078396E" w:rsidP="00865CA2">
      <w:pPr>
        <w:spacing w:line="360" w:lineRule="auto"/>
        <w:rPr>
          <w:rFonts w:ascii="Arial" w:hAnsi="Arial" w:cs="Arial"/>
          <w:b/>
          <w:sz w:val="20"/>
          <w:szCs w:val="20"/>
          <w:lang w:val="en-US"/>
        </w:rPr>
      </w:pPr>
    </w:p>
    <w:p w14:paraId="304AE98C" w14:textId="768DC3B1" w:rsidR="0078396E" w:rsidRPr="00E36C2D" w:rsidRDefault="0078396E" w:rsidP="00865CA2">
      <w:pPr>
        <w:spacing w:line="360" w:lineRule="auto"/>
        <w:rPr>
          <w:rFonts w:ascii="Arial" w:hAnsi="Arial" w:cs="Arial"/>
          <w:sz w:val="20"/>
          <w:szCs w:val="20"/>
          <w:lang w:val="en-US"/>
        </w:rPr>
      </w:pPr>
      <w:r w:rsidRPr="00E36C2D">
        <w:rPr>
          <w:rFonts w:ascii="Arial" w:hAnsi="Arial" w:cs="Arial"/>
          <w:sz w:val="20"/>
          <w:szCs w:val="20"/>
          <w:lang w:val="en-US"/>
        </w:rPr>
        <w:t>Hessel Peters-Sengers</w:t>
      </w:r>
      <w:r w:rsidRPr="00E36C2D">
        <w:rPr>
          <w:rFonts w:ascii="Arial" w:hAnsi="Arial" w:cs="Arial"/>
          <w:sz w:val="20"/>
          <w:szCs w:val="20"/>
          <w:vertAlign w:val="superscript"/>
          <w:lang w:val="en-US"/>
        </w:rPr>
        <w:t>1,2,*</w:t>
      </w:r>
      <w:r w:rsidRPr="00E36C2D">
        <w:rPr>
          <w:rFonts w:ascii="Arial" w:hAnsi="Arial" w:cs="Arial"/>
          <w:sz w:val="20"/>
          <w:szCs w:val="20"/>
          <w:lang w:val="en-US"/>
        </w:rPr>
        <w:t>, Anirudh Tomer</w:t>
      </w:r>
      <w:r w:rsidRPr="00E36C2D">
        <w:rPr>
          <w:rFonts w:ascii="Arial" w:hAnsi="Arial" w:cs="Arial"/>
          <w:sz w:val="20"/>
          <w:szCs w:val="20"/>
          <w:vertAlign w:val="superscript"/>
          <w:lang w:val="en-US"/>
        </w:rPr>
        <w:t>3,*</w:t>
      </w:r>
      <w:r w:rsidRPr="00E36C2D">
        <w:rPr>
          <w:rFonts w:ascii="Arial" w:hAnsi="Arial" w:cs="Arial"/>
          <w:sz w:val="20"/>
          <w:szCs w:val="20"/>
          <w:lang w:val="en-US"/>
        </w:rPr>
        <w:t>, Sandrine Florquin</w:t>
      </w:r>
      <w:r w:rsidRPr="00E36C2D">
        <w:rPr>
          <w:rFonts w:ascii="Arial" w:hAnsi="Arial" w:cs="Arial"/>
          <w:sz w:val="20"/>
          <w:szCs w:val="20"/>
          <w:vertAlign w:val="superscript"/>
          <w:lang w:val="en-US"/>
        </w:rPr>
        <w:t>4</w:t>
      </w:r>
      <w:r w:rsidRPr="00E36C2D">
        <w:rPr>
          <w:rFonts w:ascii="Arial" w:hAnsi="Arial" w:cs="Arial"/>
          <w:sz w:val="20"/>
          <w:szCs w:val="20"/>
          <w:lang w:val="en-US"/>
        </w:rPr>
        <w:t xml:space="preserve">, </w:t>
      </w:r>
      <w:r w:rsidR="00865CA2">
        <w:rPr>
          <w:rFonts w:ascii="Arial" w:hAnsi="Arial" w:cs="Arial"/>
          <w:sz w:val="20"/>
          <w:szCs w:val="20"/>
          <w:lang w:val="en-US"/>
        </w:rPr>
        <w:t>Joris J</w:t>
      </w:r>
      <w:r w:rsidR="00B14C87">
        <w:rPr>
          <w:rFonts w:ascii="Arial" w:hAnsi="Arial" w:cs="Arial"/>
          <w:sz w:val="20"/>
          <w:szCs w:val="20"/>
          <w:lang w:val="en-US"/>
        </w:rPr>
        <w:t>.</w:t>
      </w:r>
      <w:r w:rsidR="00865CA2">
        <w:rPr>
          <w:rFonts w:ascii="Arial" w:hAnsi="Arial" w:cs="Arial"/>
          <w:sz w:val="20"/>
          <w:szCs w:val="20"/>
          <w:lang w:val="en-US"/>
        </w:rPr>
        <w:t>T</w:t>
      </w:r>
      <w:r w:rsidR="00B14C87">
        <w:rPr>
          <w:rFonts w:ascii="Arial" w:hAnsi="Arial" w:cs="Arial"/>
          <w:sz w:val="20"/>
          <w:szCs w:val="20"/>
          <w:lang w:val="en-US"/>
        </w:rPr>
        <w:t>.</w:t>
      </w:r>
      <w:r w:rsidR="00865CA2">
        <w:rPr>
          <w:rFonts w:ascii="Arial" w:hAnsi="Arial" w:cs="Arial"/>
          <w:sz w:val="20"/>
          <w:szCs w:val="20"/>
          <w:lang w:val="en-US"/>
        </w:rPr>
        <w:t>H</w:t>
      </w:r>
      <w:r w:rsidR="00B14C87">
        <w:rPr>
          <w:rFonts w:ascii="Arial" w:hAnsi="Arial" w:cs="Arial"/>
          <w:sz w:val="20"/>
          <w:szCs w:val="20"/>
          <w:lang w:val="en-US"/>
        </w:rPr>
        <w:t>.</w:t>
      </w:r>
      <w:r w:rsidR="00CF5417">
        <w:rPr>
          <w:rFonts w:ascii="Arial" w:hAnsi="Arial" w:cs="Arial"/>
          <w:sz w:val="20"/>
          <w:szCs w:val="20"/>
          <w:lang w:val="en-US"/>
        </w:rPr>
        <w:t xml:space="preserve"> Roelofs</w:t>
      </w:r>
      <w:r w:rsidR="00CF5417" w:rsidRPr="00CF5417">
        <w:rPr>
          <w:rFonts w:ascii="Arial" w:hAnsi="Arial" w:cs="Arial"/>
          <w:sz w:val="20"/>
          <w:szCs w:val="20"/>
          <w:vertAlign w:val="superscript"/>
          <w:lang w:val="en-US"/>
        </w:rPr>
        <w:t>4</w:t>
      </w:r>
      <w:r w:rsidR="00CF5417">
        <w:rPr>
          <w:rFonts w:ascii="Arial" w:hAnsi="Arial" w:cs="Arial"/>
          <w:sz w:val="20"/>
          <w:szCs w:val="20"/>
          <w:lang w:val="en-US"/>
        </w:rPr>
        <w:t xml:space="preserve">, </w:t>
      </w:r>
      <w:proofErr w:type="spellStart"/>
      <w:r w:rsidR="00865CA2">
        <w:rPr>
          <w:rFonts w:ascii="Arial" w:hAnsi="Arial" w:cs="Arial"/>
          <w:sz w:val="20"/>
          <w:szCs w:val="20"/>
          <w:lang w:val="en-US"/>
        </w:rPr>
        <w:t>Ewout</w:t>
      </w:r>
      <w:proofErr w:type="spellEnd"/>
      <w:r w:rsidR="00865CA2">
        <w:rPr>
          <w:rFonts w:ascii="Arial" w:hAnsi="Arial" w:cs="Arial"/>
          <w:sz w:val="20"/>
          <w:szCs w:val="20"/>
          <w:lang w:val="en-US"/>
        </w:rPr>
        <w:t xml:space="preserve"> W</w:t>
      </w:r>
      <w:r w:rsidR="00B14C87">
        <w:rPr>
          <w:rFonts w:ascii="Arial" w:hAnsi="Arial" w:cs="Arial"/>
          <w:sz w:val="20"/>
          <w:szCs w:val="20"/>
          <w:lang w:val="en-US"/>
        </w:rPr>
        <w:t>.</w:t>
      </w:r>
      <w:r w:rsidRPr="00E36C2D">
        <w:rPr>
          <w:rFonts w:ascii="Arial" w:hAnsi="Arial" w:cs="Arial"/>
          <w:sz w:val="20"/>
          <w:szCs w:val="20"/>
          <w:lang w:val="en-US"/>
        </w:rPr>
        <w:t xml:space="preserve"> Steyerberg</w:t>
      </w:r>
      <w:r w:rsidRPr="00E36C2D">
        <w:rPr>
          <w:rFonts w:ascii="Arial" w:hAnsi="Arial" w:cs="Arial"/>
          <w:sz w:val="20"/>
          <w:szCs w:val="20"/>
          <w:vertAlign w:val="superscript"/>
          <w:lang w:val="en-US"/>
        </w:rPr>
        <w:t>5,6</w:t>
      </w:r>
      <w:r w:rsidRPr="00E36C2D">
        <w:rPr>
          <w:rFonts w:ascii="Arial" w:hAnsi="Arial" w:cs="Arial"/>
          <w:sz w:val="20"/>
          <w:szCs w:val="20"/>
          <w:lang w:val="en-US"/>
        </w:rPr>
        <w:t xml:space="preserve">, </w:t>
      </w:r>
      <w:proofErr w:type="spellStart"/>
      <w:r w:rsidR="00865CA2">
        <w:rPr>
          <w:rFonts w:ascii="Arial" w:hAnsi="Arial" w:cs="Arial"/>
          <w:sz w:val="20"/>
          <w:szCs w:val="20"/>
          <w:lang w:val="en-US"/>
        </w:rPr>
        <w:t>Frederike</w:t>
      </w:r>
      <w:proofErr w:type="spellEnd"/>
      <w:r w:rsidR="00865CA2">
        <w:rPr>
          <w:rFonts w:ascii="Arial" w:hAnsi="Arial" w:cs="Arial"/>
          <w:sz w:val="20"/>
          <w:szCs w:val="20"/>
          <w:lang w:val="en-US"/>
        </w:rPr>
        <w:t xml:space="preserve"> J</w:t>
      </w:r>
      <w:r w:rsidR="00B14C87">
        <w:rPr>
          <w:rFonts w:ascii="Arial" w:hAnsi="Arial" w:cs="Arial"/>
          <w:sz w:val="20"/>
          <w:szCs w:val="20"/>
          <w:lang w:val="en-US"/>
        </w:rPr>
        <w:t>.</w:t>
      </w:r>
      <w:r w:rsidRPr="00E36C2D">
        <w:rPr>
          <w:rFonts w:ascii="Arial" w:hAnsi="Arial" w:cs="Arial"/>
          <w:sz w:val="20"/>
          <w:szCs w:val="20"/>
          <w:lang w:val="en-US"/>
        </w:rPr>
        <w:t xml:space="preserve"> Bemelman</w:t>
      </w:r>
      <w:r w:rsidRPr="00E36C2D">
        <w:rPr>
          <w:rFonts w:ascii="Arial" w:hAnsi="Arial" w:cs="Arial"/>
          <w:sz w:val="20"/>
          <w:szCs w:val="20"/>
          <w:vertAlign w:val="superscript"/>
          <w:lang w:val="en-US"/>
        </w:rPr>
        <w:t>1</w:t>
      </w:r>
      <w:r w:rsidRPr="00E36C2D">
        <w:rPr>
          <w:rFonts w:ascii="Arial" w:hAnsi="Arial" w:cs="Arial"/>
          <w:sz w:val="20"/>
          <w:szCs w:val="20"/>
          <w:lang w:val="en-US"/>
        </w:rPr>
        <w:t>, Dimitris Rizopoulos</w:t>
      </w:r>
      <w:r w:rsidRPr="00E36C2D">
        <w:rPr>
          <w:rFonts w:ascii="Arial" w:hAnsi="Arial" w:cs="Arial"/>
          <w:sz w:val="20"/>
          <w:szCs w:val="20"/>
          <w:vertAlign w:val="superscript"/>
          <w:lang w:val="en-US"/>
        </w:rPr>
        <w:t>3,$</w:t>
      </w:r>
      <w:r w:rsidRPr="00E36C2D">
        <w:rPr>
          <w:rFonts w:ascii="Arial" w:hAnsi="Arial" w:cs="Arial"/>
          <w:sz w:val="20"/>
          <w:szCs w:val="20"/>
          <w:lang w:val="en-US"/>
        </w:rPr>
        <w:t>, Jesper Kers</w:t>
      </w:r>
      <w:r w:rsidR="00CF5417">
        <w:rPr>
          <w:rFonts w:ascii="Arial" w:hAnsi="Arial" w:cs="Arial"/>
          <w:sz w:val="20"/>
          <w:szCs w:val="20"/>
          <w:vertAlign w:val="superscript"/>
          <w:lang w:val="en-US"/>
        </w:rPr>
        <w:t>7,</w:t>
      </w:r>
      <w:r w:rsidR="00CD5283">
        <w:rPr>
          <w:rFonts w:ascii="Arial" w:hAnsi="Arial" w:cs="Arial"/>
          <w:sz w:val="20"/>
          <w:szCs w:val="20"/>
          <w:vertAlign w:val="superscript"/>
          <w:lang w:val="en-US"/>
        </w:rPr>
        <w:t>8</w:t>
      </w:r>
      <w:r w:rsidR="00BD32DC">
        <w:rPr>
          <w:rFonts w:ascii="Arial" w:hAnsi="Arial" w:cs="Arial"/>
          <w:sz w:val="20"/>
          <w:szCs w:val="20"/>
          <w:vertAlign w:val="superscript"/>
          <w:lang w:val="en-US"/>
        </w:rPr>
        <w:t>,</w:t>
      </w:r>
      <w:r w:rsidRPr="00E36C2D">
        <w:rPr>
          <w:rFonts w:ascii="Arial" w:hAnsi="Arial" w:cs="Arial"/>
          <w:sz w:val="20"/>
          <w:szCs w:val="20"/>
          <w:vertAlign w:val="superscript"/>
          <w:lang w:val="en-US"/>
        </w:rPr>
        <w:t>$</w:t>
      </w:r>
    </w:p>
    <w:p w14:paraId="235320BB" w14:textId="77777777" w:rsidR="0078396E" w:rsidRPr="00E36C2D" w:rsidRDefault="0078396E" w:rsidP="00865CA2">
      <w:pPr>
        <w:spacing w:line="360" w:lineRule="auto"/>
        <w:rPr>
          <w:rFonts w:ascii="Arial" w:hAnsi="Arial" w:cs="Arial"/>
          <w:sz w:val="20"/>
          <w:szCs w:val="20"/>
          <w:lang w:val="en-US"/>
        </w:rPr>
      </w:pPr>
    </w:p>
    <w:p w14:paraId="0058B647" w14:textId="5FB5E353" w:rsidR="0078396E" w:rsidRDefault="0078396E" w:rsidP="00865CA2">
      <w:pPr>
        <w:spacing w:line="360" w:lineRule="auto"/>
        <w:rPr>
          <w:rFonts w:ascii="Arial" w:hAnsi="Arial" w:cs="Arial"/>
          <w:sz w:val="20"/>
          <w:szCs w:val="20"/>
          <w:lang w:val="en-US"/>
        </w:rPr>
      </w:pPr>
      <w:r w:rsidRPr="00E36C2D">
        <w:rPr>
          <w:rFonts w:ascii="Arial" w:hAnsi="Arial" w:cs="Arial"/>
          <w:sz w:val="20"/>
          <w:szCs w:val="20"/>
          <w:vertAlign w:val="superscript"/>
          <w:lang w:val="en-US"/>
        </w:rPr>
        <w:t>1</w:t>
      </w:r>
      <w:r w:rsidR="00B55D88">
        <w:rPr>
          <w:rFonts w:ascii="Arial" w:hAnsi="Arial" w:cs="Arial"/>
          <w:sz w:val="20"/>
          <w:szCs w:val="20"/>
          <w:lang w:val="en-US"/>
        </w:rPr>
        <w:t xml:space="preserve">Amsterdam </w:t>
      </w:r>
      <w:r w:rsidR="00B14C87">
        <w:rPr>
          <w:rFonts w:ascii="Arial" w:hAnsi="Arial" w:cs="Arial"/>
          <w:sz w:val="20"/>
          <w:szCs w:val="20"/>
          <w:lang w:val="en-US"/>
        </w:rPr>
        <w:t>UMC</w:t>
      </w:r>
      <w:r w:rsidRPr="00E36C2D">
        <w:rPr>
          <w:rFonts w:ascii="Arial" w:hAnsi="Arial" w:cs="Arial"/>
          <w:sz w:val="20"/>
          <w:szCs w:val="20"/>
          <w:lang w:val="en-US"/>
        </w:rPr>
        <w:t xml:space="preserve">, </w:t>
      </w:r>
      <w:r w:rsidR="00B14C87">
        <w:rPr>
          <w:rFonts w:ascii="Arial" w:hAnsi="Arial" w:cs="Arial"/>
          <w:sz w:val="20"/>
          <w:szCs w:val="20"/>
          <w:lang w:val="en-US"/>
        </w:rPr>
        <w:t xml:space="preserve">University of Amsterdam, </w:t>
      </w:r>
      <w:r w:rsidR="00B14C87" w:rsidRPr="00E36C2D">
        <w:rPr>
          <w:rFonts w:ascii="Arial" w:hAnsi="Arial" w:cs="Arial"/>
          <w:sz w:val="20"/>
          <w:szCs w:val="20"/>
          <w:lang w:val="en-US"/>
        </w:rPr>
        <w:t>Division of Internal Medicine, Renal Transplant Unit,</w:t>
      </w:r>
      <w:r w:rsidR="00B14C87">
        <w:rPr>
          <w:rFonts w:ascii="Arial" w:hAnsi="Arial" w:cs="Arial"/>
          <w:sz w:val="20"/>
          <w:szCs w:val="20"/>
          <w:lang w:val="en-US"/>
        </w:rPr>
        <w:t xml:space="preserve"> Amsterdam Infection &amp; Immunity</w:t>
      </w:r>
      <w:r w:rsidR="00BD32DC">
        <w:rPr>
          <w:rFonts w:ascii="Arial" w:hAnsi="Arial" w:cs="Arial"/>
          <w:sz w:val="20"/>
          <w:szCs w:val="20"/>
          <w:lang w:val="en-US"/>
        </w:rPr>
        <w:t xml:space="preserve"> Institute (AI&amp;II)</w:t>
      </w:r>
      <w:r w:rsidR="00B14C87">
        <w:rPr>
          <w:rFonts w:ascii="Arial" w:hAnsi="Arial" w:cs="Arial"/>
          <w:sz w:val="20"/>
          <w:szCs w:val="20"/>
          <w:lang w:val="en-US"/>
        </w:rPr>
        <w:t>,</w:t>
      </w:r>
      <w:r w:rsidR="00B14C87" w:rsidRPr="00E36C2D">
        <w:rPr>
          <w:rFonts w:ascii="Arial" w:hAnsi="Arial" w:cs="Arial"/>
          <w:sz w:val="20"/>
          <w:szCs w:val="20"/>
          <w:lang w:val="en-US"/>
        </w:rPr>
        <w:t xml:space="preserve"> </w:t>
      </w:r>
      <w:proofErr w:type="spellStart"/>
      <w:r w:rsidR="00B14C87">
        <w:rPr>
          <w:rFonts w:ascii="Arial" w:hAnsi="Arial" w:cs="Arial"/>
          <w:sz w:val="20"/>
          <w:szCs w:val="20"/>
          <w:lang w:val="en-US"/>
        </w:rPr>
        <w:t>Meibergdreef</w:t>
      </w:r>
      <w:proofErr w:type="spellEnd"/>
      <w:r w:rsidR="00B14C87">
        <w:rPr>
          <w:rFonts w:ascii="Arial" w:hAnsi="Arial" w:cs="Arial"/>
          <w:sz w:val="20"/>
          <w:szCs w:val="20"/>
          <w:lang w:val="en-US"/>
        </w:rPr>
        <w:t xml:space="preserve"> 9,</w:t>
      </w:r>
      <w:r w:rsidR="005B0B6F">
        <w:rPr>
          <w:rFonts w:ascii="Arial" w:hAnsi="Arial" w:cs="Arial"/>
          <w:sz w:val="20"/>
          <w:szCs w:val="20"/>
          <w:lang w:val="en-US"/>
        </w:rPr>
        <w:t xml:space="preserve"> </w:t>
      </w:r>
      <w:r w:rsidRPr="00E36C2D">
        <w:rPr>
          <w:rFonts w:ascii="Arial" w:hAnsi="Arial" w:cs="Arial"/>
          <w:sz w:val="20"/>
          <w:szCs w:val="20"/>
          <w:lang w:val="en-US"/>
        </w:rPr>
        <w:t>Amsterdam, The Netherlands</w:t>
      </w:r>
    </w:p>
    <w:p w14:paraId="43CE94D2" w14:textId="64F19264" w:rsidR="00B14C87" w:rsidRDefault="0078396E" w:rsidP="00865CA2">
      <w:pPr>
        <w:spacing w:line="360" w:lineRule="auto"/>
        <w:rPr>
          <w:rFonts w:ascii="Arial" w:hAnsi="Arial" w:cs="Arial"/>
          <w:sz w:val="20"/>
          <w:szCs w:val="20"/>
          <w:vertAlign w:val="superscript"/>
          <w:lang w:val="en-US"/>
        </w:rPr>
      </w:pPr>
      <w:r w:rsidRPr="00E36C2D">
        <w:rPr>
          <w:rFonts w:ascii="Arial" w:hAnsi="Arial" w:cs="Arial"/>
          <w:sz w:val="20"/>
          <w:szCs w:val="20"/>
          <w:vertAlign w:val="superscript"/>
          <w:lang w:val="en-US"/>
        </w:rPr>
        <w:t>2</w:t>
      </w:r>
      <w:r w:rsidR="00B14C87">
        <w:rPr>
          <w:rFonts w:ascii="Arial" w:hAnsi="Arial" w:cs="Arial"/>
          <w:sz w:val="20"/>
          <w:szCs w:val="20"/>
          <w:lang w:val="en-US"/>
        </w:rPr>
        <w:t>Amsterdam UMC</w:t>
      </w:r>
      <w:r w:rsidR="00B14C87" w:rsidRPr="00E36C2D">
        <w:rPr>
          <w:rFonts w:ascii="Arial" w:hAnsi="Arial" w:cs="Arial"/>
          <w:sz w:val="20"/>
          <w:szCs w:val="20"/>
          <w:lang w:val="en-US"/>
        </w:rPr>
        <w:t xml:space="preserve">, </w:t>
      </w:r>
      <w:r w:rsidR="00B14C87">
        <w:rPr>
          <w:rFonts w:ascii="Arial" w:hAnsi="Arial" w:cs="Arial"/>
          <w:sz w:val="20"/>
          <w:szCs w:val="20"/>
          <w:lang w:val="en-US"/>
        </w:rPr>
        <w:t>University of Amsterdam, Center for Experimental and Molecular Medicine</w:t>
      </w:r>
      <w:r w:rsidR="00B14C87" w:rsidRPr="00E36C2D">
        <w:rPr>
          <w:rFonts w:ascii="Arial" w:hAnsi="Arial" w:cs="Arial"/>
          <w:sz w:val="20"/>
          <w:szCs w:val="20"/>
          <w:lang w:val="en-US"/>
        </w:rPr>
        <w:t>,</w:t>
      </w:r>
      <w:r w:rsidR="00B14C87">
        <w:rPr>
          <w:rFonts w:ascii="Arial" w:hAnsi="Arial" w:cs="Arial"/>
          <w:sz w:val="20"/>
          <w:szCs w:val="20"/>
          <w:lang w:val="en-US"/>
        </w:rPr>
        <w:t xml:space="preserve"> Amsterdam Infection &amp; Immunity</w:t>
      </w:r>
      <w:r w:rsidR="00BD32DC">
        <w:rPr>
          <w:rFonts w:ascii="Arial" w:hAnsi="Arial" w:cs="Arial"/>
          <w:sz w:val="20"/>
          <w:szCs w:val="20"/>
          <w:lang w:val="en-US"/>
        </w:rPr>
        <w:t xml:space="preserve"> Institute (AI&amp;II), Amsterdam Cardiovascular Sciences (ACS)</w:t>
      </w:r>
      <w:r w:rsidR="00B14C87">
        <w:rPr>
          <w:rFonts w:ascii="Arial" w:hAnsi="Arial" w:cs="Arial"/>
          <w:sz w:val="20"/>
          <w:szCs w:val="20"/>
          <w:lang w:val="en-US"/>
        </w:rPr>
        <w:t>,</w:t>
      </w:r>
      <w:r w:rsidR="00B14C87" w:rsidRPr="00E36C2D">
        <w:rPr>
          <w:rFonts w:ascii="Arial" w:hAnsi="Arial" w:cs="Arial"/>
          <w:sz w:val="20"/>
          <w:szCs w:val="20"/>
          <w:lang w:val="en-US"/>
        </w:rPr>
        <w:t xml:space="preserve"> </w:t>
      </w:r>
      <w:proofErr w:type="spellStart"/>
      <w:r w:rsidR="00B14C87">
        <w:rPr>
          <w:rFonts w:ascii="Arial" w:hAnsi="Arial" w:cs="Arial"/>
          <w:sz w:val="20"/>
          <w:szCs w:val="20"/>
          <w:lang w:val="en-US"/>
        </w:rPr>
        <w:t>Meibergdreef</w:t>
      </w:r>
      <w:proofErr w:type="spellEnd"/>
      <w:r w:rsidR="00B14C87">
        <w:rPr>
          <w:rFonts w:ascii="Arial" w:hAnsi="Arial" w:cs="Arial"/>
          <w:sz w:val="20"/>
          <w:szCs w:val="20"/>
          <w:lang w:val="en-US"/>
        </w:rPr>
        <w:t xml:space="preserve"> 9, </w:t>
      </w:r>
      <w:r w:rsidR="00B14C87" w:rsidRPr="00E36C2D">
        <w:rPr>
          <w:rFonts w:ascii="Arial" w:hAnsi="Arial" w:cs="Arial"/>
          <w:sz w:val="20"/>
          <w:szCs w:val="20"/>
          <w:lang w:val="en-US"/>
        </w:rPr>
        <w:t>Amsterdam, The Netherlands</w:t>
      </w:r>
    </w:p>
    <w:p w14:paraId="5D98FE71" w14:textId="05EECC01" w:rsidR="0078396E" w:rsidRDefault="0078396E" w:rsidP="00865CA2">
      <w:pPr>
        <w:spacing w:line="360" w:lineRule="auto"/>
        <w:rPr>
          <w:rFonts w:ascii="Arial" w:hAnsi="Arial" w:cs="Arial"/>
          <w:sz w:val="20"/>
          <w:szCs w:val="20"/>
          <w:lang w:val="en-US"/>
        </w:rPr>
      </w:pPr>
      <w:r w:rsidRPr="00E36C2D">
        <w:rPr>
          <w:rFonts w:ascii="Arial" w:hAnsi="Arial" w:cs="Arial"/>
          <w:sz w:val="20"/>
          <w:szCs w:val="20"/>
          <w:vertAlign w:val="superscript"/>
          <w:lang w:val="en-US"/>
        </w:rPr>
        <w:t>3</w:t>
      </w:r>
      <w:r w:rsidRPr="00E36C2D">
        <w:rPr>
          <w:rFonts w:ascii="Arial" w:hAnsi="Arial" w:cs="Arial"/>
          <w:sz w:val="20"/>
          <w:szCs w:val="20"/>
          <w:lang w:val="en-US"/>
        </w:rPr>
        <w:t xml:space="preserve">Department of Biostatistics, Erasmus </w:t>
      </w:r>
      <w:r w:rsidR="00AB7686" w:rsidRPr="00E36C2D">
        <w:rPr>
          <w:rFonts w:ascii="Arial" w:hAnsi="Arial" w:cs="Arial"/>
          <w:sz w:val="20"/>
          <w:szCs w:val="20"/>
          <w:lang w:val="en-US"/>
        </w:rPr>
        <w:t xml:space="preserve">University </w:t>
      </w:r>
      <w:r w:rsidRPr="00E36C2D">
        <w:rPr>
          <w:rFonts w:ascii="Arial" w:hAnsi="Arial" w:cs="Arial"/>
          <w:sz w:val="20"/>
          <w:szCs w:val="20"/>
          <w:lang w:val="en-US"/>
        </w:rPr>
        <w:t xml:space="preserve">Medical Center, </w:t>
      </w:r>
      <w:r w:rsidR="005B0B6F">
        <w:rPr>
          <w:rFonts w:ascii="Arial" w:hAnsi="Arial" w:cs="Arial"/>
          <w:sz w:val="20"/>
          <w:szCs w:val="20"/>
          <w:lang w:val="en-US"/>
        </w:rPr>
        <w:t>'s-</w:t>
      </w:r>
      <w:proofErr w:type="spellStart"/>
      <w:r w:rsidR="005B0B6F">
        <w:rPr>
          <w:rFonts w:ascii="Arial" w:hAnsi="Arial" w:cs="Arial"/>
          <w:sz w:val="20"/>
          <w:szCs w:val="20"/>
          <w:lang w:val="en-US"/>
        </w:rPr>
        <w:t>Gravendijkwal</w:t>
      </w:r>
      <w:proofErr w:type="spellEnd"/>
      <w:r w:rsidR="005B0B6F">
        <w:rPr>
          <w:rFonts w:ascii="Arial" w:hAnsi="Arial" w:cs="Arial"/>
          <w:sz w:val="20"/>
          <w:szCs w:val="20"/>
          <w:lang w:val="en-US"/>
        </w:rPr>
        <w:t xml:space="preserve"> 230, </w:t>
      </w:r>
      <w:r w:rsidRPr="00E36C2D">
        <w:rPr>
          <w:rFonts w:ascii="Arial" w:hAnsi="Arial" w:cs="Arial"/>
          <w:sz w:val="20"/>
          <w:szCs w:val="20"/>
          <w:lang w:val="en-US"/>
        </w:rPr>
        <w:t>Rotterdam, The Netherlands</w:t>
      </w:r>
    </w:p>
    <w:p w14:paraId="006A27CF" w14:textId="6BA2670A" w:rsidR="00B14C87" w:rsidRDefault="0078396E" w:rsidP="00865CA2">
      <w:pPr>
        <w:spacing w:line="360" w:lineRule="auto"/>
        <w:rPr>
          <w:rFonts w:ascii="Arial" w:hAnsi="Arial" w:cs="Arial"/>
          <w:sz w:val="20"/>
          <w:szCs w:val="20"/>
          <w:vertAlign w:val="superscript"/>
          <w:lang w:val="en-US"/>
        </w:rPr>
      </w:pPr>
      <w:r w:rsidRPr="00E36C2D">
        <w:rPr>
          <w:rFonts w:ascii="Arial" w:hAnsi="Arial" w:cs="Arial"/>
          <w:sz w:val="20"/>
          <w:szCs w:val="20"/>
          <w:vertAlign w:val="superscript"/>
          <w:lang w:val="en-US"/>
        </w:rPr>
        <w:t>4</w:t>
      </w:r>
      <w:r w:rsidR="00B14C87">
        <w:rPr>
          <w:rFonts w:ascii="Arial" w:hAnsi="Arial" w:cs="Arial"/>
          <w:sz w:val="20"/>
          <w:szCs w:val="20"/>
          <w:lang w:val="en-US"/>
        </w:rPr>
        <w:t>Amsterdam UMC</w:t>
      </w:r>
      <w:r w:rsidR="00B14C87" w:rsidRPr="00E36C2D">
        <w:rPr>
          <w:rFonts w:ascii="Arial" w:hAnsi="Arial" w:cs="Arial"/>
          <w:sz w:val="20"/>
          <w:szCs w:val="20"/>
          <w:lang w:val="en-US"/>
        </w:rPr>
        <w:t xml:space="preserve">, </w:t>
      </w:r>
      <w:r w:rsidR="00B14C87">
        <w:rPr>
          <w:rFonts w:ascii="Arial" w:hAnsi="Arial" w:cs="Arial"/>
          <w:sz w:val="20"/>
          <w:szCs w:val="20"/>
          <w:lang w:val="en-US"/>
        </w:rPr>
        <w:t>University of Amsterdam, Department of Pathology</w:t>
      </w:r>
      <w:r w:rsidR="00B14C87" w:rsidRPr="00E36C2D">
        <w:rPr>
          <w:rFonts w:ascii="Arial" w:hAnsi="Arial" w:cs="Arial"/>
          <w:sz w:val="20"/>
          <w:szCs w:val="20"/>
          <w:lang w:val="en-US"/>
        </w:rPr>
        <w:t>,</w:t>
      </w:r>
      <w:r w:rsidR="00B14C87">
        <w:rPr>
          <w:rFonts w:ascii="Arial" w:hAnsi="Arial" w:cs="Arial"/>
          <w:sz w:val="20"/>
          <w:szCs w:val="20"/>
          <w:lang w:val="en-US"/>
        </w:rPr>
        <w:t xml:space="preserve"> Amsterdam Infection &amp; Immunity,</w:t>
      </w:r>
      <w:r w:rsidR="00B14C87" w:rsidRPr="00E36C2D">
        <w:rPr>
          <w:rFonts w:ascii="Arial" w:hAnsi="Arial" w:cs="Arial"/>
          <w:sz w:val="20"/>
          <w:szCs w:val="20"/>
          <w:lang w:val="en-US"/>
        </w:rPr>
        <w:t xml:space="preserve"> </w:t>
      </w:r>
      <w:proofErr w:type="spellStart"/>
      <w:r w:rsidR="00B14C87">
        <w:rPr>
          <w:rFonts w:ascii="Arial" w:hAnsi="Arial" w:cs="Arial"/>
          <w:sz w:val="20"/>
          <w:szCs w:val="20"/>
          <w:lang w:val="en-US"/>
        </w:rPr>
        <w:t>Meibergdreef</w:t>
      </w:r>
      <w:proofErr w:type="spellEnd"/>
      <w:r w:rsidR="00B14C87">
        <w:rPr>
          <w:rFonts w:ascii="Arial" w:hAnsi="Arial" w:cs="Arial"/>
          <w:sz w:val="20"/>
          <w:szCs w:val="20"/>
          <w:lang w:val="en-US"/>
        </w:rPr>
        <w:t xml:space="preserve"> 9, </w:t>
      </w:r>
      <w:r w:rsidR="00B14C87" w:rsidRPr="00E36C2D">
        <w:rPr>
          <w:rFonts w:ascii="Arial" w:hAnsi="Arial" w:cs="Arial"/>
          <w:sz w:val="20"/>
          <w:szCs w:val="20"/>
          <w:lang w:val="en-US"/>
        </w:rPr>
        <w:t>Amsterdam, The Netherlands</w:t>
      </w:r>
    </w:p>
    <w:p w14:paraId="2A5C0773" w14:textId="2E6E1FE4" w:rsidR="0078396E" w:rsidRDefault="0078396E" w:rsidP="00865CA2">
      <w:pPr>
        <w:spacing w:line="360" w:lineRule="auto"/>
        <w:rPr>
          <w:rFonts w:ascii="Arial" w:hAnsi="Arial" w:cs="Arial"/>
          <w:sz w:val="20"/>
          <w:szCs w:val="20"/>
          <w:lang w:val="en-US"/>
        </w:rPr>
      </w:pPr>
      <w:r w:rsidRPr="00E36C2D">
        <w:rPr>
          <w:rFonts w:ascii="Arial" w:hAnsi="Arial" w:cs="Arial"/>
          <w:sz w:val="20"/>
          <w:szCs w:val="20"/>
          <w:vertAlign w:val="superscript"/>
          <w:lang w:val="en-US"/>
        </w:rPr>
        <w:t>5</w:t>
      </w:r>
      <w:r w:rsidRPr="00E36C2D">
        <w:rPr>
          <w:rFonts w:ascii="Arial" w:hAnsi="Arial" w:cs="Arial"/>
          <w:sz w:val="20"/>
          <w:szCs w:val="20"/>
          <w:lang w:val="en-US"/>
        </w:rPr>
        <w:t xml:space="preserve">Department of Public Health, Erasmus </w:t>
      </w:r>
      <w:r w:rsidR="00AB7686" w:rsidRPr="00E36C2D">
        <w:rPr>
          <w:rFonts w:ascii="Arial" w:hAnsi="Arial" w:cs="Arial"/>
          <w:sz w:val="20"/>
          <w:szCs w:val="20"/>
          <w:lang w:val="en-US"/>
        </w:rPr>
        <w:t xml:space="preserve">University </w:t>
      </w:r>
      <w:r w:rsidRPr="00E36C2D">
        <w:rPr>
          <w:rFonts w:ascii="Arial" w:hAnsi="Arial" w:cs="Arial"/>
          <w:sz w:val="20"/>
          <w:szCs w:val="20"/>
          <w:lang w:val="en-US"/>
        </w:rPr>
        <w:t xml:space="preserve">Medical Center, </w:t>
      </w:r>
      <w:r w:rsidR="005B0B6F">
        <w:rPr>
          <w:rFonts w:ascii="Arial" w:hAnsi="Arial" w:cs="Arial"/>
          <w:sz w:val="20"/>
          <w:szCs w:val="20"/>
          <w:lang w:val="en-US"/>
        </w:rPr>
        <w:t>'s-</w:t>
      </w:r>
      <w:proofErr w:type="spellStart"/>
      <w:r w:rsidR="005B0B6F">
        <w:rPr>
          <w:rFonts w:ascii="Arial" w:hAnsi="Arial" w:cs="Arial"/>
          <w:sz w:val="20"/>
          <w:szCs w:val="20"/>
          <w:lang w:val="en-US"/>
        </w:rPr>
        <w:t>Gravendijkwal</w:t>
      </w:r>
      <w:proofErr w:type="spellEnd"/>
      <w:r w:rsidR="005B0B6F">
        <w:rPr>
          <w:rFonts w:ascii="Arial" w:hAnsi="Arial" w:cs="Arial"/>
          <w:sz w:val="20"/>
          <w:szCs w:val="20"/>
          <w:lang w:val="en-US"/>
        </w:rPr>
        <w:t xml:space="preserve"> 230, </w:t>
      </w:r>
      <w:r w:rsidRPr="00E36C2D">
        <w:rPr>
          <w:rFonts w:ascii="Arial" w:hAnsi="Arial" w:cs="Arial"/>
          <w:sz w:val="20"/>
          <w:szCs w:val="20"/>
          <w:lang w:val="en-US"/>
        </w:rPr>
        <w:t>Rotterdam, The Netherlands</w:t>
      </w:r>
    </w:p>
    <w:p w14:paraId="6A29C702" w14:textId="51CA28DF" w:rsidR="0078396E" w:rsidRDefault="0078396E" w:rsidP="00865CA2">
      <w:pPr>
        <w:spacing w:line="360" w:lineRule="auto"/>
        <w:rPr>
          <w:rFonts w:ascii="Arial" w:hAnsi="Arial" w:cs="Arial"/>
          <w:sz w:val="20"/>
          <w:szCs w:val="20"/>
          <w:lang w:val="en-US"/>
        </w:rPr>
      </w:pPr>
      <w:r w:rsidRPr="00E36C2D">
        <w:rPr>
          <w:rFonts w:ascii="Arial" w:hAnsi="Arial" w:cs="Arial"/>
          <w:sz w:val="20"/>
          <w:szCs w:val="20"/>
          <w:vertAlign w:val="superscript"/>
          <w:lang w:val="en-US"/>
        </w:rPr>
        <w:t>6</w:t>
      </w:r>
      <w:r w:rsidRPr="00E36C2D">
        <w:rPr>
          <w:rFonts w:ascii="Arial" w:hAnsi="Arial" w:cs="Arial"/>
          <w:sz w:val="20"/>
          <w:szCs w:val="20"/>
          <w:lang w:val="en-US"/>
        </w:rPr>
        <w:t>Department of Bio</w:t>
      </w:r>
      <w:r w:rsidR="00D80A98">
        <w:rPr>
          <w:rFonts w:ascii="Arial" w:hAnsi="Arial" w:cs="Arial"/>
          <w:sz w:val="20"/>
          <w:szCs w:val="20"/>
          <w:lang w:val="en-US"/>
        </w:rPr>
        <w:t>medical Data Sciences</w:t>
      </w:r>
      <w:r w:rsidRPr="00E36C2D">
        <w:rPr>
          <w:rFonts w:ascii="Arial" w:hAnsi="Arial" w:cs="Arial"/>
          <w:sz w:val="20"/>
          <w:szCs w:val="20"/>
          <w:lang w:val="en-US"/>
        </w:rPr>
        <w:t xml:space="preserve">, Leiden University Medical Center, </w:t>
      </w:r>
      <w:proofErr w:type="spellStart"/>
      <w:r w:rsidR="005B0B6F">
        <w:rPr>
          <w:rFonts w:ascii="Arial" w:hAnsi="Arial" w:cs="Arial"/>
          <w:sz w:val="20"/>
          <w:szCs w:val="20"/>
          <w:lang w:val="en-US"/>
        </w:rPr>
        <w:t>Albinusdreef</w:t>
      </w:r>
      <w:proofErr w:type="spellEnd"/>
      <w:r w:rsidR="005B0B6F">
        <w:rPr>
          <w:rFonts w:ascii="Arial" w:hAnsi="Arial" w:cs="Arial"/>
          <w:sz w:val="20"/>
          <w:szCs w:val="20"/>
          <w:lang w:val="en-US"/>
        </w:rPr>
        <w:t xml:space="preserve"> 2, </w:t>
      </w:r>
      <w:r w:rsidRPr="00E36C2D">
        <w:rPr>
          <w:rFonts w:ascii="Arial" w:hAnsi="Arial" w:cs="Arial"/>
          <w:sz w:val="20"/>
          <w:szCs w:val="20"/>
          <w:lang w:val="en-US"/>
        </w:rPr>
        <w:t>Leiden, The Netherlands</w:t>
      </w:r>
    </w:p>
    <w:p w14:paraId="53389AC5" w14:textId="5C244A02" w:rsidR="00B14C87" w:rsidRPr="00B14C87" w:rsidRDefault="00B14C87" w:rsidP="00865CA2">
      <w:pPr>
        <w:spacing w:line="360" w:lineRule="auto"/>
        <w:rPr>
          <w:rFonts w:ascii="Arial" w:hAnsi="Arial" w:cs="Arial"/>
          <w:sz w:val="20"/>
          <w:szCs w:val="20"/>
          <w:lang w:val="en-US"/>
        </w:rPr>
      </w:pPr>
      <w:r w:rsidRPr="00B14C87">
        <w:rPr>
          <w:rFonts w:ascii="Arial" w:hAnsi="Arial" w:cs="Arial"/>
          <w:sz w:val="20"/>
          <w:szCs w:val="20"/>
          <w:vertAlign w:val="superscript"/>
          <w:lang w:val="en-US"/>
        </w:rPr>
        <w:t>7</w:t>
      </w:r>
      <w:r>
        <w:rPr>
          <w:rFonts w:ascii="Arial" w:hAnsi="Arial" w:cs="Arial"/>
          <w:sz w:val="20"/>
          <w:szCs w:val="20"/>
          <w:lang w:val="en-US"/>
        </w:rPr>
        <w:t>Amsterdam UMC</w:t>
      </w:r>
      <w:r w:rsidRPr="00E36C2D">
        <w:rPr>
          <w:rFonts w:ascii="Arial" w:hAnsi="Arial" w:cs="Arial"/>
          <w:sz w:val="20"/>
          <w:szCs w:val="20"/>
          <w:lang w:val="en-US"/>
        </w:rPr>
        <w:t xml:space="preserve">, </w:t>
      </w:r>
      <w:r>
        <w:rPr>
          <w:rFonts w:ascii="Arial" w:hAnsi="Arial" w:cs="Arial"/>
          <w:sz w:val="20"/>
          <w:szCs w:val="20"/>
          <w:lang w:val="en-US"/>
        </w:rPr>
        <w:t>University of Amsterdam, Department of Pathology</w:t>
      </w:r>
      <w:r w:rsidRPr="00E36C2D">
        <w:rPr>
          <w:rFonts w:ascii="Arial" w:hAnsi="Arial" w:cs="Arial"/>
          <w:sz w:val="20"/>
          <w:szCs w:val="20"/>
          <w:lang w:val="en-US"/>
        </w:rPr>
        <w:t>,</w:t>
      </w:r>
      <w:r>
        <w:rPr>
          <w:rFonts w:ascii="Arial" w:hAnsi="Arial" w:cs="Arial"/>
          <w:sz w:val="20"/>
          <w:szCs w:val="20"/>
          <w:lang w:val="en-US"/>
        </w:rPr>
        <w:t xml:space="preserve"> Amsterdam Infection &amp; Immunity,</w:t>
      </w:r>
      <w:r w:rsidRPr="00E36C2D">
        <w:rPr>
          <w:rFonts w:ascii="Arial" w:hAnsi="Arial" w:cs="Arial"/>
          <w:sz w:val="20"/>
          <w:szCs w:val="20"/>
          <w:lang w:val="en-US"/>
        </w:rPr>
        <w:t xml:space="preserve"> </w:t>
      </w:r>
      <w:r>
        <w:rPr>
          <w:rFonts w:ascii="Arial" w:hAnsi="Arial" w:cs="Arial"/>
          <w:sz w:val="20"/>
          <w:szCs w:val="20"/>
          <w:lang w:val="en-US"/>
        </w:rPr>
        <w:t xml:space="preserve">Amsterdam Cardiovascular Sciences, </w:t>
      </w:r>
      <w:proofErr w:type="spellStart"/>
      <w:r>
        <w:rPr>
          <w:rFonts w:ascii="Arial" w:hAnsi="Arial" w:cs="Arial"/>
          <w:sz w:val="20"/>
          <w:szCs w:val="20"/>
          <w:lang w:val="en-US"/>
        </w:rPr>
        <w:t>Meibergdreef</w:t>
      </w:r>
      <w:proofErr w:type="spellEnd"/>
      <w:r>
        <w:rPr>
          <w:rFonts w:ascii="Arial" w:hAnsi="Arial" w:cs="Arial"/>
          <w:sz w:val="20"/>
          <w:szCs w:val="20"/>
          <w:lang w:val="en-US"/>
        </w:rPr>
        <w:t xml:space="preserve"> 9, </w:t>
      </w:r>
      <w:r w:rsidRPr="00E36C2D">
        <w:rPr>
          <w:rFonts w:ascii="Arial" w:hAnsi="Arial" w:cs="Arial"/>
          <w:sz w:val="20"/>
          <w:szCs w:val="20"/>
          <w:lang w:val="en-US"/>
        </w:rPr>
        <w:t>Amsterdam, The Netherlands</w:t>
      </w:r>
    </w:p>
    <w:p w14:paraId="77364DA0" w14:textId="7F71824C" w:rsidR="00CF5417" w:rsidRDefault="00B14C87" w:rsidP="00865CA2">
      <w:pPr>
        <w:spacing w:line="360" w:lineRule="auto"/>
        <w:rPr>
          <w:rFonts w:ascii="Arial" w:hAnsi="Arial" w:cs="Arial"/>
          <w:sz w:val="20"/>
          <w:szCs w:val="20"/>
          <w:lang w:val="en-US"/>
        </w:rPr>
      </w:pPr>
      <w:r>
        <w:rPr>
          <w:rFonts w:ascii="Arial" w:hAnsi="Arial" w:cs="Arial"/>
          <w:sz w:val="20"/>
          <w:szCs w:val="20"/>
          <w:vertAlign w:val="superscript"/>
          <w:lang w:val="en-US"/>
        </w:rPr>
        <w:t>8</w:t>
      </w:r>
      <w:r w:rsidR="00B55D88">
        <w:rPr>
          <w:rFonts w:ascii="Arial" w:hAnsi="Arial" w:cs="Arial"/>
          <w:sz w:val="20"/>
          <w:szCs w:val="20"/>
          <w:lang w:val="en-US"/>
        </w:rPr>
        <w:t>Biomolecular Systems Analytics - Center for Analytical Chemistry</w:t>
      </w:r>
      <w:r>
        <w:rPr>
          <w:rFonts w:ascii="Arial" w:hAnsi="Arial" w:cs="Arial"/>
          <w:sz w:val="20"/>
          <w:szCs w:val="20"/>
          <w:lang w:val="en-US"/>
        </w:rPr>
        <w:t xml:space="preserve"> Amsterdam</w:t>
      </w:r>
      <w:r w:rsidR="00B55D88">
        <w:rPr>
          <w:rFonts w:ascii="Arial" w:hAnsi="Arial" w:cs="Arial"/>
          <w:sz w:val="20"/>
          <w:szCs w:val="20"/>
          <w:lang w:val="en-US"/>
        </w:rPr>
        <w:t xml:space="preserve"> (CASA), </w:t>
      </w:r>
      <w:r w:rsidR="00CF5417" w:rsidRPr="00B55D88">
        <w:rPr>
          <w:rFonts w:ascii="Arial" w:hAnsi="Arial" w:cs="Arial"/>
          <w:sz w:val="20"/>
          <w:szCs w:val="20"/>
          <w:lang w:val="en-US"/>
        </w:rPr>
        <w:t>Van</w:t>
      </w:r>
      <w:r w:rsidR="00CF5417">
        <w:rPr>
          <w:rFonts w:ascii="Arial" w:hAnsi="Arial" w:cs="Arial"/>
          <w:sz w:val="20"/>
          <w:szCs w:val="20"/>
          <w:lang w:val="en-US"/>
        </w:rPr>
        <w:t xml:space="preserve"> 't Hoff Institute for Molecular Sciences (HIMS), University of Amsterdam, </w:t>
      </w:r>
      <w:r w:rsidR="005B0B6F">
        <w:rPr>
          <w:rFonts w:ascii="Arial" w:hAnsi="Arial" w:cs="Arial"/>
          <w:sz w:val="20"/>
          <w:szCs w:val="20"/>
          <w:lang w:val="en-US"/>
        </w:rPr>
        <w:t xml:space="preserve">Science Park 904, </w:t>
      </w:r>
      <w:r w:rsidR="00CF5417">
        <w:rPr>
          <w:rFonts w:ascii="Arial" w:hAnsi="Arial" w:cs="Arial"/>
          <w:sz w:val="20"/>
          <w:szCs w:val="20"/>
          <w:lang w:val="en-US"/>
        </w:rPr>
        <w:t>Amsterdam, The Netherlands</w:t>
      </w:r>
    </w:p>
    <w:p w14:paraId="1DFDB67F" w14:textId="535DB6BC" w:rsidR="005B0B6F" w:rsidRDefault="0078396E" w:rsidP="00865CA2">
      <w:pPr>
        <w:spacing w:line="360" w:lineRule="auto"/>
        <w:rPr>
          <w:rFonts w:ascii="Arial" w:hAnsi="Arial" w:cs="Arial"/>
          <w:sz w:val="20"/>
          <w:szCs w:val="20"/>
          <w:lang w:val="en-US"/>
        </w:rPr>
      </w:pPr>
      <w:r w:rsidRPr="00E36C2D">
        <w:rPr>
          <w:rFonts w:ascii="Arial" w:hAnsi="Arial" w:cs="Arial"/>
          <w:sz w:val="20"/>
          <w:szCs w:val="20"/>
          <w:vertAlign w:val="superscript"/>
          <w:lang w:val="en-US"/>
        </w:rPr>
        <w:t>*,$</w:t>
      </w:r>
      <w:r w:rsidRPr="00E36C2D">
        <w:rPr>
          <w:rFonts w:ascii="Arial" w:hAnsi="Arial" w:cs="Arial"/>
          <w:sz w:val="20"/>
          <w:szCs w:val="20"/>
          <w:lang w:val="en-US"/>
        </w:rPr>
        <w:t>Authors contributed equally to the study</w:t>
      </w:r>
    </w:p>
    <w:p w14:paraId="12233164" w14:textId="4D3824BC" w:rsidR="005B0B6F" w:rsidRDefault="005B0B6F" w:rsidP="00865CA2">
      <w:pPr>
        <w:spacing w:line="360" w:lineRule="auto"/>
        <w:rPr>
          <w:rFonts w:ascii="Arial" w:hAnsi="Arial" w:cs="Arial"/>
          <w:sz w:val="20"/>
          <w:szCs w:val="20"/>
          <w:lang w:val="en-US"/>
        </w:rPr>
      </w:pPr>
    </w:p>
    <w:p w14:paraId="67D48FC4" w14:textId="77777777" w:rsidR="00CD5283" w:rsidRDefault="005B0B6F" w:rsidP="00865CA2">
      <w:pPr>
        <w:spacing w:line="360" w:lineRule="auto"/>
        <w:rPr>
          <w:rFonts w:ascii="Arial" w:hAnsi="Arial" w:cs="Arial"/>
          <w:sz w:val="20"/>
          <w:szCs w:val="20"/>
          <w:lang w:val="en-US"/>
        </w:rPr>
      </w:pPr>
      <w:r>
        <w:rPr>
          <w:rFonts w:ascii="Arial" w:hAnsi="Arial" w:cs="Arial"/>
          <w:sz w:val="20"/>
          <w:szCs w:val="20"/>
          <w:lang w:val="en-US"/>
        </w:rPr>
        <w:t xml:space="preserve">Correspondence to: </w:t>
      </w:r>
    </w:p>
    <w:p w14:paraId="0FE283CB" w14:textId="5A6B7782" w:rsidR="00B14C87" w:rsidRDefault="005B0B6F" w:rsidP="00865CA2">
      <w:pPr>
        <w:spacing w:line="360" w:lineRule="auto"/>
        <w:rPr>
          <w:rFonts w:ascii="Arial" w:hAnsi="Arial" w:cs="Arial"/>
          <w:sz w:val="20"/>
          <w:szCs w:val="20"/>
          <w:lang w:val="en-US"/>
        </w:rPr>
      </w:pPr>
      <w:r>
        <w:rPr>
          <w:rFonts w:ascii="Arial" w:hAnsi="Arial" w:cs="Arial"/>
          <w:sz w:val="20"/>
          <w:szCs w:val="20"/>
          <w:lang w:val="en-US"/>
        </w:rPr>
        <w:t>J</w:t>
      </w:r>
      <w:r w:rsidR="00B14C87">
        <w:rPr>
          <w:rFonts w:ascii="Arial" w:hAnsi="Arial" w:cs="Arial"/>
          <w:sz w:val="20"/>
          <w:szCs w:val="20"/>
          <w:lang w:val="en-US"/>
        </w:rPr>
        <w:t>.</w:t>
      </w:r>
      <w:r>
        <w:rPr>
          <w:rFonts w:ascii="Arial" w:hAnsi="Arial" w:cs="Arial"/>
          <w:sz w:val="20"/>
          <w:szCs w:val="20"/>
          <w:lang w:val="en-US"/>
        </w:rPr>
        <w:t xml:space="preserve"> Kers</w:t>
      </w:r>
      <w:r w:rsidR="00B14C87">
        <w:rPr>
          <w:rFonts w:ascii="Arial" w:hAnsi="Arial" w:cs="Arial"/>
          <w:sz w:val="20"/>
          <w:szCs w:val="20"/>
          <w:lang w:val="en-US"/>
        </w:rPr>
        <w:t>, MD, PhD</w:t>
      </w:r>
    </w:p>
    <w:p w14:paraId="3449F3DB" w14:textId="1DC4D082" w:rsidR="00CD5283" w:rsidRDefault="00CD5283" w:rsidP="00865CA2">
      <w:pPr>
        <w:spacing w:line="360" w:lineRule="auto"/>
        <w:rPr>
          <w:rFonts w:ascii="Arial" w:hAnsi="Arial" w:cs="Arial"/>
          <w:sz w:val="20"/>
          <w:szCs w:val="20"/>
          <w:lang w:val="en-US"/>
        </w:rPr>
      </w:pPr>
      <w:r>
        <w:rPr>
          <w:rFonts w:ascii="Arial" w:hAnsi="Arial" w:cs="Arial"/>
          <w:sz w:val="20"/>
          <w:szCs w:val="20"/>
          <w:lang w:val="en-US"/>
        </w:rPr>
        <w:t>Department of Pathology</w:t>
      </w:r>
    </w:p>
    <w:p w14:paraId="227FCC7E" w14:textId="64328337" w:rsidR="00CD5283" w:rsidRDefault="00CD5283" w:rsidP="00865CA2">
      <w:pPr>
        <w:spacing w:line="360" w:lineRule="auto"/>
        <w:rPr>
          <w:rFonts w:ascii="Arial" w:hAnsi="Arial" w:cs="Arial"/>
          <w:sz w:val="20"/>
          <w:szCs w:val="20"/>
          <w:lang w:val="en-US"/>
        </w:rPr>
      </w:pPr>
      <w:r>
        <w:rPr>
          <w:rFonts w:ascii="Arial" w:hAnsi="Arial" w:cs="Arial"/>
          <w:sz w:val="20"/>
          <w:szCs w:val="20"/>
          <w:lang w:val="en-US"/>
        </w:rPr>
        <w:t>Amsterdam UMC, location AMC</w:t>
      </w:r>
    </w:p>
    <w:p w14:paraId="00E0C3F4" w14:textId="32E895A0" w:rsidR="00CD5283" w:rsidRPr="00CD5283" w:rsidRDefault="00CD5283" w:rsidP="00865CA2">
      <w:pPr>
        <w:spacing w:line="360" w:lineRule="auto"/>
        <w:rPr>
          <w:rFonts w:ascii="Arial" w:hAnsi="Arial" w:cs="Arial"/>
          <w:sz w:val="20"/>
          <w:szCs w:val="20"/>
        </w:rPr>
      </w:pPr>
      <w:proofErr w:type="spellStart"/>
      <w:r w:rsidRPr="00CD5283">
        <w:rPr>
          <w:rFonts w:ascii="Arial" w:hAnsi="Arial" w:cs="Arial"/>
          <w:sz w:val="20"/>
          <w:szCs w:val="20"/>
        </w:rPr>
        <w:t>Meibergdreef</w:t>
      </w:r>
      <w:proofErr w:type="spellEnd"/>
      <w:r w:rsidRPr="00CD5283">
        <w:rPr>
          <w:rFonts w:ascii="Arial" w:hAnsi="Arial" w:cs="Arial"/>
          <w:sz w:val="20"/>
          <w:szCs w:val="20"/>
        </w:rPr>
        <w:t xml:space="preserve"> 9, 1105 AZ Amsterdam</w:t>
      </w:r>
    </w:p>
    <w:p w14:paraId="1FC0E30F" w14:textId="5C453A10" w:rsidR="00CD5283" w:rsidRPr="00CD5283" w:rsidRDefault="00CD5283" w:rsidP="00865CA2">
      <w:pPr>
        <w:spacing w:line="360" w:lineRule="auto"/>
        <w:rPr>
          <w:rFonts w:ascii="Arial" w:hAnsi="Arial" w:cs="Arial"/>
          <w:sz w:val="20"/>
          <w:szCs w:val="20"/>
        </w:rPr>
      </w:pPr>
      <w:r w:rsidRPr="00CD5283">
        <w:rPr>
          <w:rFonts w:ascii="Arial" w:hAnsi="Arial" w:cs="Arial"/>
          <w:sz w:val="20"/>
          <w:szCs w:val="20"/>
        </w:rPr>
        <w:t>The Netherlands</w:t>
      </w:r>
    </w:p>
    <w:p w14:paraId="56760E5B" w14:textId="66D16F2C" w:rsidR="005B0B6F" w:rsidRPr="00D01285" w:rsidRDefault="005B0B6F" w:rsidP="00865CA2">
      <w:pPr>
        <w:spacing w:line="360" w:lineRule="auto"/>
        <w:rPr>
          <w:rFonts w:ascii="Arial" w:hAnsi="Arial" w:cs="Arial"/>
          <w:sz w:val="20"/>
          <w:szCs w:val="20"/>
        </w:rPr>
      </w:pPr>
      <w:r w:rsidRPr="00D01285">
        <w:rPr>
          <w:rFonts w:ascii="Arial" w:hAnsi="Arial" w:cs="Arial"/>
          <w:sz w:val="20"/>
          <w:szCs w:val="20"/>
        </w:rPr>
        <w:t>j.kers@amc.uva.nl</w:t>
      </w:r>
    </w:p>
    <w:p w14:paraId="7D24E96F" w14:textId="36B1F5E1" w:rsidR="00CD5283" w:rsidRPr="00D01285" w:rsidRDefault="00CD5283" w:rsidP="00865CA2">
      <w:pPr>
        <w:spacing w:line="360" w:lineRule="auto"/>
        <w:rPr>
          <w:rFonts w:ascii="Arial" w:hAnsi="Arial" w:cs="Arial"/>
          <w:sz w:val="20"/>
          <w:szCs w:val="20"/>
        </w:rPr>
      </w:pPr>
    </w:p>
    <w:p w14:paraId="44191314" w14:textId="0CAEC3CE" w:rsidR="0078396E" w:rsidRPr="00E36C2D" w:rsidRDefault="00CD5283" w:rsidP="00865CA2">
      <w:pPr>
        <w:spacing w:line="360" w:lineRule="auto"/>
        <w:rPr>
          <w:rFonts w:ascii="Arial" w:hAnsi="Arial" w:cs="Arial"/>
          <w:sz w:val="20"/>
          <w:szCs w:val="20"/>
          <w:lang w:val="en-US"/>
        </w:rPr>
      </w:pPr>
      <w:r>
        <w:rPr>
          <w:rFonts w:ascii="Arial" w:hAnsi="Arial" w:cs="Arial"/>
          <w:sz w:val="20"/>
          <w:szCs w:val="20"/>
          <w:lang w:val="en-US"/>
        </w:rPr>
        <w:t xml:space="preserve">Key words: </w:t>
      </w:r>
      <w:r w:rsidRPr="001F20F6">
        <w:rPr>
          <w:rFonts w:ascii="Arial" w:hAnsi="Arial" w:cs="Arial"/>
          <w:sz w:val="20"/>
          <w:szCs w:val="20"/>
          <w:lang w:val="en-US"/>
        </w:rPr>
        <w:t>Personalized medicine</w:t>
      </w:r>
      <w:r>
        <w:rPr>
          <w:rFonts w:ascii="Arial" w:hAnsi="Arial" w:cs="Arial"/>
          <w:sz w:val="20"/>
          <w:szCs w:val="20"/>
          <w:lang w:val="en-US"/>
        </w:rPr>
        <w:t>; Kidney transplantation; Chronic renal allo</w:t>
      </w:r>
      <w:r w:rsidR="00864C32">
        <w:rPr>
          <w:rFonts w:ascii="Arial" w:hAnsi="Arial" w:cs="Arial"/>
          <w:sz w:val="20"/>
          <w:szCs w:val="20"/>
          <w:lang w:val="en-US"/>
        </w:rPr>
        <w:t>graft failure; Serum creatinine</w:t>
      </w:r>
      <w:r>
        <w:rPr>
          <w:rFonts w:ascii="Arial" w:hAnsi="Arial" w:cs="Arial"/>
          <w:sz w:val="20"/>
          <w:szCs w:val="20"/>
          <w:lang w:val="en-US"/>
        </w:rPr>
        <w:t>; KDIGO</w:t>
      </w:r>
      <w:r w:rsidRPr="00E36C2D">
        <w:rPr>
          <w:rFonts w:ascii="Arial" w:hAnsi="Arial" w:cs="Arial"/>
          <w:sz w:val="20"/>
          <w:szCs w:val="20"/>
          <w:lang w:val="en-US"/>
        </w:rPr>
        <w:t xml:space="preserve"> </w:t>
      </w:r>
      <w:r w:rsidR="0078396E" w:rsidRPr="00E36C2D">
        <w:rPr>
          <w:rFonts w:ascii="Arial" w:hAnsi="Arial" w:cs="Arial"/>
          <w:sz w:val="20"/>
          <w:szCs w:val="20"/>
          <w:lang w:val="en-US"/>
        </w:rPr>
        <w:br w:type="page"/>
      </w:r>
    </w:p>
    <w:p w14:paraId="37E30921" w14:textId="616A2957" w:rsidR="00CF62B8" w:rsidRDefault="00CF62B8" w:rsidP="002959D8">
      <w:pPr>
        <w:rPr>
          <w:rFonts w:ascii="Arial" w:hAnsi="Arial" w:cs="Arial"/>
          <w:b/>
          <w:sz w:val="20"/>
          <w:szCs w:val="20"/>
          <w:lang w:val="en-US"/>
        </w:rPr>
      </w:pPr>
      <w:r w:rsidRPr="00864C32">
        <w:rPr>
          <w:rFonts w:ascii="Arial" w:hAnsi="Arial" w:cs="Arial"/>
          <w:b/>
          <w:sz w:val="20"/>
          <w:szCs w:val="20"/>
          <w:highlight w:val="yellow"/>
          <w:lang w:val="en-US"/>
        </w:rPr>
        <w:lastRenderedPageBreak/>
        <w:t>Abstract</w:t>
      </w:r>
    </w:p>
    <w:p w14:paraId="479E89DD" w14:textId="77777777" w:rsidR="00CF62B8" w:rsidRDefault="00CF62B8" w:rsidP="00865CA2">
      <w:pPr>
        <w:spacing w:line="360" w:lineRule="auto"/>
        <w:rPr>
          <w:rFonts w:ascii="Arial" w:hAnsi="Arial" w:cs="Arial"/>
          <w:b/>
          <w:sz w:val="20"/>
          <w:szCs w:val="20"/>
          <w:lang w:val="en-US"/>
        </w:rPr>
      </w:pPr>
    </w:p>
    <w:p w14:paraId="5BAD7301" w14:textId="77777777" w:rsidR="00F33F51" w:rsidRDefault="00F33F51" w:rsidP="00865CA2">
      <w:pPr>
        <w:spacing w:line="360" w:lineRule="auto"/>
        <w:rPr>
          <w:rFonts w:ascii="Arial" w:hAnsi="Arial" w:cs="Arial"/>
          <w:sz w:val="20"/>
          <w:szCs w:val="20"/>
          <w:lang w:val="en-US"/>
        </w:rPr>
      </w:pPr>
      <w:r w:rsidRPr="00F33F51">
        <w:rPr>
          <w:rFonts w:ascii="Arial" w:hAnsi="Arial" w:cs="Arial"/>
          <w:b/>
          <w:sz w:val="20"/>
          <w:szCs w:val="20"/>
          <w:lang w:val="en-US"/>
        </w:rPr>
        <w:t>Background:</w:t>
      </w:r>
      <w:r>
        <w:rPr>
          <w:rFonts w:ascii="Arial" w:hAnsi="Arial" w:cs="Arial"/>
          <w:sz w:val="20"/>
          <w:szCs w:val="20"/>
          <w:lang w:val="en-US"/>
        </w:rPr>
        <w:t xml:space="preserve"> </w:t>
      </w:r>
      <w:r w:rsidR="00E413BB">
        <w:rPr>
          <w:rFonts w:ascii="Arial" w:hAnsi="Arial" w:cs="Arial"/>
          <w:sz w:val="20"/>
          <w:szCs w:val="20"/>
          <w:lang w:val="en-US"/>
        </w:rPr>
        <w:t>There is a lack of evidence on how to monitor</w:t>
      </w:r>
      <w:r w:rsidR="00BD1AC0">
        <w:rPr>
          <w:rFonts w:ascii="Arial" w:hAnsi="Arial" w:cs="Arial"/>
          <w:sz w:val="20"/>
          <w:szCs w:val="20"/>
          <w:lang w:val="en-US"/>
        </w:rPr>
        <w:t xml:space="preserve"> </w:t>
      </w:r>
      <w:r w:rsidR="00E413BB">
        <w:rPr>
          <w:rFonts w:ascii="Arial" w:hAnsi="Arial" w:cs="Arial"/>
          <w:sz w:val="20"/>
          <w:szCs w:val="20"/>
          <w:lang w:val="en-US"/>
        </w:rPr>
        <w:t xml:space="preserve">renal function </w:t>
      </w:r>
      <w:r w:rsidR="00BD1AC0">
        <w:rPr>
          <w:rFonts w:ascii="Arial" w:hAnsi="Arial" w:cs="Arial"/>
          <w:sz w:val="20"/>
          <w:szCs w:val="20"/>
          <w:lang w:val="en-US"/>
        </w:rPr>
        <w:t>after renal transplantation</w:t>
      </w:r>
      <w:r w:rsidR="00E413BB">
        <w:rPr>
          <w:rFonts w:ascii="Arial" w:hAnsi="Arial" w:cs="Arial"/>
          <w:sz w:val="20"/>
          <w:szCs w:val="20"/>
          <w:lang w:val="en-US"/>
        </w:rPr>
        <w:t>.</w:t>
      </w:r>
      <w:r w:rsidR="002959D8">
        <w:rPr>
          <w:rFonts w:ascii="Arial" w:hAnsi="Arial" w:cs="Arial"/>
          <w:sz w:val="20"/>
          <w:szCs w:val="20"/>
          <w:lang w:val="en-US"/>
        </w:rPr>
        <w:t xml:space="preserve"> The aim of this study was t</w:t>
      </w:r>
      <w:r w:rsidR="00402066">
        <w:rPr>
          <w:rFonts w:ascii="Arial" w:hAnsi="Arial" w:cs="Arial"/>
          <w:sz w:val="20"/>
          <w:szCs w:val="20"/>
          <w:lang w:val="en-US"/>
        </w:rPr>
        <w:t xml:space="preserve">o </w:t>
      </w:r>
      <w:r w:rsidR="002959D8">
        <w:rPr>
          <w:rFonts w:ascii="Arial" w:hAnsi="Arial" w:cs="Arial"/>
          <w:sz w:val="20"/>
          <w:szCs w:val="20"/>
          <w:lang w:val="en-US"/>
        </w:rPr>
        <w:t>address</w:t>
      </w:r>
      <w:r w:rsidR="00A7761A">
        <w:rPr>
          <w:rFonts w:ascii="Arial" w:hAnsi="Arial" w:cs="Arial"/>
          <w:sz w:val="20"/>
          <w:szCs w:val="20"/>
          <w:lang w:val="en-US"/>
        </w:rPr>
        <w:t xml:space="preserve"> the association between </w:t>
      </w:r>
      <w:r w:rsidR="00713B0A">
        <w:rPr>
          <w:rFonts w:ascii="Arial" w:hAnsi="Arial" w:cs="Arial"/>
          <w:sz w:val="20"/>
          <w:szCs w:val="20"/>
          <w:lang w:val="en-US"/>
        </w:rPr>
        <w:t xml:space="preserve">longitudinal </w:t>
      </w:r>
      <w:r w:rsidR="00661DDE">
        <w:rPr>
          <w:rFonts w:ascii="Arial" w:hAnsi="Arial" w:cs="Arial"/>
          <w:sz w:val="20"/>
          <w:szCs w:val="20"/>
          <w:lang w:val="en-US"/>
        </w:rPr>
        <w:t>markers of renal function</w:t>
      </w:r>
      <w:r w:rsidR="00965D0C">
        <w:rPr>
          <w:rFonts w:ascii="Arial" w:hAnsi="Arial" w:cs="Arial"/>
          <w:sz w:val="20"/>
          <w:szCs w:val="20"/>
          <w:lang w:val="en-US"/>
        </w:rPr>
        <w:t xml:space="preserve"> </w:t>
      </w:r>
      <w:r w:rsidR="00A7761A">
        <w:rPr>
          <w:rFonts w:ascii="Arial" w:hAnsi="Arial" w:cs="Arial"/>
          <w:sz w:val="20"/>
          <w:szCs w:val="20"/>
          <w:lang w:val="en-US"/>
        </w:rPr>
        <w:t xml:space="preserve">and </w:t>
      </w:r>
      <w:r w:rsidR="002959D8">
        <w:rPr>
          <w:rFonts w:ascii="Arial" w:hAnsi="Arial" w:cs="Arial"/>
          <w:sz w:val="20"/>
          <w:szCs w:val="20"/>
          <w:lang w:val="en-US"/>
        </w:rPr>
        <w:t xml:space="preserve">death-censored graft failure (DCGF) and to create </w:t>
      </w:r>
      <w:r w:rsidR="00C37EA6">
        <w:rPr>
          <w:rFonts w:ascii="Arial" w:hAnsi="Arial" w:cs="Arial"/>
          <w:sz w:val="20"/>
          <w:szCs w:val="20"/>
          <w:lang w:val="en-US"/>
        </w:rPr>
        <w:t xml:space="preserve">a </w:t>
      </w:r>
      <w:r w:rsidR="002959D8">
        <w:rPr>
          <w:rFonts w:ascii="Arial" w:hAnsi="Arial" w:cs="Arial"/>
          <w:sz w:val="20"/>
          <w:szCs w:val="20"/>
          <w:lang w:val="en-US"/>
        </w:rPr>
        <w:t xml:space="preserve">personalized surveillance </w:t>
      </w:r>
      <w:r w:rsidR="00C37EA6">
        <w:rPr>
          <w:rFonts w:ascii="Arial" w:hAnsi="Arial" w:cs="Arial"/>
          <w:sz w:val="20"/>
          <w:szCs w:val="20"/>
          <w:lang w:val="en-US"/>
        </w:rPr>
        <w:t>strategy</w:t>
      </w:r>
      <w:r w:rsidR="002959D8">
        <w:rPr>
          <w:rFonts w:ascii="Arial" w:hAnsi="Arial" w:cs="Arial"/>
          <w:sz w:val="20"/>
          <w:szCs w:val="20"/>
          <w:lang w:val="en-US"/>
        </w:rPr>
        <w:t xml:space="preserve"> to monitor patients after renal transplantation. </w:t>
      </w:r>
    </w:p>
    <w:p w14:paraId="3D5A9B16" w14:textId="77777777" w:rsidR="00F33F51" w:rsidRDefault="00F33F51" w:rsidP="00865CA2">
      <w:pPr>
        <w:spacing w:line="360" w:lineRule="auto"/>
        <w:rPr>
          <w:rFonts w:ascii="Arial" w:hAnsi="Arial" w:cs="Arial"/>
          <w:sz w:val="20"/>
          <w:szCs w:val="20"/>
          <w:lang w:val="en-US"/>
        </w:rPr>
      </w:pPr>
      <w:r w:rsidRPr="00F33F51">
        <w:rPr>
          <w:rFonts w:ascii="Arial" w:hAnsi="Arial" w:cs="Arial"/>
          <w:b/>
          <w:sz w:val="20"/>
          <w:szCs w:val="20"/>
          <w:lang w:val="en-US"/>
        </w:rPr>
        <w:t>Methods:</w:t>
      </w:r>
      <w:r>
        <w:rPr>
          <w:rFonts w:ascii="Arial" w:hAnsi="Arial" w:cs="Arial"/>
          <w:sz w:val="20"/>
          <w:szCs w:val="20"/>
          <w:lang w:val="en-US"/>
        </w:rPr>
        <w:t xml:space="preserve"> </w:t>
      </w:r>
      <w:r w:rsidR="002959D8">
        <w:rPr>
          <w:rFonts w:ascii="Arial" w:hAnsi="Arial" w:cs="Arial"/>
          <w:sz w:val="20"/>
          <w:szCs w:val="20"/>
          <w:lang w:val="en-US"/>
        </w:rPr>
        <w:t>We conducted an o</w:t>
      </w:r>
      <w:r w:rsidR="00A7761A">
        <w:rPr>
          <w:rFonts w:ascii="Arial" w:hAnsi="Arial" w:cs="Arial"/>
          <w:sz w:val="20"/>
          <w:szCs w:val="20"/>
          <w:lang w:val="en-US"/>
        </w:rPr>
        <w:t xml:space="preserve">bservational cohort </w:t>
      </w:r>
      <w:r w:rsidR="00BD1AC0">
        <w:rPr>
          <w:rFonts w:ascii="Arial" w:hAnsi="Arial" w:cs="Arial"/>
          <w:sz w:val="20"/>
          <w:szCs w:val="20"/>
          <w:lang w:val="en-US"/>
        </w:rPr>
        <w:t>study</w:t>
      </w:r>
      <w:r w:rsidR="00CD776D">
        <w:rPr>
          <w:rFonts w:ascii="Arial" w:hAnsi="Arial" w:cs="Arial"/>
          <w:sz w:val="20"/>
          <w:szCs w:val="20"/>
          <w:lang w:val="en-US"/>
        </w:rPr>
        <w:t xml:space="preserve"> </w:t>
      </w:r>
      <w:r w:rsidR="00BD1AC0">
        <w:rPr>
          <w:rFonts w:ascii="Arial" w:hAnsi="Arial" w:cs="Arial"/>
          <w:sz w:val="20"/>
          <w:szCs w:val="20"/>
          <w:lang w:val="en-US"/>
        </w:rPr>
        <w:t>in</w:t>
      </w:r>
      <w:r w:rsidR="00CD776D">
        <w:rPr>
          <w:rFonts w:ascii="Arial" w:hAnsi="Arial" w:cs="Arial"/>
          <w:sz w:val="20"/>
          <w:szCs w:val="20"/>
          <w:lang w:val="en-US"/>
        </w:rPr>
        <w:t xml:space="preserve"> </w:t>
      </w:r>
      <w:r w:rsidR="002959D8">
        <w:rPr>
          <w:rFonts w:ascii="Arial" w:hAnsi="Arial" w:cs="Arial"/>
          <w:sz w:val="20"/>
          <w:szCs w:val="20"/>
          <w:lang w:val="en-US"/>
        </w:rPr>
        <w:t>patients</w:t>
      </w:r>
      <w:r w:rsidR="00CD776D">
        <w:rPr>
          <w:rFonts w:ascii="Arial" w:hAnsi="Arial" w:cs="Arial"/>
          <w:sz w:val="20"/>
          <w:szCs w:val="20"/>
          <w:lang w:val="en-US"/>
        </w:rPr>
        <w:t xml:space="preserve"> transplanted </w:t>
      </w:r>
      <w:r w:rsidR="002959D8">
        <w:rPr>
          <w:rFonts w:ascii="Arial" w:hAnsi="Arial" w:cs="Arial"/>
          <w:sz w:val="20"/>
          <w:szCs w:val="20"/>
          <w:lang w:val="en-US"/>
        </w:rPr>
        <w:t xml:space="preserve">at the Amsterdam </w:t>
      </w:r>
      <w:r w:rsidR="00C37EA6">
        <w:rPr>
          <w:rFonts w:ascii="Arial" w:hAnsi="Arial" w:cs="Arial"/>
          <w:sz w:val="20"/>
          <w:szCs w:val="20"/>
          <w:lang w:val="en-US"/>
        </w:rPr>
        <w:t>UMC</w:t>
      </w:r>
      <w:r w:rsidR="002959D8">
        <w:rPr>
          <w:rFonts w:ascii="Arial" w:hAnsi="Arial" w:cs="Arial"/>
          <w:sz w:val="20"/>
          <w:szCs w:val="20"/>
          <w:lang w:val="en-US"/>
        </w:rPr>
        <w:t xml:space="preserve"> (N=239)</w:t>
      </w:r>
      <w:r w:rsidR="00C37EA6">
        <w:rPr>
          <w:rFonts w:ascii="Arial" w:hAnsi="Arial" w:cs="Arial"/>
          <w:sz w:val="20"/>
          <w:szCs w:val="20"/>
          <w:lang w:val="en-US"/>
        </w:rPr>
        <w:t xml:space="preserve"> and collected a</w:t>
      </w:r>
      <w:r w:rsidR="002959D8">
        <w:rPr>
          <w:rFonts w:ascii="Arial" w:hAnsi="Arial" w:cs="Arial"/>
          <w:sz w:val="20"/>
          <w:szCs w:val="20"/>
          <w:lang w:val="en-US"/>
        </w:rPr>
        <w:t>ll s</w:t>
      </w:r>
      <w:r w:rsidR="00661DDE">
        <w:rPr>
          <w:rFonts w:ascii="Arial" w:hAnsi="Arial" w:cs="Arial"/>
          <w:sz w:val="20"/>
          <w:szCs w:val="20"/>
          <w:lang w:val="en-US"/>
        </w:rPr>
        <w:t>erum creatinine (</w:t>
      </w:r>
      <w:proofErr w:type="spellStart"/>
      <w:r w:rsidR="00661DDE">
        <w:rPr>
          <w:rFonts w:ascii="Arial" w:hAnsi="Arial" w:cs="Arial"/>
          <w:sz w:val="20"/>
          <w:szCs w:val="20"/>
          <w:lang w:val="en-US"/>
        </w:rPr>
        <w:t>SCr</w:t>
      </w:r>
      <w:proofErr w:type="spellEnd"/>
      <w:r w:rsidR="00661DDE">
        <w:rPr>
          <w:rFonts w:ascii="Arial" w:hAnsi="Arial" w:cs="Arial"/>
          <w:sz w:val="20"/>
          <w:szCs w:val="20"/>
          <w:lang w:val="en-US"/>
        </w:rPr>
        <w:t>) and urinary p</w:t>
      </w:r>
      <w:r w:rsidR="002959D8">
        <w:rPr>
          <w:rFonts w:ascii="Arial" w:hAnsi="Arial" w:cs="Arial"/>
          <w:sz w:val="20"/>
          <w:szCs w:val="20"/>
          <w:lang w:val="en-US"/>
        </w:rPr>
        <w:t>rotein-to-creatinine ratio (PCR) measurements</w:t>
      </w:r>
      <w:r w:rsidR="00661DDE">
        <w:rPr>
          <w:rFonts w:ascii="Arial" w:hAnsi="Arial" w:cs="Arial"/>
          <w:sz w:val="20"/>
          <w:szCs w:val="20"/>
          <w:lang w:val="en-US"/>
        </w:rPr>
        <w:t>.</w:t>
      </w:r>
      <w:r w:rsidR="002959D8">
        <w:rPr>
          <w:rFonts w:ascii="Arial" w:hAnsi="Arial" w:cs="Arial"/>
          <w:sz w:val="20"/>
          <w:szCs w:val="20"/>
          <w:lang w:val="en-US"/>
        </w:rPr>
        <w:t xml:space="preserve"> </w:t>
      </w:r>
      <w:r w:rsidR="00052A84">
        <w:rPr>
          <w:rFonts w:ascii="Arial" w:hAnsi="Arial" w:cs="Arial"/>
          <w:sz w:val="20"/>
          <w:szCs w:val="20"/>
          <w:lang w:val="en-US"/>
        </w:rPr>
        <w:t>W</w:t>
      </w:r>
      <w:r w:rsidR="00C37EA6">
        <w:rPr>
          <w:rFonts w:ascii="Arial" w:hAnsi="Arial" w:cs="Arial"/>
          <w:sz w:val="20"/>
          <w:szCs w:val="20"/>
          <w:lang w:val="en-US"/>
        </w:rPr>
        <w:t>e created statistical joint models and a personalized surveillance strategy. Upon simulation, w</w:t>
      </w:r>
      <w:r w:rsidR="00402066">
        <w:rPr>
          <w:rFonts w:ascii="Arial" w:hAnsi="Arial" w:cs="Arial"/>
          <w:sz w:val="20"/>
          <w:szCs w:val="20"/>
          <w:lang w:val="en-US"/>
        </w:rPr>
        <w:t>e evaluated the n</w:t>
      </w:r>
      <w:r w:rsidR="00D22887">
        <w:rPr>
          <w:rFonts w:ascii="Arial" w:hAnsi="Arial" w:cs="Arial"/>
          <w:sz w:val="20"/>
          <w:szCs w:val="20"/>
          <w:lang w:val="en-US"/>
        </w:rPr>
        <w:t xml:space="preserve">umber of </w:t>
      </w:r>
      <w:r w:rsidR="004453CB">
        <w:rPr>
          <w:rFonts w:ascii="Arial" w:hAnsi="Arial" w:cs="Arial"/>
          <w:sz w:val="20"/>
          <w:szCs w:val="20"/>
          <w:lang w:val="en-US"/>
        </w:rPr>
        <w:t>surveillance</w:t>
      </w:r>
      <w:r w:rsidR="00D22887">
        <w:rPr>
          <w:rFonts w:ascii="Arial" w:hAnsi="Arial" w:cs="Arial"/>
          <w:sz w:val="20"/>
          <w:szCs w:val="20"/>
          <w:lang w:val="en-US"/>
        </w:rPr>
        <w:t xml:space="preserve"> intervals</w:t>
      </w:r>
      <w:r w:rsidR="00190C59">
        <w:rPr>
          <w:rFonts w:ascii="Arial" w:hAnsi="Arial" w:cs="Arial"/>
          <w:sz w:val="20"/>
          <w:szCs w:val="20"/>
          <w:lang w:val="en-US"/>
        </w:rPr>
        <w:t xml:space="preserve">, </w:t>
      </w:r>
      <w:commentRangeStart w:id="0"/>
      <w:r w:rsidR="00190C59" w:rsidRPr="001C143E">
        <w:rPr>
          <w:rFonts w:ascii="Arial" w:hAnsi="Arial" w:cs="Arial"/>
          <w:sz w:val="20"/>
          <w:szCs w:val="20"/>
          <w:lang w:val="en-US"/>
        </w:rPr>
        <w:t xml:space="preserve">intervention offset </w:t>
      </w:r>
      <w:r w:rsidR="00C37EA6" w:rsidRPr="001C143E">
        <w:rPr>
          <w:rFonts w:ascii="Arial" w:hAnsi="Arial" w:cs="Arial"/>
          <w:sz w:val="20"/>
          <w:szCs w:val="20"/>
          <w:lang w:val="en-US"/>
        </w:rPr>
        <w:t xml:space="preserve">(difference between the estimated and observed time when the risk of DCGF exceeded 5%) </w:t>
      </w:r>
      <w:commentRangeEnd w:id="0"/>
      <w:r w:rsidR="001C143E">
        <w:rPr>
          <w:rStyle w:val="CommentReference"/>
          <w:rFonts w:asciiTheme="minorHAnsi" w:eastAsiaTheme="minorHAnsi" w:hAnsiTheme="minorHAnsi" w:cstheme="minorBidi"/>
          <w:lang w:eastAsia="en-US"/>
        </w:rPr>
        <w:commentReference w:id="0"/>
      </w:r>
      <w:r w:rsidR="00190C59" w:rsidRPr="001C143E">
        <w:rPr>
          <w:rFonts w:ascii="Arial" w:hAnsi="Arial" w:cs="Arial"/>
          <w:sz w:val="20"/>
          <w:szCs w:val="20"/>
          <w:lang w:val="en-US"/>
        </w:rPr>
        <w:t>and</w:t>
      </w:r>
      <w:r w:rsidR="00190C59">
        <w:rPr>
          <w:rFonts w:ascii="Arial" w:hAnsi="Arial" w:cs="Arial"/>
          <w:sz w:val="20"/>
          <w:szCs w:val="20"/>
          <w:lang w:val="en-US"/>
        </w:rPr>
        <w:t xml:space="preserve"> graft failure offset</w:t>
      </w:r>
      <w:r w:rsidR="00D22887">
        <w:rPr>
          <w:rFonts w:ascii="Arial" w:hAnsi="Arial" w:cs="Arial"/>
          <w:sz w:val="20"/>
          <w:szCs w:val="20"/>
          <w:lang w:val="en-US"/>
        </w:rPr>
        <w:t xml:space="preserve"> </w:t>
      </w:r>
      <w:r w:rsidR="00C37EA6">
        <w:rPr>
          <w:rFonts w:ascii="Arial" w:hAnsi="Arial" w:cs="Arial"/>
          <w:sz w:val="20"/>
          <w:szCs w:val="20"/>
          <w:lang w:val="en-US"/>
        </w:rPr>
        <w:t xml:space="preserve">(difference between the estimated time the risk of DCGF exceeded 5% and the observed graft failure time) </w:t>
      </w:r>
      <w:r w:rsidR="00D22887">
        <w:rPr>
          <w:rFonts w:ascii="Arial" w:hAnsi="Arial" w:cs="Arial"/>
          <w:sz w:val="20"/>
          <w:szCs w:val="20"/>
          <w:lang w:val="en-US"/>
        </w:rPr>
        <w:t xml:space="preserve">between the personalized and </w:t>
      </w:r>
      <w:r w:rsidR="002959D8">
        <w:rPr>
          <w:rFonts w:ascii="Arial" w:hAnsi="Arial" w:cs="Arial"/>
          <w:sz w:val="20"/>
          <w:szCs w:val="20"/>
          <w:lang w:val="en-US"/>
        </w:rPr>
        <w:t xml:space="preserve">KDIGO-based </w:t>
      </w:r>
      <w:r w:rsidR="00D22887">
        <w:rPr>
          <w:rFonts w:ascii="Arial" w:hAnsi="Arial" w:cs="Arial"/>
          <w:sz w:val="20"/>
          <w:szCs w:val="20"/>
          <w:lang w:val="en-US"/>
        </w:rPr>
        <w:t xml:space="preserve">fixed </w:t>
      </w:r>
      <w:r w:rsidR="004453CB">
        <w:rPr>
          <w:rFonts w:ascii="Arial" w:hAnsi="Arial" w:cs="Arial"/>
          <w:sz w:val="20"/>
          <w:szCs w:val="20"/>
          <w:lang w:val="en-US"/>
        </w:rPr>
        <w:t>surveillance</w:t>
      </w:r>
      <w:r w:rsidR="00190C59">
        <w:rPr>
          <w:rFonts w:ascii="Arial" w:hAnsi="Arial" w:cs="Arial"/>
          <w:sz w:val="20"/>
          <w:szCs w:val="20"/>
          <w:lang w:val="en-US"/>
        </w:rPr>
        <w:t xml:space="preserve"> approach </w:t>
      </w:r>
      <w:r w:rsidR="00C37EA6">
        <w:rPr>
          <w:rFonts w:ascii="Arial" w:hAnsi="Arial" w:cs="Arial"/>
          <w:sz w:val="20"/>
          <w:szCs w:val="20"/>
          <w:lang w:val="en-US"/>
        </w:rPr>
        <w:t>currently operational in our hospital</w:t>
      </w:r>
      <w:r w:rsidR="00D22887">
        <w:rPr>
          <w:rFonts w:ascii="Arial" w:hAnsi="Arial" w:cs="Arial"/>
          <w:sz w:val="20"/>
          <w:szCs w:val="20"/>
          <w:lang w:val="en-US"/>
        </w:rPr>
        <w:t xml:space="preserve">. </w:t>
      </w:r>
    </w:p>
    <w:p w14:paraId="237DE38F" w14:textId="77777777" w:rsidR="00F33F51" w:rsidRDefault="00F33F51" w:rsidP="00865CA2">
      <w:pPr>
        <w:spacing w:line="360" w:lineRule="auto"/>
        <w:rPr>
          <w:rFonts w:ascii="Arial" w:hAnsi="Arial" w:cs="Arial"/>
          <w:sz w:val="20"/>
          <w:szCs w:val="20"/>
          <w:lang w:val="en-US"/>
        </w:rPr>
      </w:pPr>
      <w:r w:rsidRPr="00F33F51">
        <w:rPr>
          <w:rFonts w:ascii="Arial" w:hAnsi="Arial" w:cs="Arial"/>
          <w:b/>
          <w:sz w:val="20"/>
          <w:szCs w:val="20"/>
          <w:lang w:val="en-US"/>
        </w:rPr>
        <w:t>Results:</w:t>
      </w:r>
      <w:r>
        <w:rPr>
          <w:rFonts w:ascii="Arial" w:hAnsi="Arial" w:cs="Arial"/>
          <w:sz w:val="20"/>
          <w:szCs w:val="20"/>
          <w:lang w:val="en-US"/>
        </w:rPr>
        <w:t xml:space="preserve"> </w:t>
      </w:r>
      <w:r w:rsidR="00190C59">
        <w:rPr>
          <w:rFonts w:ascii="Arial" w:hAnsi="Arial" w:cs="Arial"/>
          <w:sz w:val="20"/>
          <w:szCs w:val="20"/>
          <w:lang w:val="en-US"/>
        </w:rPr>
        <w:t xml:space="preserve">The joint model showed </w:t>
      </w:r>
      <w:commentRangeStart w:id="1"/>
      <w:r w:rsidR="00713B0A">
        <w:rPr>
          <w:rFonts w:ascii="Arial" w:hAnsi="Arial" w:cs="Arial"/>
          <w:sz w:val="20"/>
          <w:szCs w:val="20"/>
          <w:lang w:val="en-US"/>
        </w:rPr>
        <w:t xml:space="preserve">an </w:t>
      </w:r>
      <w:proofErr w:type="spellStart"/>
      <w:r w:rsidR="00713B0A">
        <w:rPr>
          <w:rFonts w:ascii="Arial" w:hAnsi="Arial" w:cs="Arial"/>
          <w:sz w:val="20"/>
          <w:szCs w:val="20"/>
          <w:lang w:val="en-US"/>
        </w:rPr>
        <w:t>aHR</w:t>
      </w:r>
      <w:proofErr w:type="spellEnd"/>
      <w:r w:rsidR="00713B0A">
        <w:rPr>
          <w:rFonts w:ascii="Arial" w:hAnsi="Arial" w:cs="Arial"/>
          <w:sz w:val="20"/>
          <w:szCs w:val="20"/>
          <w:lang w:val="en-US"/>
        </w:rPr>
        <w:t xml:space="preserve"> of 1.43 (</w:t>
      </w:r>
      <w:r w:rsidR="00DF38B8" w:rsidRPr="001C4AF2">
        <w:rPr>
          <w:rFonts w:ascii="Arial" w:hAnsi="Arial" w:cs="Arial"/>
          <w:sz w:val="20"/>
          <w:szCs w:val="20"/>
          <w:lang w:val="en-US"/>
        </w:rPr>
        <w:t>95</w:t>
      </w:r>
      <w:r w:rsidR="000B3BDC">
        <w:rPr>
          <w:rFonts w:ascii="Arial" w:hAnsi="Arial" w:cs="Arial"/>
          <w:sz w:val="20"/>
          <w:szCs w:val="20"/>
          <w:lang w:val="en-US"/>
        </w:rPr>
        <w:t>% credible</w:t>
      </w:r>
      <w:r w:rsidR="00713B0A">
        <w:rPr>
          <w:rFonts w:ascii="Arial" w:hAnsi="Arial" w:cs="Arial"/>
          <w:sz w:val="20"/>
          <w:szCs w:val="20"/>
          <w:lang w:val="en-US"/>
        </w:rPr>
        <w:t xml:space="preserve"> interval [</w:t>
      </w:r>
      <w:r w:rsidR="00DF38B8" w:rsidRPr="001C4AF2">
        <w:rPr>
          <w:rFonts w:ascii="Arial" w:hAnsi="Arial" w:cs="Arial"/>
          <w:sz w:val="20"/>
          <w:szCs w:val="20"/>
          <w:lang w:val="en-US"/>
        </w:rPr>
        <w:t>CI</w:t>
      </w:r>
      <w:r w:rsidR="00713B0A">
        <w:rPr>
          <w:rFonts w:ascii="Arial" w:hAnsi="Arial" w:cs="Arial"/>
          <w:sz w:val="20"/>
          <w:szCs w:val="20"/>
          <w:lang w:val="en-US"/>
        </w:rPr>
        <w:t>]</w:t>
      </w:r>
      <w:r w:rsidR="00DF38B8" w:rsidRPr="001C4AF2">
        <w:rPr>
          <w:rFonts w:ascii="Arial" w:hAnsi="Arial" w:cs="Arial"/>
          <w:sz w:val="20"/>
          <w:szCs w:val="20"/>
          <w:lang w:val="en-US"/>
        </w:rPr>
        <w:t xml:space="preserve"> 1.27-1.59, p&lt;</w:t>
      </w:r>
      <w:r w:rsidR="00DF38B8">
        <w:rPr>
          <w:rFonts w:ascii="Arial" w:hAnsi="Arial" w:cs="Arial"/>
          <w:sz w:val="20"/>
          <w:szCs w:val="20"/>
          <w:lang w:val="en-US"/>
        </w:rPr>
        <w:t>0</w:t>
      </w:r>
      <w:r w:rsidR="00DF38B8" w:rsidRPr="001C4AF2">
        <w:rPr>
          <w:rFonts w:ascii="Arial" w:hAnsi="Arial" w:cs="Arial"/>
          <w:sz w:val="20"/>
          <w:szCs w:val="20"/>
          <w:lang w:val="en-US"/>
        </w:rPr>
        <w:t>.001</w:t>
      </w:r>
      <w:r w:rsidR="00713B0A">
        <w:rPr>
          <w:rFonts w:ascii="Arial" w:hAnsi="Arial" w:cs="Arial"/>
          <w:sz w:val="20"/>
          <w:szCs w:val="20"/>
          <w:lang w:val="en-US"/>
        </w:rPr>
        <w:t>)</w:t>
      </w:r>
      <w:r w:rsidR="00DF38B8">
        <w:rPr>
          <w:rFonts w:ascii="Arial" w:hAnsi="Arial" w:cs="Arial"/>
          <w:sz w:val="20"/>
          <w:szCs w:val="20"/>
          <w:lang w:val="en-US"/>
        </w:rPr>
        <w:t xml:space="preserve"> </w:t>
      </w:r>
      <w:r w:rsidR="00052A84">
        <w:rPr>
          <w:rFonts w:ascii="Arial" w:hAnsi="Arial" w:cs="Arial"/>
          <w:sz w:val="20"/>
          <w:szCs w:val="20"/>
          <w:lang w:val="en-US"/>
        </w:rPr>
        <w:t xml:space="preserve">for </w:t>
      </w:r>
      <w:proofErr w:type="spellStart"/>
      <w:r w:rsidR="00052A84">
        <w:rPr>
          <w:rFonts w:ascii="Arial" w:hAnsi="Arial" w:cs="Arial"/>
          <w:sz w:val="20"/>
          <w:szCs w:val="20"/>
          <w:lang w:val="en-US"/>
        </w:rPr>
        <w:t>SCr</w:t>
      </w:r>
      <w:proofErr w:type="spellEnd"/>
      <w:r w:rsidR="00DF38B8">
        <w:rPr>
          <w:rFonts w:ascii="Arial" w:hAnsi="Arial" w:cs="Arial"/>
          <w:sz w:val="20"/>
          <w:szCs w:val="20"/>
          <w:lang w:val="en-US"/>
        </w:rPr>
        <w:t xml:space="preserve"> and an </w:t>
      </w:r>
      <w:proofErr w:type="spellStart"/>
      <w:r w:rsidR="00DF38B8">
        <w:rPr>
          <w:rFonts w:ascii="Arial" w:hAnsi="Arial" w:cs="Arial"/>
          <w:sz w:val="20"/>
          <w:szCs w:val="20"/>
          <w:lang w:val="en-US"/>
        </w:rPr>
        <w:t>aHR</w:t>
      </w:r>
      <w:proofErr w:type="spellEnd"/>
      <w:r w:rsidR="00DF38B8">
        <w:rPr>
          <w:rFonts w:ascii="Arial" w:hAnsi="Arial" w:cs="Arial"/>
          <w:sz w:val="20"/>
          <w:szCs w:val="20"/>
          <w:lang w:val="en-US"/>
        </w:rPr>
        <w:t xml:space="preserve"> of 1.10 (95% CI 0.99-1.22, p=0.08) </w:t>
      </w:r>
      <w:r w:rsidR="00052A84">
        <w:rPr>
          <w:rFonts w:ascii="Arial" w:hAnsi="Arial" w:cs="Arial"/>
          <w:sz w:val="20"/>
          <w:szCs w:val="20"/>
          <w:lang w:val="en-US"/>
        </w:rPr>
        <w:t xml:space="preserve">for </w:t>
      </w:r>
      <w:r w:rsidR="00DF38B8">
        <w:rPr>
          <w:rFonts w:ascii="Arial" w:hAnsi="Arial" w:cs="Arial"/>
          <w:sz w:val="20"/>
          <w:szCs w:val="20"/>
          <w:lang w:val="en-US"/>
        </w:rPr>
        <w:t xml:space="preserve">log </w:t>
      </w:r>
      <w:proofErr w:type="spellStart"/>
      <w:r w:rsidR="00DF38B8">
        <w:rPr>
          <w:rFonts w:ascii="Arial" w:hAnsi="Arial" w:cs="Arial"/>
          <w:sz w:val="20"/>
          <w:szCs w:val="20"/>
          <w:lang w:val="en-US"/>
        </w:rPr>
        <w:t>SCr</w:t>
      </w:r>
      <w:proofErr w:type="spellEnd"/>
      <w:r w:rsidR="00DF38B8">
        <w:rPr>
          <w:rFonts w:ascii="Arial" w:hAnsi="Arial" w:cs="Arial"/>
          <w:sz w:val="20"/>
          <w:szCs w:val="20"/>
          <w:lang w:val="en-US"/>
        </w:rPr>
        <w:t xml:space="preserve"> slope</w:t>
      </w:r>
      <w:commentRangeEnd w:id="1"/>
      <w:r w:rsidR="00FF24FB">
        <w:rPr>
          <w:rStyle w:val="CommentReference"/>
          <w:rFonts w:asciiTheme="minorHAnsi" w:eastAsiaTheme="minorHAnsi" w:hAnsiTheme="minorHAnsi" w:cstheme="minorBidi"/>
          <w:lang w:eastAsia="en-US"/>
        </w:rPr>
        <w:commentReference w:id="1"/>
      </w:r>
      <w:r w:rsidR="00190C59">
        <w:rPr>
          <w:rFonts w:ascii="Arial" w:hAnsi="Arial" w:cs="Arial"/>
          <w:sz w:val="20"/>
          <w:szCs w:val="20"/>
          <w:lang w:val="en-US"/>
        </w:rPr>
        <w:t xml:space="preserve">. A joint model that included both </w:t>
      </w:r>
      <w:proofErr w:type="spellStart"/>
      <w:r w:rsidR="00190C59">
        <w:rPr>
          <w:rFonts w:ascii="Arial" w:hAnsi="Arial" w:cs="Arial"/>
          <w:sz w:val="20"/>
          <w:szCs w:val="20"/>
          <w:lang w:val="en-US"/>
        </w:rPr>
        <w:t>SCr</w:t>
      </w:r>
      <w:proofErr w:type="spellEnd"/>
      <w:r w:rsidR="00190C59">
        <w:rPr>
          <w:rFonts w:ascii="Arial" w:hAnsi="Arial" w:cs="Arial"/>
          <w:sz w:val="20"/>
          <w:szCs w:val="20"/>
          <w:lang w:val="en-US"/>
        </w:rPr>
        <w:t xml:space="preserve"> and PCR trajectories did not reveal a </w:t>
      </w:r>
      <w:r w:rsidR="00402066">
        <w:rPr>
          <w:rFonts w:ascii="Arial" w:hAnsi="Arial" w:cs="Arial"/>
          <w:sz w:val="20"/>
          <w:szCs w:val="20"/>
          <w:lang w:val="en-US"/>
        </w:rPr>
        <w:t xml:space="preserve">better </w:t>
      </w:r>
      <w:r w:rsidR="00DF38B8">
        <w:rPr>
          <w:rFonts w:ascii="Arial" w:hAnsi="Arial" w:cs="Arial"/>
          <w:sz w:val="20"/>
          <w:szCs w:val="20"/>
          <w:lang w:val="en-US"/>
        </w:rPr>
        <w:t xml:space="preserve">AUC compared to a model with only </w:t>
      </w:r>
      <w:proofErr w:type="spellStart"/>
      <w:r w:rsidR="00DF38B8">
        <w:rPr>
          <w:rFonts w:ascii="Arial" w:hAnsi="Arial" w:cs="Arial"/>
          <w:sz w:val="20"/>
          <w:szCs w:val="20"/>
          <w:lang w:val="en-US"/>
        </w:rPr>
        <w:t>SCr</w:t>
      </w:r>
      <w:proofErr w:type="spellEnd"/>
      <w:r w:rsidR="00DF38B8">
        <w:rPr>
          <w:rFonts w:ascii="Arial" w:hAnsi="Arial" w:cs="Arial"/>
          <w:sz w:val="20"/>
          <w:szCs w:val="20"/>
          <w:lang w:val="en-US"/>
        </w:rPr>
        <w:t xml:space="preserve"> trajectories</w:t>
      </w:r>
      <w:r w:rsidR="00E656BB">
        <w:rPr>
          <w:rFonts w:ascii="Arial" w:hAnsi="Arial" w:cs="Arial"/>
          <w:sz w:val="20"/>
          <w:szCs w:val="20"/>
          <w:lang w:val="en-US"/>
        </w:rPr>
        <w:t>. T</w:t>
      </w:r>
      <w:r w:rsidR="00190C59">
        <w:rPr>
          <w:rFonts w:ascii="Arial" w:hAnsi="Arial" w:cs="Arial"/>
          <w:sz w:val="20"/>
          <w:szCs w:val="20"/>
          <w:lang w:val="en-US"/>
        </w:rPr>
        <w:t xml:space="preserve">he personalized strategy resulted in </w:t>
      </w:r>
      <w:r w:rsidR="00DF38B8">
        <w:rPr>
          <w:rFonts w:ascii="Arial" w:hAnsi="Arial" w:cs="Arial"/>
          <w:sz w:val="20"/>
          <w:szCs w:val="20"/>
          <w:lang w:val="en-US"/>
        </w:rPr>
        <w:t>a median (IQR</w:t>
      </w:r>
      <w:r w:rsidR="00190C59">
        <w:rPr>
          <w:rFonts w:ascii="Arial" w:hAnsi="Arial" w:cs="Arial"/>
          <w:sz w:val="20"/>
          <w:szCs w:val="20"/>
          <w:lang w:val="en-US"/>
        </w:rPr>
        <w:t xml:space="preserve">) of 14 (6.0) versus 29 (8.5) </w:t>
      </w:r>
      <w:r w:rsidR="00DF38B8">
        <w:rPr>
          <w:rFonts w:ascii="Arial" w:hAnsi="Arial" w:cs="Arial"/>
          <w:sz w:val="20"/>
          <w:szCs w:val="20"/>
          <w:lang w:val="en-US"/>
        </w:rPr>
        <w:t>intervals</w:t>
      </w:r>
      <w:r w:rsidR="00190C59">
        <w:rPr>
          <w:rFonts w:ascii="Arial" w:hAnsi="Arial" w:cs="Arial"/>
          <w:sz w:val="20"/>
          <w:szCs w:val="20"/>
          <w:lang w:val="en-US"/>
        </w:rPr>
        <w:t xml:space="preserve"> </w:t>
      </w:r>
      <w:r w:rsidR="00C37EA6">
        <w:rPr>
          <w:rFonts w:ascii="Arial" w:hAnsi="Arial" w:cs="Arial"/>
          <w:sz w:val="20"/>
          <w:szCs w:val="20"/>
          <w:lang w:val="en-US"/>
        </w:rPr>
        <w:t xml:space="preserve">and intervention offset, whereas </w:t>
      </w:r>
      <w:commentRangeStart w:id="2"/>
      <w:r w:rsidR="00C37EA6">
        <w:rPr>
          <w:rFonts w:ascii="Arial" w:hAnsi="Arial" w:cs="Arial"/>
          <w:sz w:val="20"/>
          <w:szCs w:val="20"/>
          <w:lang w:val="en-US"/>
        </w:rPr>
        <w:t>graft failure offset</w:t>
      </w:r>
      <w:commentRangeEnd w:id="2"/>
      <w:r w:rsidR="000A016D">
        <w:rPr>
          <w:rStyle w:val="CommentReference"/>
          <w:rFonts w:asciiTheme="minorHAnsi" w:eastAsiaTheme="minorHAnsi" w:hAnsiTheme="minorHAnsi" w:cstheme="minorBidi"/>
          <w:lang w:eastAsia="en-US"/>
        </w:rPr>
        <w:commentReference w:id="2"/>
      </w:r>
      <w:r w:rsidR="00C37EA6">
        <w:rPr>
          <w:rFonts w:ascii="Arial" w:hAnsi="Arial" w:cs="Arial"/>
          <w:sz w:val="20"/>
          <w:szCs w:val="20"/>
          <w:lang w:val="en-US"/>
        </w:rPr>
        <w:t xml:space="preserve"> remained the same </w:t>
      </w:r>
      <w:r w:rsidR="00190C59">
        <w:rPr>
          <w:rFonts w:ascii="Arial" w:hAnsi="Arial" w:cs="Arial"/>
          <w:sz w:val="20"/>
          <w:szCs w:val="20"/>
          <w:lang w:val="en-US"/>
        </w:rPr>
        <w:t>compared to the fixed protocol</w:t>
      </w:r>
      <w:r w:rsidR="00DF38B8">
        <w:rPr>
          <w:rFonts w:ascii="Arial" w:hAnsi="Arial" w:cs="Arial"/>
          <w:sz w:val="20"/>
          <w:szCs w:val="20"/>
          <w:lang w:val="en-US"/>
        </w:rPr>
        <w:t>.</w:t>
      </w:r>
      <w:r w:rsidR="002959D8">
        <w:rPr>
          <w:rFonts w:ascii="Arial" w:hAnsi="Arial" w:cs="Arial"/>
          <w:sz w:val="20"/>
          <w:szCs w:val="20"/>
          <w:lang w:val="en-US"/>
        </w:rPr>
        <w:t xml:space="preserve"> </w:t>
      </w:r>
    </w:p>
    <w:p w14:paraId="7316B4F0" w14:textId="1CA10E55" w:rsidR="001F20F6" w:rsidRPr="00CD5283" w:rsidRDefault="00F33F51" w:rsidP="00865CA2">
      <w:pPr>
        <w:spacing w:line="360" w:lineRule="auto"/>
        <w:rPr>
          <w:rFonts w:ascii="Arial" w:hAnsi="Arial" w:cs="Arial"/>
          <w:sz w:val="20"/>
          <w:szCs w:val="20"/>
          <w:lang w:val="en-US"/>
        </w:rPr>
      </w:pPr>
      <w:r w:rsidRPr="00F33F51">
        <w:rPr>
          <w:rFonts w:ascii="Arial" w:hAnsi="Arial" w:cs="Arial"/>
          <w:b/>
          <w:sz w:val="20"/>
          <w:szCs w:val="20"/>
          <w:lang w:val="en-US"/>
        </w:rPr>
        <w:t>Conclusions:</w:t>
      </w:r>
      <w:r>
        <w:rPr>
          <w:rFonts w:ascii="Arial" w:hAnsi="Arial" w:cs="Arial"/>
          <w:sz w:val="20"/>
          <w:szCs w:val="20"/>
          <w:lang w:val="en-US"/>
        </w:rPr>
        <w:t xml:space="preserve"> This</w:t>
      </w:r>
      <w:r w:rsidR="002959D8">
        <w:rPr>
          <w:rFonts w:ascii="Arial" w:hAnsi="Arial" w:cs="Arial"/>
          <w:sz w:val="20"/>
          <w:szCs w:val="20"/>
          <w:lang w:val="en-US"/>
        </w:rPr>
        <w:t xml:space="preserve"> </w:t>
      </w:r>
      <w:r w:rsidR="00C37EA6">
        <w:rPr>
          <w:rFonts w:ascii="Arial" w:hAnsi="Arial" w:cs="Arial"/>
          <w:sz w:val="20"/>
          <w:szCs w:val="20"/>
          <w:lang w:val="en-US"/>
        </w:rPr>
        <w:t>personalized</w:t>
      </w:r>
      <w:r w:rsidR="00965D0C">
        <w:rPr>
          <w:rFonts w:ascii="Arial" w:hAnsi="Arial" w:cs="Arial"/>
          <w:sz w:val="20"/>
          <w:szCs w:val="20"/>
          <w:lang w:val="en-US"/>
        </w:rPr>
        <w:t xml:space="preserve"> </w:t>
      </w:r>
      <w:r w:rsidR="004453CB">
        <w:rPr>
          <w:rFonts w:ascii="Arial" w:hAnsi="Arial" w:cs="Arial"/>
          <w:sz w:val="20"/>
          <w:szCs w:val="20"/>
          <w:lang w:val="en-US"/>
        </w:rPr>
        <w:t>surveillance</w:t>
      </w:r>
      <w:r w:rsidR="00965D0C">
        <w:rPr>
          <w:rFonts w:ascii="Arial" w:hAnsi="Arial" w:cs="Arial"/>
          <w:sz w:val="20"/>
          <w:szCs w:val="20"/>
          <w:lang w:val="en-US"/>
        </w:rPr>
        <w:t xml:space="preserve"> approach</w:t>
      </w:r>
      <w:r w:rsidR="00DF38B8">
        <w:rPr>
          <w:rFonts w:ascii="Arial" w:hAnsi="Arial" w:cs="Arial"/>
          <w:sz w:val="20"/>
          <w:szCs w:val="20"/>
          <w:lang w:val="en-US"/>
        </w:rPr>
        <w:t xml:space="preserve"> </w:t>
      </w:r>
      <w:r w:rsidR="002959D8">
        <w:rPr>
          <w:rFonts w:ascii="Arial" w:hAnsi="Arial" w:cs="Arial"/>
          <w:sz w:val="20"/>
          <w:szCs w:val="20"/>
          <w:lang w:val="en-US"/>
        </w:rPr>
        <w:t>can</w:t>
      </w:r>
      <w:r w:rsidR="00965D0C">
        <w:rPr>
          <w:rFonts w:ascii="Arial" w:hAnsi="Arial" w:cs="Arial"/>
          <w:sz w:val="20"/>
          <w:szCs w:val="20"/>
          <w:lang w:val="en-US"/>
        </w:rPr>
        <w:t xml:space="preserve"> </w:t>
      </w:r>
      <w:r w:rsidR="00190C59">
        <w:rPr>
          <w:rFonts w:ascii="Arial" w:hAnsi="Arial" w:cs="Arial"/>
          <w:sz w:val="20"/>
          <w:szCs w:val="20"/>
          <w:lang w:val="en-US"/>
        </w:rPr>
        <w:t>reduce</w:t>
      </w:r>
      <w:r w:rsidR="00965D0C">
        <w:rPr>
          <w:rFonts w:ascii="Arial" w:hAnsi="Arial" w:cs="Arial"/>
          <w:sz w:val="20"/>
          <w:szCs w:val="20"/>
          <w:lang w:val="en-US"/>
        </w:rPr>
        <w:t xml:space="preserve"> the number of outpatient visits, physician time burden and healthcare costs</w:t>
      </w:r>
      <w:r w:rsidR="00C37EA6">
        <w:rPr>
          <w:rFonts w:ascii="Arial" w:hAnsi="Arial" w:cs="Arial"/>
          <w:sz w:val="20"/>
          <w:szCs w:val="20"/>
          <w:lang w:val="en-US"/>
        </w:rPr>
        <w:t xml:space="preserve"> without a loss of predictive accuracy</w:t>
      </w:r>
      <w:r w:rsidR="00965D0C">
        <w:rPr>
          <w:rFonts w:ascii="Arial" w:hAnsi="Arial" w:cs="Arial"/>
          <w:sz w:val="20"/>
          <w:szCs w:val="20"/>
          <w:lang w:val="en-US"/>
        </w:rPr>
        <w:t>.</w:t>
      </w:r>
    </w:p>
    <w:p w14:paraId="2A23BBA9" w14:textId="64A84741" w:rsidR="00CF62B8" w:rsidRPr="001F20F6" w:rsidRDefault="00CF62B8" w:rsidP="00865CA2">
      <w:pPr>
        <w:spacing w:line="360" w:lineRule="auto"/>
        <w:rPr>
          <w:rFonts w:ascii="Arial" w:hAnsi="Arial" w:cs="Arial"/>
          <w:sz w:val="20"/>
          <w:szCs w:val="20"/>
          <w:lang w:val="en-US"/>
        </w:rPr>
      </w:pPr>
      <w:r w:rsidRPr="001F20F6">
        <w:rPr>
          <w:rFonts w:ascii="Arial" w:hAnsi="Arial" w:cs="Arial"/>
          <w:sz w:val="20"/>
          <w:szCs w:val="20"/>
          <w:lang w:val="en-US"/>
        </w:rPr>
        <w:br w:type="page"/>
      </w:r>
    </w:p>
    <w:p w14:paraId="0B48053A" w14:textId="5CAD80E0" w:rsidR="00DB43E4" w:rsidRPr="00E36C2D" w:rsidRDefault="009C4EC8" w:rsidP="00865CA2">
      <w:pPr>
        <w:spacing w:line="360" w:lineRule="auto"/>
        <w:jc w:val="both"/>
        <w:rPr>
          <w:rFonts w:ascii="Arial" w:hAnsi="Arial" w:cs="Arial"/>
          <w:b/>
          <w:sz w:val="20"/>
          <w:szCs w:val="20"/>
          <w:lang w:val="en-US"/>
        </w:rPr>
      </w:pPr>
      <w:r w:rsidRPr="00965D0C">
        <w:rPr>
          <w:rFonts w:ascii="Arial" w:hAnsi="Arial" w:cs="Arial"/>
          <w:b/>
          <w:sz w:val="20"/>
          <w:szCs w:val="20"/>
          <w:lang w:val="en-US"/>
        </w:rPr>
        <w:lastRenderedPageBreak/>
        <w:t>Introduction</w:t>
      </w:r>
    </w:p>
    <w:p w14:paraId="64FD45E1" w14:textId="77777777" w:rsidR="009C4EC8" w:rsidRPr="00E36C2D" w:rsidRDefault="009C4EC8" w:rsidP="00865CA2">
      <w:pPr>
        <w:spacing w:line="360" w:lineRule="auto"/>
        <w:jc w:val="both"/>
        <w:rPr>
          <w:rFonts w:ascii="Arial" w:hAnsi="Arial" w:cs="Arial"/>
          <w:b/>
          <w:sz w:val="20"/>
          <w:szCs w:val="20"/>
          <w:lang w:val="en-US"/>
        </w:rPr>
      </w:pPr>
    </w:p>
    <w:p w14:paraId="18301A7C" w14:textId="1B5F8148" w:rsidR="00E9541F" w:rsidRDefault="003F5D0D" w:rsidP="008956E1">
      <w:pPr>
        <w:spacing w:line="360" w:lineRule="auto"/>
        <w:jc w:val="both"/>
        <w:rPr>
          <w:rFonts w:ascii="Arial" w:hAnsi="Arial" w:cs="Arial"/>
          <w:sz w:val="20"/>
          <w:szCs w:val="20"/>
          <w:lang w:val="en-US"/>
        </w:rPr>
      </w:pPr>
      <w:r>
        <w:rPr>
          <w:rFonts w:ascii="Arial" w:hAnsi="Arial" w:cs="Arial"/>
          <w:sz w:val="20"/>
          <w:szCs w:val="20"/>
          <w:lang w:val="en-US"/>
        </w:rPr>
        <w:t>R</w:t>
      </w:r>
      <w:r w:rsidR="009C4EC8" w:rsidRPr="00E36C2D">
        <w:rPr>
          <w:rFonts w:ascii="Arial" w:hAnsi="Arial" w:cs="Arial"/>
          <w:sz w:val="20"/>
          <w:szCs w:val="20"/>
          <w:lang w:val="en-US"/>
        </w:rPr>
        <w:t>enal transplantation is the preferred</w:t>
      </w:r>
      <w:r w:rsidR="00023A0D">
        <w:rPr>
          <w:rFonts w:ascii="Arial" w:hAnsi="Arial" w:cs="Arial"/>
          <w:sz w:val="20"/>
          <w:szCs w:val="20"/>
          <w:lang w:val="en-US"/>
        </w:rPr>
        <w:t xml:space="preserve"> </w:t>
      </w:r>
      <w:r w:rsidR="009C4EC8" w:rsidRPr="00E36C2D">
        <w:rPr>
          <w:rFonts w:ascii="Arial" w:hAnsi="Arial" w:cs="Arial"/>
          <w:sz w:val="20"/>
          <w:szCs w:val="20"/>
          <w:lang w:val="en-US"/>
        </w:rPr>
        <w:t>r</w:t>
      </w:r>
      <w:r w:rsidR="009326AA">
        <w:rPr>
          <w:rFonts w:ascii="Arial" w:hAnsi="Arial" w:cs="Arial"/>
          <w:sz w:val="20"/>
          <w:szCs w:val="20"/>
          <w:lang w:val="en-US"/>
        </w:rPr>
        <w:t>enal r</w:t>
      </w:r>
      <w:r w:rsidR="009C4EC8" w:rsidRPr="00E36C2D">
        <w:rPr>
          <w:rFonts w:ascii="Arial" w:hAnsi="Arial" w:cs="Arial"/>
          <w:sz w:val="20"/>
          <w:szCs w:val="20"/>
          <w:lang w:val="en-US"/>
        </w:rPr>
        <w:t>eplacement therapy</w:t>
      </w:r>
      <w:r>
        <w:rPr>
          <w:rFonts w:ascii="Arial" w:hAnsi="Arial" w:cs="Arial"/>
          <w:sz w:val="20"/>
          <w:szCs w:val="20"/>
          <w:lang w:val="en-US"/>
        </w:rPr>
        <w:t xml:space="preserve"> for patients wit</w:t>
      </w:r>
      <w:r w:rsidR="00BB2E7E">
        <w:rPr>
          <w:rFonts w:ascii="Arial" w:hAnsi="Arial" w:cs="Arial"/>
          <w:sz w:val="20"/>
          <w:szCs w:val="20"/>
          <w:lang w:val="en-US"/>
        </w:rPr>
        <w:t>h end-stage renal disease</w:t>
      </w:r>
      <w:r w:rsidR="009C4EC8" w:rsidRPr="00E36C2D">
        <w:rPr>
          <w:rFonts w:ascii="Arial" w:hAnsi="Arial" w:cs="Arial"/>
          <w:sz w:val="20"/>
          <w:szCs w:val="20"/>
          <w:lang w:val="en-US"/>
        </w:rPr>
        <w:t xml:space="preserve">. Compared to </w:t>
      </w:r>
      <w:r w:rsidR="00023A0D">
        <w:rPr>
          <w:rFonts w:ascii="Arial" w:hAnsi="Arial" w:cs="Arial"/>
          <w:sz w:val="20"/>
          <w:szCs w:val="20"/>
          <w:lang w:val="en-US"/>
        </w:rPr>
        <w:t>dialysis, renal transplantation improves</w:t>
      </w:r>
      <w:r>
        <w:rPr>
          <w:rFonts w:ascii="Arial" w:hAnsi="Arial" w:cs="Arial"/>
          <w:sz w:val="20"/>
          <w:szCs w:val="20"/>
          <w:lang w:val="en-US"/>
        </w:rPr>
        <w:t xml:space="preserve"> patient survival,</w:t>
      </w:r>
      <w:r w:rsidR="00023A0D">
        <w:rPr>
          <w:rFonts w:ascii="Arial" w:hAnsi="Arial" w:cs="Arial"/>
          <w:sz w:val="20"/>
          <w:szCs w:val="20"/>
          <w:lang w:val="en-US"/>
        </w:rPr>
        <w:t xml:space="preserve"> </w:t>
      </w:r>
      <w:r w:rsidR="009C4EC8" w:rsidRPr="00E36C2D">
        <w:rPr>
          <w:rFonts w:ascii="Arial" w:hAnsi="Arial" w:cs="Arial"/>
          <w:sz w:val="20"/>
          <w:szCs w:val="20"/>
          <w:lang w:val="en-US"/>
        </w:rPr>
        <w:t>cardiovascular</w:t>
      </w:r>
      <w:r w:rsidR="00CB5D51">
        <w:rPr>
          <w:rFonts w:ascii="Arial" w:hAnsi="Arial" w:cs="Arial"/>
          <w:sz w:val="20"/>
          <w:szCs w:val="20"/>
          <w:lang w:val="en-US"/>
        </w:rPr>
        <w:t xml:space="preserve"> </w:t>
      </w:r>
      <w:r w:rsidR="00C5764C">
        <w:rPr>
          <w:rFonts w:ascii="Arial" w:hAnsi="Arial" w:cs="Arial"/>
          <w:sz w:val="20"/>
          <w:szCs w:val="20"/>
          <w:lang w:val="en-US"/>
        </w:rPr>
        <w:t>outcome</w:t>
      </w:r>
      <w:r w:rsidR="009C4EC8" w:rsidRPr="00E36C2D">
        <w:rPr>
          <w:rFonts w:ascii="Arial" w:hAnsi="Arial" w:cs="Arial"/>
          <w:sz w:val="20"/>
          <w:szCs w:val="20"/>
          <w:lang w:val="en-US"/>
        </w:rPr>
        <w:t xml:space="preserve"> and quality of lif</w:t>
      </w:r>
      <w:r w:rsidR="008A4CD4">
        <w:rPr>
          <w:rFonts w:ascii="Arial" w:hAnsi="Arial" w:cs="Arial"/>
          <w:sz w:val="20"/>
          <w:szCs w:val="20"/>
          <w:lang w:val="en-US"/>
        </w:rPr>
        <w:t>e</w:t>
      </w:r>
      <w:r w:rsidR="00C5764C">
        <w:rPr>
          <w:rFonts w:ascii="Arial" w:hAnsi="Arial" w:cs="Arial"/>
          <w:sz w:val="20"/>
          <w:szCs w:val="20"/>
          <w:lang w:val="en-US"/>
        </w:rPr>
        <w:t xml:space="preserve"> </w:t>
      </w:r>
      <w:r w:rsidR="00C5764C">
        <w:rPr>
          <w:rFonts w:ascii="Arial" w:hAnsi="Arial" w:cs="Arial"/>
          <w:sz w:val="20"/>
          <w:szCs w:val="20"/>
          <w:lang w:val="en-US"/>
        </w:rPr>
        <w:fldChar w:fldCharType="begin" w:fldLock="1"/>
      </w:r>
      <w:r w:rsidR="008164A6">
        <w:rPr>
          <w:rFonts w:ascii="Arial" w:hAnsi="Arial" w:cs="Arial"/>
          <w:sz w:val="20"/>
          <w:szCs w:val="20"/>
          <w:lang w:val="en-US"/>
        </w:rPr>
        <w:instrText>ADDIN CSL_CITATION {"citationItems":[{"id":"ITEM-1","itemData":{"DOI":"10.1111/j.1524-4733.2007.00308.x","ISSN":"1524-4733","PMID":"18194399","abstract":"OBJECTIVES Various utility measures have been used to assess preference-based quality of life of patients with end-stage renal disease (ESRD). The purposes of this study were to summarize the literature on utilities of hemodialysis (HD), peritoneal dialysis (PD), and renal transplantation (RTx) patients, to compare utilities between these patient groups, and to obtain estimates for quality-of-life adjustment in economic analyses. METHODS We searched the English literature for studies that reported visual analog scale (VAS), time trade-off (TTO), standard gamble (SG), EuroQol-5D (EQ-5D), and health utilities index (HUI) values of ESRD patients. We extracted patient characteristics and utilities and calculated mean utilities and 95% confidence intervals (CIs) for categories defined by utility measure and treatment modality using random-effects models. RESULTS We identified 27 articles that met the inclusion criteria. VAS articles were too heterogeneous to summarize quantitatively and we found only one study reporting HUI values. Thus, we summarized utilities from TTO, SG, and EQ-5D studies. Mean TTO and EQ-5D-index values were lower for dialysis compared to RTx patients, though not statistically significant for TTO values (TTO values: HD 0.61, 95% CI 0.54-0.68; PD 0.73, 95% CI 0.61-0.85; RTx 0.78, 95% CI 0.63-0.93; EQ-5D-index values: HD 0.56, 95% CI 0.49-0.62; PD 0.58, 95% CI 0.50-0.67; RTx 0.81, 95% CI 0.72-0.90). Mean HD versus PD associated TTO, EQ-5D-index and EQ-VAS values were not statistically significantly different. CONCLUSION RTx patients tended to have a higher utility than dialysis patients. Among HD and PD patients, there were no statistically significant differences in utility.","author":[{"dropping-particle":"","family":"Liem","given":"Ylian S","non-dropping-particle":"","parse-names":false,"suffix":""},{"dropping-particle":"","family":"Bosch","given":"Johanna L","non-dropping-particle":"","parse-names":false,"suffix":""},{"dropping-particle":"","family":"Hunink","given":"M G Myriam","non-dropping-particle":"","parse-names":false,"suffix":""}],"container-title":"Value in health : the journal of the International Society for Pharmacoeconomics and Outcomes Research","id":"ITEM-1","issue":"4","issued":{"date-parts":[["0"]]},"page":"733-41","title":"Preference-based quality of life of patients on renal replacement therapy: a systematic review and meta-analysis.","type":"article-journal","volume":"11"},"uris":["http://www.mendeley.com/documents/?uuid=4b0f2686-bf7e-461d-b18e-44a86645f864"]},{"id":"ITEM-2","itemData":{"DOI":"10.1681/ASN.2009121203","ISSN":"1533-3450","PMID":"20488954","abstract":"The continuing shortage of kidneys for transplantation requires major efforts to expand the donor pool. Donation after cardiac death (DCD) increases the number of available kidneys, but it is unknown whether patients who receive a DCD kidney live longer than patients who remain on dialysis and wait for a conventional kidney from a brain-dead donor (DBD). This observational cohort study included all 2575 patients who were registered on the Dutch waiting list for a first kidney transplant between January 1, 1999, and December 31, 2004. From listing until the earliest of death, living-donor kidney transplantation, or December 31, 2005, 459 patients received a DCD transplant and 680 patients received a DBD transplant. Graft failure during the first 3 months after transplantation was twice as likely for DCD kidneys than DBD kidneys (12 versus 6.3%; P=0.001). Standard-criteria DCD transplantation associated with a 56% reduced risk for mortality (hazard ratio 0.44; 95% confidence interval 0.24 to 0.80) compared with continuing on dialysis and awaiting a standard-criteria DBD kidney. This reduction in mortality translates into 2.4-month additional expected lifetime during the first 4 years after transplantation for recipients of DCD kidneys compared with patients who await a DBD kidney. In summary, standard-criteria DCD kidney transplantation associates with increased survival of patients who have ESRD and are on the transplant waiting list.","author":[{"dropping-particle":"","family":"Snoeijs","given":"Maarten G","non-dropping-particle":"","parse-names":false,"suffix":""},{"dropping-particle":"","family":"Schaubel","given":"Douglas E","non-dropping-particle":"","parse-names":false,"suffix":""},{"dropping-particle":"","family":"Hené","given":"Ronald","non-dropping-particle":"","parse-names":false,"suffix":""},{"dropping-particle":"","family":"Hoitsma","given":"Andries J","non-dropping-particle":"","parse-names":false,"suffix":""},{"dropping-particle":"","family":"Idu","given":"Mirza M","non-dropping-particle":"","parse-names":false,"suffix":""},{"dropping-particle":"","family":"Ijzermans","given":"Jan N","non-dropping-particle":"","parse-names":false,"suffix":""},{"dropping-particle":"","family":"Ploeg","given":"Rutger J","non-dropping-particle":"","parse-names":false,"suffix":""},{"dropping-particle":"","family":"Ringers","given":"Jan","non-dropping-particle":"","parse-names":false,"suffix":""},{"dropping-particle":"","family":"Christiaans","given":"Maarten H","non-dropping-particle":"","parse-names":false,"suffix":""},{"dropping-particle":"","family":"Buurman","given":"Wim A","non-dropping-particle":"","parse-names":false,"suffix":""},{"dropping-particle":"","family":"Heurn","given":"L W Ernest","non-dropping-particle":"van","parse-names":false,"suffix":""}],"container-title":"Journal of the American Society of Nephrology : JASN","id":"ITEM-2","issue":"6","issued":{"date-parts":[["2010","6"]]},"page":"1015-21","title":"Kidneys from donors after cardiac death provide survival benefit.","type":"article-journal","volume":"21"},"uris":["http://www.mendeley.com/documents/?uuid=ffd2beaa-65e2-43b2-8508-b06fd58cddf7"]},{"id":"ITEM-3","itemData":{"DOI":"10.1056/NEJMoa1508380","ISSN":"1533-4406","PMID":"26962729","abstract":"BACKGROUND A report from a high-volume single center indicated a survival benefit of receiving a kidney transplant from an HLA-incompatible live donor as compared with remaining on the waiting list, whether or not a kidney from a deceased donor was received. The generalizability of that finding is unclear. METHODS In a 22-center study, we estimated the survival benefit for 1025 recipients of kidney transplants from HLA-incompatible live donors who were matched with controls who remained on the waiting list or received a transplant from a deceased donor (waiting-list-or-transplant control group) and controls who remained on the waiting list but did not receive a transplant (waiting-list-only control group). We analyzed the data with and without patients from the highest-volume center in the study. RESULTS Recipients of kidney transplants from incompatible live donors had a higher survival rate than either control group at 1 year (95.0%, vs. 94.0% for the waiting-list-or-transplant control group and 89.6% for the waiting-list-only control group), 3 years (91.7% vs. 83.6% and 72.7%, respectively), 5 years (86.0% vs. 74.4% and 59.2%), and 8 years (76.5% vs. 62.9% and 43.9%) (P&lt;0.001 for all comparisons with the two control groups). The survival benefit was significant at 8 years across all levels of donor-specific antibody: 89.2% for recipients of kidney transplants from incompatible live donors who had a positive Luminex assay for anti-HLA antibody but a negative flow-cytometric cross-match versus 65.0% for the waiting-list-or-transplant control group and 47.1% for the waiting-list-only control group; 76.3% for recipients with a positive flow-cytometric cross-match but a negative cytotoxic cross-match versus 63.3% and 43.0% in the two control groups, respectively; and 71.0% for recipients with a positive cytotoxic cross-match versus 61.5% and 43.7%, respectively. The findings did not change when patients from the highest-volume center were excluded. CONCLUSIONS This multicenter study validated single-center evidence that patients who received kidney transplants from HLA-incompatible live donors had a substantial survival benefit as compared with patients who did not undergo transplantation and those who waited for transplants from deceased donors. (Funded by the National Institute of Diabetes and Digestive and Kidney Diseases.).","author":[{"dropping-particle":"","family":"Orandi","given":"Babak J","non-dropping-particle":"","parse-names":false,"suffix":""},{"dropping-particle":"","family":"Luo","given":"Xun","non-dropping-particle":"","parse-names":false,"suffix":""},{"dropping-particle":"","family":"Massie","given":"Allan B","non-dropping-particle":"","parse-names":false,"suffix":""},{"dropping-particle":"","family":"Garonzik-Wang","given":"Jacqueline M","non-dropping-particle":"","parse-names":false,"suffix":""},{"dropping-particle":"","family":"Lonze","given":"Bonne E","non-dropping-particle":"","parse-names":false,"suffix":""},{"dropping-particle":"","family":"Ahmed","given":"Rizwan","non-dropping-particle":"","parse-names":false,"suffix":""},{"dropping-particle":"","family":"Arendonk","given":"Kyle J","non-dropping-particle":"Van","parse-names":false,"suffix":""},{"dropping-particle":"","family":"Stegall","given":"Mark D","non-dropping-particle":"","parse-names":false,"suffix":""},{"dropping-particle":"","family":"Jordan","given":"Stanley C","non-dropping-particle":"","parse-names":false,"suffix":""},{"dropping-particle":"","family":"Oberholzer","given":"Jose","non-dropping-particle":"","parse-names":false,"suffix":""},{"dropping-particle":"","family":"Dunn","given":"Ty B","non-dropping-particle":"","parse-names":false,"suffix":""},{"dropping-particle":"","family":"Ratner","given":"Lloyd E","non-dropping-particle":"","parse-names":false,"suffix":""},{"dropping-particle":"","family":"Kapur","given":"Sandip","non-dropping-particle":"","parse-names":false,"suffix":""},{"dropping-particle":"","family":"Pelletier","given":"Ronald P","non-dropping-particle":"","parse-names":false,"suffix":""},{"dropping-particle":"","family":"Roberts","given":"John P","non-dropping-particle":"","parse-names":false,"suffix":""},{"dropping-particle":"","family":"Melcher","given":"Marc L","non-dropping-particle":"","parse-names":false,"suffix":""},{"dropping-particle":"","family":"Singh","given":"Pooja","non-dropping-particle":"","parse-names":false,"suffix":""},{"dropping-particle":"","family":"Sudan","given":"Debra L","non-dropping-particle":"","parse-names":false,"suffix":""},{"dropping-particle":"","family":"Posner","given":"Marc P","non-dropping-particle":"","parse-names":false,"suffix":""},{"dropping-particle":"","family":"El-Amm","given":"Jose M","non-dropping-particle":"","parse-names":false,"suffix":""},{"dropping-particle":"","family":"Shapiro","given":"Ron","non-dropping-particle":"","parse-names":false,"suffix":""},{"dropping-particle":"","family":"Cooper","given":"Matthew","non-dropping-particle":"","parse-names":false,"suffix":""},{"dropping-particle":"","family":"Lipkowitz","given":"George S","non-dropping-particle":"","parse-names":false,"suffix":""},{"dropping-particle":"","family":"Rees","given":"Michael A","non-dropping-particle":"","parse-names":false,"suffix":""},{"dropping-particle":"","family":"Marsh","given":"Christopher L","non-dropping-particle":"","parse-names":false,"suffix":""},{"dropping-particle":"","family":"Sankari","given":"Bashir R","non-dropping-particle":"","parse-names":false,"suffix":""},{"dropping-particle":"","family":"Gerber","given":"David A","non-dropping-particle":"","parse-names":false,"suffix":""},{"dropping-particle":"","family":"Nelson","given":"Paul W","non-dropping-particle":"","parse-names":false,"suffix":""},{"dropping-particle":"","family":"Wellen","given":"Jason","non-dropping-particle":"","parse-names":false,"suffix":""},{"dropping-particle":"","family":"Bozorgzadeh","given":"Adel","non-dropping-particle":"","parse-names":false,"suffix":""},{"dropping-particle":"","family":"Gaber","given":"A Osama","non-dropping-particle":"","parse-names":false,"suffix":""},{"dropping-particle":"","family":"Montgomery","given":"Robert A","non-dropping-particle":"","parse-names":false,"suffix":""},{"dropping-particle":"","family":"Segev","given":"Dorry L","non-dropping-particle":"","parse-names":false,"suffix":""}],"container-title":"The New England journal of medicine","id":"ITEM-3","issue":"10","issued":{"date-parts":[["2016","3","10"]]},"page":"940-50","title":"Survival Benefit with Kidney Transplants from HLA-Incompatible Live Donors.","type":"article-journal","volume":"374"},"uris":["http://www.mendeley.com/documents/?uuid=469dbc6a-1ed7-4c14-828d-98277d09a180"]},{"id":"ITEM-4","itemData":{"DOI":"10.1097/TP.0000000000001002","ISSN":"1534-6080","PMID":"26599492","abstract":"BACKGROUND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Schwartz","non-dropping-particle":"","parse-names":false,"suffix":""}],"container-title":"Transplantation","id":"ITEM-4","issue":"10","issued":{"date-parts":[["2016"]]},"page":"2160-7","title":"Survival Benefit in Renal Transplantation Despite High Comorbidity.","type":"article-journal","volume":"100"},"uris":["http://www.mendeley.com/documents/?uuid=1a225365-a4cd-4dde-9006-a66c6537e620"]}],"mendeley":{"formattedCitation":"&lt;sup&gt;1–4&lt;/sup&gt;","plainTextFormattedCitation":"1–4","previouslyFormattedCitation":"&lt;sup&gt;1–4&lt;/sup&gt;"},"properties":{"noteIndex":0},"schema":"https://github.com/citation-style-language/schema/raw/master/csl-citation.json"}</w:instrText>
      </w:r>
      <w:r w:rsidR="00C5764C">
        <w:rPr>
          <w:rFonts w:ascii="Arial" w:hAnsi="Arial" w:cs="Arial"/>
          <w:sz w:val="20"/>
          <w:szCs w:val="20"/>
          <w:lang w:val="en-US"/>
        </w:rPr>
        <w:fldChar w:fldCharType="separate"/>
      </w:r>
      <w:r w:rsidR="002A189D" w:rsidRPr="002A189D">
        <w:rPr>
          <w:rFonts w:ascii="Arial" w:hAnsi="Arial" w:cs="Arial"/>
          <w:noProof/>
          <w:sz w:val="20"/>
          <w:szCs w:val="20"/>
          <w:vertAlign w:val="superscript"/>
          <w:lang w:val="en-US"/>
        </w:rPr>
        <w:t>1–4</w:t>
      </w:r>
      <w:r w:rsidR="00C5764C">
        <w:rPr>
          <w:rFonts w:ascii="Arial" w:hAnsi="Arial" w:cs="Arial"/>
          <w:sz w:val="20"/>
          <w:szCs w:val="20"/>
          <w:lang w:val="en-US"/>
        </w:rPr>
        <w:fldChar w:fldCharType="end"/>
      </w:r>
      <w:r w:rsidR="009C4EC8" w:rsidRPr="00E36C2D">
        <w:rPr>
          <w:rFonts w:ascii="Arial" w:hAnsi="Arial" w:cs="Arial"/>
          <w:sz w:val="20"/>
          <w:szCs w:val="20"/>
          <w:lang w:val="en-US"/>
        </w:rPr>
        <w:t>. Short-term graft survival is excellent</w:t>
      </w:r>
      <w:r w:rsidR="00CD61A7">
        <w:rPr>
          <w:rFonts w:ascii="Arial" w:hAnsi="Arial" w:cs="Arial"/>
          <w:sz w:val="20"/>
          <w:szCs w:val="20"/>
          <w:lang w:val="en-US"/>
        </w:rPr>
        <w:t xml:space="preserve"> </w:t>
      </w:r>
      <w:r w:rsidR="00CD61A7">
        <w:rPr>
          <w:rFonts w:ascii="Arial" w:hAnsi="Arial" w:cs="Arial"/>
          <w:sz w:val="20"/>
          <w:szCs w:val="20"/>
          <w:lang w:val="en-US"/>
        </w:rPr>
        <w:fldChar w:fldCharType="begin" w:fldLock="1"/>
      </w:r>
      <w:r w:rsidR="008164A6">
        <w:rPr>
          <w:rFonts w:ascii="Arial" w:hAnsi="Arial" w:cs="Arial"/>
          <w:sz w:val="20"/>
          <w:szCs w:val="20"/>
          <w:lang w:val="en-US"/>
        </w:rPr>
        <w:instrText>ADDIN CSL_CITATION {"citationItems":[{"id":"ITEM-1","itemData":{"DOI":"10.1681/ASN.2014040378","ISSN":"1533-3450","PMID":"25097209","abstract":"A common lament is that long-term kidney transplant outcomes remain the same despite improvements in early graft survival. To be fair, progress has been made-in both our understanding of chronic injury and modestly, graft survival. However, we are still a long way from actually solving this important and difficult problem. In this review, we outline recent data supporting the existence of several causes of renal allograft loss, the incidences of which peak at different time points after transplantation. On the basis of this broadened concept of chronic renal allograft injury, we examine the challenges of clinical trial design in long-term studies, including the use of surrogate end points and biomarkers. Finally, we suggest a path forward that, ultimately, may improve long-term renal allograft survival.","author":[{"dropping-particle":"","family":"Stegall","given":"Mark D","non-dropping-particle":"","parse-names":false,"suffix":""},{"dropping-particle":"","family":"Gaston","given":"Robert S","non-dropping-particle":"","parse-names":false,"suffix":""},{"dropping-particle":"","family":"Cosio","given":"Fernando G","non-dropping-particle":"","parse-names":false,"suffix":""},{"dropping-particle":"","family":"Matas","given":"Arthur","non-dropping-particle":"","parse-names":false,"suffix":""}],"container-title":"Journal of the American Society of Nephrology : JASN","id":"ITEM-1","issue":"1","issued":{"date-parts":[["2015","1"]]},"page":"20-9","title":"Through a glass darkly: seeking clarity in preventing late kidney transplant failure.","type":"article-journal","volume":"26"},"uris":["http://www.mendeley.com/documents/?uuid=9af623d8-7d95-43b1-9224-ca289bfdcd2c"]}],"mendeley":{"formattedCitation":"&lt;sup&gt;5&lt;/sup&gt;","plainTextFormattedCitation":"5","previouslyFormattedCitation":"&lt;sup&gt;5&lt;/sup&gt;"},"properties":{"noteIndex":0},"schema":"https://github.com/citation-style-language/schema/raw/master/csl-citation.json"}</w:instrText>
      </w:r>
      <w:r w:rsidR="00CD61A7">
        <w:rPr>
          <w:rFonts w:ascii="Arial" w:hAnsi="Arial" w:cs="Arial"/>
          <w:sz w:val="20"/>
          <w:szCs w:val="20"/>
          <w:lang w:val="en-US"/>
        </w:rPr>
        <w:fldChar w:fldCharType="separate"/>
      </w:r>
      <w:r w:rsidR="002A189D" w:rsidRPr="002A189D">
        <w:rPr>
          <w:rFonts w:ascii="Arial" w:hAnsi="Arial" w:cs="Arial"/>
          <w:noProof/>
          <w:sz w:val="20"/>
          <w:szCs w:val="20"/>
          <w:vertAlign w:val="superscript"/>
          <w:lang w:val="en-US"/>
        </w:rPr>
        <w:t>5</w:t>
      </w:r>
      <w:r w:rsidR="00CD61A7">
        <w:rPr>
          <w:rFonts w:ascii="Arial" w:hAnsi="Arial" w:cs="Arial"/>
          <w:sz w:val="20"/>
          <w:szCs w:val="20"/>
          <w:lang w:val="en-US"/>
        </w:rPr>
        <w:fldChar w:fldCharType="end"/>
      </w:r>
      <w:r w:rsidR="00C5764C">
        <w:rPr>
          <w:rFonts w:ascii="Arial" w:hAnsi="Arial" w:cs="Arial"/>
          <w:sz w:val="20"/>
          <w:szCs w:val="20"/>
          <w:lang w:val="en-US"/>
        </w:rPr>
        <w:t>, but unfortunately</w:t>
      </w:r>
      <w:r w:rsidR="009C4EC8" w:rsidRPr="00E36C2D">
        <w:rPr>
          <w:rFonts w:ascii="Arial" w:hAnsi="Arial" w:cs="Arial"/>
          <w:sz w:val="20"/>
          <w:szCs w:val="20"/>
          <w:lang w:val="en-US"/>
        </w:rPr>
        <w:t xml:space="preserve"> long-term graft survival has not benefitted from </w:t>
      </w:r>
      <w:r w:rsidR="00D80A98">
        <w:rPr>
          <w:rFonts w:ascii="Arial" w:hAnsi="Arial" w:cs="Arial"/>
          <w:sz w:val="20"/>
          <w:szCs w:val="20"/>
          <w:lang w:val="en-US"/>
        </w:rPr>
        <w:t xml:space="preserve">improvements in </w:t>
      </w:r>
      <w:r w:rsidR="009C4EC8" w:rsidRPr="00E36C2D">
        <w:rPr>
          <w:rFonts w:ascii="Arial" w:hAnsi="Arial" w:cs="Arial"/>
          <w:sz w:val="20"/>
          <w:szCs w:val="20"/>
          <w:lang w:val="en-US"/>
        </w:rPr>
        <w:t>treatme</w:t>
      </w:r>
      <w:r w:rsidR="00E2586C">
        <w:rPr>
          <w:rFonts w:ascii="Arial" w:hAnsi="Arial" w:cs="Arial"/>
          <w:sz w:val="20"/>
          <w:szCs w:val="20"/>
          <w:lang w:val="en-US"/>
        </w:rPr>
        <w:t>nt regimens to the same extent</w:t>
      </w:r>
      <w:r w:rsidR="00CD61A7">
        <w:rPr>
          <w:rFonts w:ascii="Arial" w:hAnsi="Arial" w:cs="Arial"/>
          <w:sz w:val="20"/>
          <w:szCs w:val="20"/>
          <w:lang w:val="en-US"/>
        </w:rPr>
        <w:t xml:space="preserve"> </w:t>
      </w:r>
      <w:r w:rsidR="00CD61A7">
        <w:rPr>
          <w:rFonts w:ascii="Arial" w:hAnsi="Arial" w:cs="Arial"/>
          <w:sz w:val="20"/>
          <w:szCs w:val="20"/>
          <w:lang w:val="en-US"/>
        </w:rPr>
        <w:fldChar w:fldCharType="begin" w:fldLock="1"/>
      </w:r>
      <w:r w:rsidR="008164A6">
        <w:rPr>
          <w:rFonts w:ascii="Arial" w:hAnsi="Arial" w:cs="Arial"/>
          <w:sz w:val="20"/>
          <w:szCs w:val="20"/>
          <w:lang w:val="en-US"/>
        </w:rPr>
        <w:instrText>ADDIN CSL_CITATION {"citationItems":[{"id":"ITEM-1","itemData":{"DOI":"10.1681/ASN.2014040378","ISSN":"1533-3450","PMID":"25097209","abstract":"A common lament is that long-term kidney transplant outcomes remain the same despite improvements in early graft survival. To be fair, progress has been made-in both our understanding of chronic injury and modestly, graft survival. However, we are still a long way from actually solving this important and difficult problem. In this review, we outline recent data supporting the existence of several causes of renal allograft loss, the incidences of which peak at different time points after transplantation. On the basis of this broadened concept of chronic renal allograft injury, we examine the challenges of clinical trial design in long-term studies, including the use of surrogate end points and biomarkers. Finally, we suggest a path forward that, ultimately, may improve long-term renal allograft survival.","author":[{"dropping-particle":"","family":"Stegall","given":"Mark D","non-dropping-particle":"","parse-names":false,"suffix":""},{"dropping-particle":"","family":"Gaston","given":"Robert S","non-dropping-particle":"","parse-names":false,"suffix":""},{"dropping-particle":"","family":"Cosio","given":"Fernando G","non-dropping-particle":"","parse-names":false,"suffix":""},{"dropping-particle":"","family":"Matas","given":"Arthur","non-dropping-particle":"","parse-names":false,"suffix":""}],"container-title":"Journal of the American Society of Nephrology : JASN","id":"ITEM-1","issue":"1","issued":{"date-parts":[["2015","1"]]},"page":"20-9","title":"Through a glass darkly: seeking clarity in preventing late kidney transplant failure.","type":"article-journal","volume":"26"},"uris":["http://www.mendeley.com/documents/?uuid=9af623d8-7d95-43b1-9224-ca289bfdcd2c"]}],"mendeley":{"formattedCitation":"&lt;sup&gt;5&lt;/sup&gt;","plainTextFormattedCitation":"5","previouslyFormattedCitation":"&lt;sup&gt;5&lt;/sup&gt;"},"properties":{"noteIndex":0},"schema":"https://github.com/citation-style-language/schema/raw/master/csl-citation.json"}</w:instrText>
      </w:r>
      <w:r w:rsidR="00CD61A7">
        <w:rPr>
          <w:rFonts w:ascii="Arial" w:hAnsi="Arial" w:cs="Arial"/>
          <w:sz w:val="20"/>
          <w:szCs w:val="20"/>
          <w:lang w:val="en-US"/>
        </w:rPr>
        <w:fldChar w:fldCharType="separate"/>
      </w:r>
      <w:r w:rsidR="002A189D" w:rsidRPr="002A189D">
        <w:rPr>
          <w:rFonts w:ascii="Arial" w:hAnsi="Arial" w:cs="Arial"/>
          <w:noProof/>
          <w:sz w:val="20"/>
          <w:szCs w:val="20"/>
          <w:vertAlign w:val="superscript"/>
          <w:lang w:val="en-US"/>
        </w:rPr>
        <w:t>5</w:t>
      </w:r>
      <w:r w:rsidR="00CD61A7">
        <w:rPr>
          <w:rFonts w:ascii="Arial" w:hAnsi="Arial" w:cs="Arial"/>
          <w:sz w:val="20"/>
          <w:szCs w:val="20"/>
          <w:lang w:val="en-US"/>
        </w:rPr>
        <w:fldChar w:fldCharType="end"/>
      </w:r>
      <w:r w:rsidR="00E2586C">
        <w:rPr>
          <w:rFonts w:ascii="Arial" w:hAnsi="Arial" w:cs="Arial"/>
          <w:sz w:val="20"/>
          <w:szCs w:val="20"/>
          <w:lang w:val="en-US"/>
        </w:rPr>
        <w:t>.</w:t>
      </w:r>
      <w:r w:rsidR="00C5764C">
        <w:rPr>
          <w:rFonts w:ascii="Arial" w:hAnsi="Arial" w:cs="Arial"/>
          <w:sz w:val="20"/>
          <w:szCs w:val="20"/>
          <w:lang w:val="en-US"/>
        </w:rPr>
        <w:t xml:space="preserve"> </w:t>
      </w:r>
      <w:r w:rsidR="00BB2E7E">
        <w:rPr>
          <w:rFonts w:ascii="Arial" w:hAnsi="Arial" w:cs="Arial"/>
          <w:sz w:val="20"/>
          <w:szCs w:val="20"/>
          <w:lang w:val="en-US"/>
        </w:rPr>
        <w:t>Due to imbalances in immune status, medication toxicity</w:t>
      </w:r>
      <w:r w:rsidR="003F7D27">
        <w:rPr>
          <w:rFonts w:ascii="Arial" w:hAnsi="Arial" w:cs="Arial"/>
          <w:sz w:val="20"/>
          <w:szCs w:val="20"/>
          <w:lang w:val="en-US"/>
        </w:rPr>
        <w:t>,</w:t>
      </w:r>
      <w:r w:rsidR="00BB2E7E">
        <w:rPr>
          <w:rFonts w:ascii="Arial" w:hAnsi="Arial" w:cs="Arial"/>
          <w:sz w:val="20"/>
          <w:szCs w:val="20"/>
          <w:lang w:val="en-US"/>
        </w:rPr>
        <w:t xml:space="preserve"> infections and all </w:t>
      </w:r>
      <w:r w:rsidR="003F7D27">
        <w:rPr>
          <w:rFonts w:ascii="Arial" w:hAnsi="Arial" w:cs="Arial"/>
          <w:sz w:val="20"/>
          <w:szCs w:val="20"/>
          <w:lang w:val="en-US"/>
        </w:rPr>
        <w:t xml:space="preserve">sorts of other </w:t>
      </w:r>
      <w:r w:rsidR="00BB2E7E">
        <w:rPr>
          <w:rFonts w:ascii="Arial" w:hAnsi="Arial" w:cs="Arial"/>
          <w:sz w:val="20"/>
          <w:szCs w:val="20"/>
          <w:lang w:val="en-US"/>
        </w:rPr>
        <w:t xml:space="preserve">environmental </w:t>
      </w:r>
      <w:r w:rsidR="003F7D27">
        <w:rPr>
          <w:rFonts w:ascii="Arial" w:hAnsi="Arial" w:cs="Arial"/>
          <w:sz w:val="20"/>
          <w:szCs w:val="20"/>
          <w:lang w:val="en-US"/>
        </w:rPr>
        <w:t>perturbations that influence the</w:t>
      </w:r>
      <w:r w:rsidR="00BB2E7E">
        <w:rPr>
          <w:rFonts w:ascii="Arial" w:hAnsi="Arial" w:cs="Arial"/>
          <w:sz w:val="20"/>
          <w:szCs w:val="20"/>
          <w:lang w:val="en-US"/>
        </w:rPr>
        <w:t xml:space="preserve"> patients’ well-being, </w:t>
      </w:r>
      <w:r w:rsidR="009326AA">
        <w:rPr>
          <w:rFonts w:ascii="Arial" w:hAnsi="Arial" w:cs="Arial"/>
          <w:sz w:val="20"/>
          <w:szCs w:val="20"/>
          <w:lang w:val="en-US"/>
        </w:rPr>
        <w:t>graft function fluctuates</w:t>
      </w:r>
      <w:r w:rsidR="00E9541F">
        <w:rPr>
          <w:rFonts w:ascii="Arial" w:hAnsi="Arial" w:cs="Arial"/>
          <w:sz w:val="20"/>
          <w:szCs w:val="20"/>
          <w:lang w:val="en-US"/>
        </w:rPr>
        <w:t>. Altogether these perturbations can lead to a renal function decline prior to graft failure that can be either steadily slow, but also rapidly progressive and therefore</w:t>
      </w:r>
      <w:r w:rsidR="009326AA">
        <w:rPr>
          <w:rFonts w:ascii="Arial" w:hAnsi="Arial" w:cs="Arial"/>
          <w:sz w:val="20"/>
          <w:szCs w:val="20"/>
          <w:lang w:val="en-US"/>
        </w:rPr>
        <w:t xml:space="preserve"> patients</w:t>
      </w:r>
      <w:r w:rsidR="00BB2E7E">
        <w:rPr>
          <w:rFonts w:ascii="Arial" w:hAnsi="Arial" w:cs="Arial"/>
          <w:sz w:val="20"/>
          <w:szCs w:val="20"/>
          <w:lang w:val="en-US"/>
        </w:rPr>
        <w:t xml:space="preserve"> </w:t>
      </w:r>
      <w:r w:rsidR="003F7D27">
        <w:rPr>
          <w:rFonts w:ascii="Arial" w:hAnsi="Arial" w:cs="Arial"/>
          <w:sz w:val="20"/>
          <w:szCs w:val="20"/>
          <w:lang w:val="en-US"/>
        </w:rPr>
        <w:t>need to be</w:t>
      </w:r>
      <w:r w:rsidR="00BB2E7E">
        <w:rPr>
          <w:rFonts w:ascii="Arial" w:hAnsi="Arial" w:cs="Arial"/>
          <w:sz w:val="20"/>
          <w:szCs w:val="20"/>
          <w:lang w:val="en-US"/>
        </w:rPr>
        <w:t xml:space="preserve"> continuously monitored</w:t>
      </w:r>
      <w:r w:rsidR="009326AA">
        <w:rPr>
          <w:rFonts w:ascii="Arial" w:hAnsi="Arial" w:cs="Arial"/>
          <w:sz w:val="20"/>
          <w:szCs w:val="20"/>
          <w:lang w:val="en-US"/>
        </w:rPr>
        <w:t xml:space="preserve"> for early detection of deteriorating graft function</w:t>
      </w:r>
      <w:r w:rsidR="00427B52">
        <w:rPr>
          <w:rFonts w:ascii="Arial" w:hAnsi="Arial" w:cs="Arial"/>
          <w:sz w:val="20"/>
          <w:szCs w:val="20"/>
          <w:lang w:val="en-US"/>
        </w:rPr>
        <w:t xml:space="preserve"> </w:t>
      </w:r>
      <w:r w:rsidR="00E9541F">
        <w:rPr>
          <w:rFonts w:ascii="Arial" w:hAnsi="Arial" w:cs="Arial"/>
          <w:sz w:val="20"/>
          <w:szCs w:val="20"/>
          <w:lang w:val="en-US"/>
        </w:rPr>
        <w:t>to allow for advances diagnostics (e.g. transplant biopsy) and/or treatment of the underlying cause of renal failure as early as possible</w:t>
      </w:r>
      <w:r w:rsidR="003F7D27">
        <w:rPr>
          <w:rFonts w:ascii="Arial" w:hAnsi="Arial" w:cs="Arial"/>
          <w:sz w:val="20"/>
          <w:szCs w:val="20"/>
          <w:lang w:val="en-US"/>
        </w:rPr>
        <w:t>.</w:t>
      </w:r>
    </w:p>
    <w:p w14:paraId="0132D7B6" w14:textId="77777777" w:rsidR="00E9541F" w:rsidRDefault="00E9541F" w:rsidP="008956E1">
      <w:pPr>
        <w:spacing w:line="360" w:lineRule="auto"/>
        <w:jc w:val="both"/>
        <w:rPr>
          <w:rFonts w:ascii="Arial" w:hAnsi="Arial" w:cs="Arial"/>
          <w:sz w:val="20"/>
          <w:szCs w:val="20"/>
          <w:lang w:val="en-US"/>
        </w:rPr>
      </w:pPr>
    </w:p>
    <w:p w14:paraId="17F09A23" w14:textId="122C6E10" w:rsidR="00184063" w:rsidRDefault="009326AA" w:rsidP="00CE043C">
      <w:pPr>
        <w:spacing w:line="360" w:lineRule="auto"/>
        <w:jc w:val="both"/>
        <w:rPr>
          <w:rFonts w:ascii="Arial" w:hAnsi="Arial" w:cs="Arial"/>
          <w:sz w:val="20"/>
          <w:szCs w:val="20"/>
          <w:lang w:val="en-US"/>
        </w:rPr>
      </w:pPr>
      <w:r>
        <w:rPr>
          <w:rFonts w:ascii="Arial" w:hAnsi="Arial" w:cs="Arial"/>
          <w:sz w:val="20"/>
          <w:szCs w:val="20"/>
          <w:lang w:val="en-US"/>
        </w:rPr>
        <w:t>Continuous screening</w:t>
      </w:r>
      <w:r w:rsidR="00BB2E7E">
        <w:rPr>
          <w:rFonts w:ascii="Arial" w:hAnsi="Arial" w:cs="Arial"/>
          <w:sz w:val="20"/>
          <w:szCs w:val="20"/>
          <w:lang w:val="en-US"/>
        </w:rPr>
        <w:t xml:space="preserve"> res</w:t>
      </w:r>
      <w:r w:rsidR="003F7D27">
        <w:rPr>
          <w:rFonts w:ascii="Arial" w:hAnsi="Arial" w:cs="Arial"/>
          <w:sz w:val="20"/>
          <w:szCs w:val="20"/>
          <w:lang w:val="en-US"/>
        </w:rPr>
        <w:t>ults in a</w:t>
      </w:r>
      <w:r w:rsidR="00BB2E7E">
        <w:rPr>
          <w:rFonts w:ascii="Arial" w:hAnsi="Arial" w:cs="Arial"/>
          <w:sz w:val="20"/>
          <w:szCs w:val="20"/>
          <w:lang w:val="en-US"/>
        </w:rPr>
        <w:t xml:space="preserve"> significant burden </w:t>
      </w:r>
      <w:r w:rsidR="003F7D27">
        <w:rPr>
          <w:rFonts w:ascii="Arial" w:hAnsi="Arial" w:cs="Arial"/>
          <w:sz w:val="20"/>
          <w:szCs w:val="20"/>
          <w:lang w:val="en-US"/>
        </w:rPr>
        <w:t>on</w:t>
      </w:r>
      <w:r w:rsidR="00BB2E7E">
        <w:rPr>
          <w:rFonts w:ascii="Arial" w:hAnsi="Arial" w:cs="Arial"/>
          <w:sz w:val="20"/>
          <w:szCs w:val="20"/>
          <w:lang w:val="en-US"/>
        </w:rPr>
        <w:t xml:space="preserve"> patients</w:t>
      </w:r>
      <w:r>
        <w:rPr>
          <w:rFonts w:ascii="Arial" w:hAnsi="Arial" w:cs="Arial"/>
          <w:sz w:val="20"/>
          <w:szCs w:val="20"/>
          <w:lang w:val="en-US"/>
        </w:rPr>
        <w:t xml:space="preserve"> as well as</w:t>
      </w:r>
      <w:r w:rsidR="00BB2E7E">
        <w:rPr>
          <w:rFonts w:ascii="Arial" w:hAnsi="Arial" w:cs="Arial"/>
          <w:sz w:val="20"/>
          <w:szCs w:val="20"/>
          <w:lang w:val="en-US"/>
        </w:rPr>
        <w:t xml:space="preserve"> physicians and healthcare costs. </w:t>
      </w:r>
      <w:r w:rsidR="003F7D27">
        <w:rPr>
          <w:rFonts w:ascii="Arial" w:hAnsi="Arial" w:cs="Arial"/>
          <w:sz w:val="20"/>
          <w:szCs w:val="20"/>
          <w:lang w:val="en-US"/>
        </w:rPr>
        <w:t xml:space="preserve">The current </w:t>
      </w:r>
      <w:r w:rsidR="00C5764C">
        <w:rPr>
          <w:rFonts w:ascii="Arial" w:hAnsi="Arial" w:cs="Arial"/>
          <w:sz w:val="20"/>
          <w:szCs w:val="20"/>
          <w:lang w:val="en-US"/>
        </w:rPr>
        <w:t xml:space="preserve">Kidney Disease: Improving Global Outcome (KDIGO) guideline </w:t>
      </w:r>
      <w:r w:rsidR="003F7D27">
        <w:rPr>
          <w:rFonts w:ascii="Arial" w:hAnsi="Arial" w:cs="Arial"/>
          <w:sz w:val="20"/>
          <w:szCs w:val="20"/>
          <w:lang w:val="en-US"/>
        </w:rPr>
        <w:t xml:space="preserve">recommends that serum creatinine is measured at least </w:t>
      </w:r>
      <w:r w:rsidR="00C5764C">
        <w:rPr>
          <w:rFonts w:ascii="Arial" w:hAnsi="Arial" w:cs="Arial"/>
          <w:sz w:val="20"/>
          <w:szCs w:val="20"/>
          <w:lang w:val="en-US"/>
        </w:rPr>
        <w:t xml:space="preserve">daily the first 7 </w:t>
      </w:r>
      <w:r w:rsidR="00675CBD">
        <w:rPr>
          <w:rFonts w:ascii="Arial" w:hAnsi="Arial" w:cs="Arial"/>
          <w:sz w:val="20"/>
          <w:szCs w:val="20"/>
          <w:lang w:val="en-US"/>
        </w:rPr>
        <w:t>days</w:t>
      </w:r>
      <w:r w:rsidR="00C5764C">
        <w:rPr>
          <w:rFonts w:ascii="Arial" w:hAnsi="Arial" w:cs="Arial"/>
          <w:sz w:val="20"/>
          <w:szCs w:val="20"/>
          <w:lang w:val="en-US"/>
        </w:rPr>
        <w:t xml:space="preserve"> after transplantation, 2-3 times per week for week 2-4, weekly for months 2-3, every 2 weeks for months 4-6, monthly for months 7-12 and every 2-3 months thereafter</w:t>
      </w:r>
      <w:r w:rsidR="00CD61A7">
        <w:rPr>
          <w:rFonts w:ascii="Arial" w:hAnsi="Arial" w:cs="Arial"/>
          <w:sz w:val="20"/>
          <w:szCs w:val="20"/>
          <w:lang w:val="en-US"/>
        </w:rPr>
        <w:t xml:space="preserve"> </w:t>
      </w:r>
      <w:r w:rsidR="00CD61A7">
        <w:rPr>
          <w:rFonts w:ascii="Arial" w:hAnsi="Arial" w:cs="Arial"/>
          <w:sz w:val="20"/>
          <w:szCs w:val="20"/>
          <w:lang w:val="en-US"/>
        </w:rPr>
        <w:fldChar w:fldCharType="begin" w:fldLock="1"/>
      </w:r>
      <w:r w:rsidR="008164A6">
        <w:rPr>
          <w:rFonts w:ascii="Arial" w:hAnsi="Arial" w:cs="Arial"/>
          <w:sz w:val="20"/>
          <w:szCs w:val="20"/>
          <w:lang w:val="en-US"/>
        </w:rPr>
        <w:instrText>ADDIN CSL_CITATION {"citationItems":[{"id":"ITEM-1","itemData":{"DOI":"10.1111/j.1600-6143.2009.02834.x","ISSN":"1600-6143","PMID":"19845597","abstract":"The 2009 Kidney Disease: Improving Global Outcomes (KDIGO) clinical practice guideline on the monitoring, management, and treatment of kidney transplant recipients is intended to assist the practitioner caring for adults and children after kidney transplantation. The guideline development process followed an evidence-based approach, and management recommendations are based on systematic reviews of relevant treatment trials. Critical appraisal of the quality of the evidence and the strength of recommendations followed the Grades of Recommendation Assessment, Development, and Evaluation (GRADE) approach. The guideline makes recommendations for immunosuppression, graft monitoring, as well as prevention and treatment of infection, cardiovascular disease, malignancy, and other complications that are common in kidney transplant recipients, including hematological and bone disorders. Limitations of the evidence, especially on the lack of definitive clinical outcome trials, are discussed and suggestions are provided for future research.","author":[{"dropping-particle":"","family":"Kidney Disease: Improving Global Outcomes (KDIGO) Transplant Work Group","given":"","non-dropping-particle":"","parse-names":false,"suffix":""}],"container-title":"American journal of transplantation : official journal of the American Society of Transplantation and the American Society of Transplant Surgeons","id":"ITEM-1","issued":{"date-parts":[["2009","11"]]},"page":"S1-155","title":"KDIGO clinical practice guideline for the care of kidney transplant recipients.","type":"article-journal","volume":"9 Suppl 3"},"uris":["http://www.mendeley.com/documents/?uuid=8fc50bcd-0da6-444a-a99b-e5e88296fc00"]}],"mendeley":{"formattedCitation":"&lt;sup&gt;6&lt;/sup&gt;","plainTextFormattedCitation":"6","previouslyFormattedCitation":"&lt;sup&gt;6&lt;/sup&gt;"},"properties":{"noteIndex":0},"schema":"https://github.com/citation-style-language/schema/raw/master/csl-citation.json"}</w:instrText>
      </w:r>
      <w:r w:rsidR="00CD61A7">
        <w:rPr>
          <w:rFonts w:ascii="Arial" w:hAnsi="Arial" w:cs="Arial"/>
          <w:sz w:val="20"/>
          <w:szCs w:val="20"/>
          <w:lang w:val="en-US"/>
        </w:rPr>
        <w:fldChar w:fldCharType="separate"/>
      </w:r>
      <w:r w:rsidR="002A189D" w:rsidRPr="002A189D">
        <w:rPr>
          <w:rFonts w:ascii="Arial" w:hAnsi="Arial" w:cs="Arial"/>
          <w:noProof/>
          <w:sz w:val="20"/>
          <w:szCs w:val="20"/>
          <w:vertAlign w:val="superscript"/>
          <w:lang w:val="en-US"/>
        </w:rPr>
        <w:t>6</w:t>
      </w:r>
      <w:r w:rsidR="00CD61A7">
        <w:rPr>
          <w:rFonts w:ascii="Arial" w:hAnsi="Arial" w:cs="Arial"/>
          <w:sz w:val="20"/>
          <w:szCs w:val="20"/>
          <w:lang w:val="en-US"/>
        </w:rPr>
        <w:fldChar w:fldCharType="end"/>
      </w:r>
      <w:r w:rsidR="0072604E">
        <w:rPr>
          <w:rFonts w:ascii="Arial" w:hAnsi="Arial" w:cs="Arial"/>
          <w:sz w:val="20"/>
          <w:szCs w:val="20"/>
          <w:lang w:val="en-US"/>
        </w:rPr>
        <w:t>.</w:t>
      </w:r>
      <w:r w:rsidR="00AC6F1B">
        <w:rPr>
          <w:rFonts w:ascii="Arial" w:hAnsi="Arial" w:cs="Arial"/>
          <w:sz w:val="20"/>
          <w:szCs w:val="20"/>
          <w:lang w:val="en-US"/>
        </w:rPr>
        <w:t xml:space="preserve"> </w:t>
      </w:r>
      <w:r>
        <w:rPr>
          <w:rFonts w:ascii="Arial" w:hAnsi="Arial" w:cs="Arial"/>
          <w:sz w:val="20"/>
          <w:szCs w:val="20"/>
          <w:lang w:val="en-US"/>
        </w:rPr>
        <w:t xml:space="preserve">These interval recommendations are not </w:t>
      </w:r>
      <w:r w:rsidR="00427B52">
        <w:rPr>
          <w:rFonts w:ascii="Arial" w:hAnsi="Arial" w:cs="Arial"/>
          <w:sz w:val="20"/>
          <w:szCs w:val="20"/>
          <w:lang w:val="en-US"/>
        </w:rPr>
        <w:t>based on supporting data, but rather on expert consensus</w:t>
      </w:r>
      <w:r w:rsidR="00AC6F1B" w:rsidRPr="009326AA">
        <w:rPr>
          <w:rFonts w:ascii="Arial" w:hAnsi="Arial" w:cs="Arial"/>
          <w:sz w:val="20"/>
          <w:szCs w:val="20"/>
          <w:lang w:val="en-US"/>
        </w:rPr>
        <w:t>, which is acknowledged by the writer</w:t>
      </w:r>
      <w:r w:rsidR="008956E1" w:rsidRPr="009326AA">
        <w:rPr>
          <w:rFonts w:ascii="Arial" w:hAnsi="Arial" w:cs="Arial"/>
          <w:sz w:val="20"/>
          <w:szCs w:val="20"/>
          <w:lang w:val="en-US"/>
        </w:rPr>
        <w:t>s</w:t>
      </w:r>
      <w:r w:rsidR="00AC6F1B" w:rsidRPr="009326AA">
        <w:rPr>
          <w:rFonts w:ascii="Arial" w:hAnsi="Arial" w:cs="Arial"/>
          <w:sz w:val="20"/>
          <w:szCs w:val="20"/>
          <w:lang w:val="en-US"/>
        </w:rPr>
        <w:t xml:space="preserve"> of the KDIGO guideline.</w:t>
      </w:r>
      <w:r w:rsidR="00E9541F">
        <w:rPr>
          <w:rFonts w:ascii="Arial" w:hAnsi="Arial" w:cs="Arial"/>
          <w:sz w:val="20"/>
          <w:szCs w:val="20"/>
          <w:lang w:val="en-US"/>
        </w:rPr>
        <w:t xml:space="preserve"> </w:t>
      </w:r>
      <w:r w:rsidR="00184063">
        <w:rPr>
          <w:rFonts w:ascii="Arial" w:hAnsi="Arial" w:cs="Arial"/>
          <w:sz w:val="20"/>
          <w:szCs w:val="20"/>
          <w:lang w:val="en-US"/>
        </w:rPr>
        <w:t>Figure 1 illustrates th</w:t>
      </w:r>
      <w:r w:rsidR="00761C28">
        <w:rPr>
          <w:rFonts w:ascii="Arial" w:hAnsi="Arial" w:cs="Arial"/>
          <w:sz w:val="20"/>
          <w:szCs w:val="20"/>
          <w:lang w:val="en-US"/>
        </w:rPr>
        <w:t>is</w:t>
      </w:r>
      <w:r w:rsidR="00184063">
        <w:rPr>
          <w:rFonts w:ascii="Arial" w:hAnsi="Arial" w:cs="Arial"/>
          <w:sz w:val="20"/>
          <w:szCs w:val="20"/>
          <w:lang w:val="en-US"/>
        </w:rPr>
        <w:t xml:space="preserve"> clinical challenge: when does a transplant physician need to schedule the patient’s next hospital visit?</w:t>
      </w:r>
    </w:p>
    <w:p w14:paraId="70228652" w14:textId="77777777" w:rsidR="00184063" w:rsidRDefault="00184063" w:rsidP="00CE043C">
      <w:pPr>
        <w:spacing w:line="360" w:lineRule="auto"/>
        <w:jc w:val="both"/>
        <w:rPr>
          <w:rFonts w:ascii="Arial" w:hAnsi="Arial" w:cs="Arial"/>
          <w:sz w:val="20"/>
          <w:szCs w:val="20"/>
          <w:lang w:val="en-US"/>
        </w:rPr>
      </w:pPr>
    </w:p>
    <w:p w14:paraId="7430F59A" w14:textId="19BF1F4A" w:rsidR="00CE043C" w:rsidRPr="00E36C2D" w:rsidRDefault="00222960" w:rsidP="00CE043C">
      <w:pPr>
        <w:spacing w:line="360" w:lineRule="auto"/>
        <w:jc w:val="both"/>
        <w:rPr>
          <w:rFonts w:ascii="Arial" w:hAnsi="Arial" w:cs="Arial"/>
          <w:sz w:val="20"/>
          <w:szCs w:val="20"/>
          <w:lang w:val="en-US"/>
        </w:rPr>
      </w:pPr>
      <w:r>
        <w:rPr>
          <w:rFonts w:ascii="Arial" w:hAnsi="Arial" w:cs="Arial"/>
          <w:sz w:val="20"/>
          <w:szCs w:val="20"/>
          <w:lang w:val="en-US"/>
        </w:rPr>
        <w:t xml:space="preserve">In the current era, a data-driven </w:t>
      </w:r>
      <w:r w:rsidR="00761C28">
        <w:rPr>
          <w:rFonts w:ascii="Arial" w:hAnsi="Arial" w:cs="Arial"/>
          <w:sz w:val="20"/>
          <w:szCs w:val="20"/>
          <w:lang w:val="en-US"/>
        </w:rPr>
        <w:t>clinical decision support system (CAD)</w:t>
      </w:r>
      <w:r>
        <w:rPr>
          <w:rFonts w:ascii="Arial" w:hAnsi="Arial" w:cs="Arial"/>
          <w:sz w:val="20"/>
          <w:szCs w:val="20"/>
          <w:lang w:val="en-US"/>
        </w:rPr>
        <w:t xml:space="preserve"> to monitor the risk of graft failure might be a valuable </w:t>
      </w:r>
      <w:r w:rsidR="00CE043C">
        <w:rPr>
          <w:rFonts w:ascii="Arial" w:hAnsi="Arial" w:cs="Arial"/>
          <w:sz w:val="20"/>
          <w:szCs w:val="20"/>
          <w:lang w:val="en-US"/>
        </w:rPr>
        <w:t>tool</w:t>
      </w:r>
      <w:r>
        <w:rPr>
          <w:rFonts w:ascii="Arial" w:hAnsi="Arial" w:cs="Arial"/>
          <w:sz w:val="20"/>
          <w:szCs w:val="20"/>
          <w:lang w:val="en-US"/>
        </w:rPr>
        <w:t xml:space="preserve"> that can </w:t>
      </w:r>
      <w:r w:rsidR="00184063">
        <w:rPr>
          <w:rFonts w:ascii="Arial" w:hAnsi="Arial" w:cs="Arial"/>
          <w:sz w:val="20"/>
          <w:szCs w:val="20"/>
          <w:lang w:val="en-US"/>
        </w:rPr>
        <w:t>assist</w:t>
      </w:r>
      <w:r>
        <w:rPr>
          <w:rFonts w:ascii="Arial" w:hAnsi="Arial" w:cs="Arial"/>
          <w:sz w:val="20"/>
          <w:szCs w:val="20"/>
          <w:lang w:val="en-US"/>
        </w:rPr>
        <w:t xml:space="preserve"> transplant physicians in </w:t>
      </w:r>
      <w:r w:rsidR="00CE043C">
        <w:rPr>
          <w:rFonts w:ascii="Arial" w:hAnsi="Arial" w:cs="Arial"/>
          <w:sz w:val="20"/>
          <w:szCs w:val="20"/>
          <w:lang w:val="en-US"/>
        </w:rPr>
        <w:t>personalizing out</w:t>
      </w:r>
      <w:r>
        <w:rPr>
          <w:rFonts w:ascii="Arial" w:hAnsi="Arial" w:cs="Arial"/>
          <w:sz w:val="20"/>
          <w:szCs w:val="20"/>
          <w:lang w:val="en-US"/>
        </w:rPr>
        <w:t xml:space="preserve">patient management and </w:t>
      </w:r>
      <w:r w:rsidR="00CE043C">
        <w:rPr>
          <w:rFonts w:ascii="Arial" w:hAnsi="Arial" w:cs="Arial"/>
          <w:sz w:val="20"/>
          <w:szCs w:val="20"/>
          <w:lang w:val="en-US"/>
        </w:rPr>
        <w:t xml:space="preserve">adjust the </w:t>
      </w:r>
      <w:r w:rsidR="00184063">
        <w:rPr>
          <w:rFonts w:ascii="Arial" w:hAnsi="Arial" w:cs="Arial"/>
          <w:sz w:val="20"/>
          <w:szCs w:val="20"/>
          <w:lang w:val="en-US"/>
        </w:rPr>
        <w:t>hospital</w:t>
      </w:r>
      <w:r w:rsidR="00CE043C">
        <w:rPr>
          <w:rFonts w:ascii="Arial" w:hAnsi="Arial" w:cs="Arial"/>
          <w:sz w:val="20"/>
          <w:szCs w:val="20"/>
          <w:lang w:val="en-US"/>
        </w:rPr>
        <w:t xml:space="preserve"> visits </w:t>
      </w:r>
      <w:r w:rsidR="00184063">
        <w:rPr>
          <w:rFonts w:ascii="Arial" w:hAnsi="Arial" w:cs="Arial"/>
          <w:sz w:val="20"/>
          <w:szCs w:val="20"/>
          <w:lang w:val="en-US"/>
        </w:rPr>
        <w:t>according t</w:t>
      </w:r>
      <w:r w:rsidR="00CE043C">
        <w:rPr>
          <w:rFonts w:ascii="Arial" w:hAnsi="Arial" w:cs="Arial"/>
          <w:sz w:val="20"/>
          <w:szCs w:val="20"/>
          <w:lang w:val="en-US"/>
        </w:rPr>
        <w:t>o the individual patient</w:t>
      </w:r>
      <w:r w:rsidR="00184063">
        <w:rPr>
          <w:rFonts w:ascii="Arial" w:hAnsi="Arial" w:cs="Arial"/>
          <w:sz w:val="20"/>
          <w:szCs w:val="20"/>
          <w:lang w:val="en-US"/>
        </w:rPr>
        <w:t>’s</w:t>
      </w:r>
      <w:r w:rsidR="00CE043C">
        <w:rPr>
          <w:rFonts w:ascii="Arial" w:hAnsi="Arial" w:cs="Arial"/>
          <w:sz w:val="20"/>
          <w:szCs w:val="20"/>
          <w:lang w:val="en-US"/>
        </w:rPr>
        <w:t xml:space="preserve"> </w:t>
      </w:r>
      <w:r w:rsidR="00184063">
        <w:rPr>
          <w:rFonts w:ascii="Arial" w:hAnsi="Arial" w:cs="Arial"/>
          <w:sz w:val="20"/>
          <w:szCs w:val="20"/>
          <w:lang w:val="en-US"/>
        </w:rPr>
        <w:t xml:space="preserve">graft failure </w:t>
      </w:r>
      <w:r w:rsidR="00CE043C">
        <w:rPr>
          <w:rFonts w:ascii="Arial" w:hAnsi="Arial" w:cs="Arial"/>
          <w:sz w:val="20"/>
          <w:szCs w:val="20"/>
          <w:lang w:val="en-US"/>
        </w:rPr>
        <w:t>risk profile</w:t>
      </w:r>
      <w:r>
        <w:rPr>
          <w:rFonts w:ascii="Arial" w:hAnsi="Arial" w:cs="Arial"/>
          <w:sz w:val="20"/>
          <w:szCs w:val="20"/>
          <w:lang w:val="en-US"/>
        </w:rPr>
        <w:t>.</w:t>
      </w:r>
      <w:r w:rsidR="00CE043C">
        <w:rPr>
          <w:rFonts w:ascii="Arial" w:hAnsi="Arial" w:cs="Arial"/>
          <w:sz w:val="20"/>
          <w:szCs w:val="20"/>
          <w:lang w:val="en-US"/>
        </w:rPr>
        <w:t xml:space="preserve"> </w:t>
      </w:r>
      <w:r w:rsidR="00761C28">
        <w:rPr>
          <w:rFonts w:ascii="Arial" w:hAnsi="Arial" w:cs="Arial"/>
          <w:sz w:val="20"/>
          <w:szCs w:val="20"/>
          <w:lang w:val="en-US"/>
        </w:rPr>
        <w:t>Therefore</w:t>
      </w:r>
      <w:r w:rsidR="00CE043C">
        <w:rPr>
          <w:rFonts w:ascii="Arial" w:hAnsi="Arial" w:cs="Arial"/>
          <w:sz w:val="20"/>
          <w:szCs w:val="20"/>
          <w:lang w:val="en-US"/>
        </w:rPr>
        <w:t>, we introduce</w:t>
      </w:r>
      <w:r w:rsidR="009326AA">
        <w:rPr>
          <w:rFonts w:ascii="Arial" w:hAnsi="Arial" w:cs="Arial"/>
          <w:sz w:val="20"/>
          <w:szCs w:val="20"/>
          <w:lang w:val="en-US"/>
        </w:rPr>
        <w:t xml:space="preserve"> a</w:t>
      </w:r>
      <w:r w:rsidR="00CE043C">
        <w:rPr>
          <w:rFonts w:ascii="Arial" w:hAnsi="Arial" w:cs="Arial"/>
          <w:sz w:val="20"/>
          <w:szCs w:val="20"/>
          <w:lang w:val="en-US"/>
        </w:rPr>
        <w:t xml:space="preserve"> novel</w:t>
      </w:r>
      <w:r w:rsidR="009326AA">
        <w:rPr>
          <w:rFonts w:ascii="Arial" w:hAnsi="Arial" w:cs="Arial"/>
          <w:sz w:val="20"/>
          <w:szCs w:val="20"/>
          <w:lang w:val="en-US"/>
        </w:rPr>
        <w:t xml:space="preserve"> </w:t>
      </w:r>
      <w:r w:rsidR="009A499D">
        <w:rPr>
          <w:rFonts w:ascii="Arial" w:hAnsi="Arial" w:cs="Arial"/>
          <w:sz w:val="20"/>
          <w:szCs w:val="20"/>
          <w:lang w:val="en-US"/>
        </w:rPr>
        <w:t>data-driven</w:t>
      </w:r>
      <w:r w:rsidR="009326AA">
        <w:rPr>
          <w:rFonts w:ascii="Arial" w:hAnsi="Arial" w:cs="Arial"/>
          <w:sz w:val="20"/>
          <w:szCs w:val="20"/>
          <w:lang w:val="en-US"/>
        </w:rPr>
        <w:t xml:space="preserve"> </w:t>
      </w:r>
      <w:r w:rsidR="00F31FF6">
        <w:rPr>
          <w:rFonts w:ascii="Arial" w:hAnsi="Arial" w:cs="Arial"/>
          <w:sz w:val="20"/>
          <w:szCs w:val="20"/>
          <w:lang w:val="en-US"/>
        </w:rPr>
        <w:t xml:space="preserve">surveillance </w:t>
      </w:r>
      <w:r w:rsidR="009326AA">
        <w:rPr>
          <w:rFonts w:ascii="Arial" w:hAnsi="Arial" w:cs="Arial"/>
          <w:sz w:val="20"/>
          <w:szCs w:val="20"/>
          <w:lang w:val="en-US"/>
        </w:rPr>
        <w:t xml:space="preserve">approach to </w:t>
      </w:r>
      <w:r w:rsidR="00CE043C">
        <w:rPr>
          <w:rFonts w:ascii="Arial" w:hAnsi="Arial" w:cs="Arial"/>
          <w:sz w:val="20"/>
          <w:szCs w:val="20"/>
          <w:lang w:val="en-US"/>
        </w:rPr>
        <w:t>predict</w:t>
      </w:r>
      <w:r w:rsidR="009A499D">
        <w:rPr>
          <w:rFonts w:ascii="Arial" w:hAnsi="Arial" w:cs="Arial"/>
          <w:sz w:val="20"/>
          <w:szCs w:val="20"/>
          <w:lang w:val="en-US"/>
        </w:rPr>
        <w:t xml:space="preserve"> </w:t>
      </w:r>
      <w:r w:rsidR="00CE043C">
        <w:rPr>
          <w:rFonts w:ascii="Arial" w:hAnsi="Arial" w:cs="Arial"/>
          <w:sz w:val="20"/>
          <w:szCs w:val="20"/>
          <w:lang w:val="en-US"/>
        </w:rPr>
        <w:t xml:space="preserve">the risk of graft failure from serum creatinine trajectories. Based on the patient’s risk prediction, we </w:t>
      </w:r>
      <w:r w:rsidR="00761C28">
        <w:rPr>
          <w:rFonts w:ascii="Arial" w:hAnsi="Arial" w:cs="Arial"/>
          <w:sz w:val="20"/>
          <w:szCs w:val="20"/>
          <w:lang w:val="en-US"/>
        </w:rPr>
        <w:t>can</w:t>
      </w:r>
      <w:r w:rsidR="00CE043C">
        <w:rPr>
          <w:rFonts w:ascii="Arial" w:hAnsi="Arial" w:cs="Arial"/>
          <w:sz w:val="20"/>
          <w:szCs w:val="20"/>
          <w:lang w:val="en-US"/>
        </w:rPr>
        <w:t xml:space="preserve"> identify the most optimal time-point to plan the next </w:t>
      </w:r>
      <w:r w:rsidR="00761C28">
        <w:rPr>
          <w:rFonts w:ascii="Arial" w:hAnsi="Arial" w:cs="Arial"/>
          <w:sz w:val="20"/>
          <w:szCs w:val="20"/>
          <w:lang w:val="en-US"/>
        </w:rPr>
        <w:t>hospital</w:t>
      </w:r>
      <w:r w:rsidR="00CE043C">
        <w:rPr>
          <w:rFonts w:ascii="Arial" w:hAnsi="Arial" w:cs="Arial"/>
          <w:sz w:val="20"/>
          <w:szCs w:val="20"/>
          <w:lang w:val="en-US"/>
        </w:rPr>
        <w:t xml:space="preserve"> visit for each patient on an individual basis. </w:t>
      </w:r>
      <w:r w:rsidR="00761C28">
        <w:rPr>
          <w:rFonts w:ascii="Arial" w:hAnsi="Arial" w:cs="Arial"/>
          <w:sz w:val="20"/>
          <w:szCs w:val="20"/>
          <w:lang w:val="en-US"/>
        </w:rPr>
        <w:t>By simulation, w</w:t>
      </w:r>
      <w:r w:rsidR="00CE043C">
        <w:rPr>
          <w:rFonts w:ascii="Arial" w:hAnsi="Arial" w:cs="Arial"/>
          <w:sz w:val="20"/>
          <w:szCs w:val="20"/>
          <w:lang w:val="en-US"/>
        </w:rPr>
        <w:t xml:space="preserve">e compared our personalized surveillance approach with the clinical practice of a fixed visit schedule based on </w:t>
      </w:r>
      <w:r w:rsidR="00F31FF6">
        <w:rPr>
          <w:rFonts w:ascii="Arial" w:hAnsi="Arial" w:cs="Arial"/>
          <w:sz w:val="20"/>
          <w:szCs w:val="20"/>
          <w:lang w:val="en-US"/>
        </w:rPr>
        <w:t xml:space="preserve">the </w:t>
      </w:r>
      <w:r w:rsidR="00CE043C">
        <w:rPr>
          <w:rFonts w:ascii="Arial" w:hAnsi="Arial" w:cs="Arial"/>
          <w:sz w:val="20"/>
          <w:szCs w:val="20"/>
          <w:lang w:val="en-US"/>
        </w:rPr>
        <w:t>current KDIGO guideline</w:t>
      </w:r>
      <w:r w:rsidR="00F31FF6">
        <w:rPr>
          <w:rFonts w:ascii="Arial" w:hAnsi="Arial" w:cs="Arial"/>
          <w:sz w:val="20"/>
          <w:szCs w:val="20"/>
          <w:lang w:val="en-US"/>
        </w:rPr>
        <w:t xml:space="preserve"> recommendation</w:t>
      </w:r>
      <w:r w:rsidR="00CE043C">
        <w:rPr>
          <w:rFonts w:ascii="Arial" w:hAnsi="Arial" w:cs="Arial"/>
          <w:sz w:val="20"/>
          <w:szCs w:val="20"/>
          <w:lang w:val="en-US"/>
        </w:rPr>
        <w:t>.</w:t>
      </w:r>
      <w:r w:rsidR="005876D7">
        <w:rPr>
          <w:rFonts w:ascii="Arial" w:hAnsi="Arial" w:cs="Arial"/>
          <w:sz w:val="20"/>
          <w:szCs w:val="20"/>
          <w:lang w:val="en-US"/>
        </w:rPr>
        <w:t xml:space="preserve"> We illustrate that </w:t>
      </w:r>
      <w:r w:rsidR="00FF21A5">
        <w:rPr>
          <w:rFonts w:ascii="Arial" w:hAnsi="Arial" w:cs="Arial"/>
          <w:sz w:val="20"/>
          <w:szCs w:val="20"/>
          <w:lang w:val="en-US"/>
        </w:rPr>
        <w:t xml:space="preserve">our </w:t>
      </w:r>
      <w:r w:rsidR="005876D7">
        <w:rPr>
          <w:rFonts w:ascii="Arial" w:hAnsi="Arial" w:cs="Arial"/>
          <w:sz w:val="20"/>
          <w:szCs w:val="20"/>
          <w:lang w:val="en-US"/>
        </w:rPr>
        <w:t xml:space="preserve">personalized surveillance </w:t>
      </w:r>
      <w:r w:rsidR="00FF21A5">
        <w:rPr>
          <w:rFonts w:ascii="Arial" w:hAnsi="Arial" w:cs="Arial"/>
          <w:sz w:val="20"/>
          <w:szCs w:val="20"/>
          <w:lang w:val="en-US"/>
        </w:rPr>
        <w:t xml:space="preserve">strategy </w:t>
      </w:r>
      <w:r w:rsidR="005876D7">
        <w:rPr>
          <w:rFonts w:ascii="Arial" w:hAnsi="Arial" w:cs="Arial"/>
          <w:sz w:val="20"/>
          <w:szCs w:val="20"/>
          <w:lang w:val="en-US"/>
        </w:rPr>
        <w:t xml:space="preserve">can drastically reduce </w:t>
      </w:r>
      <w:r w:rsidR="00B125A7">
        <w:rPr>
          <w:rFonts w:ascii="Arial" w:hAnsi="Arial" w:cs="Arial"/>
          <w:sz w:val="20"/>
          <w:szCs w:val="20"/>
          <w:lang w:val="en-US"/>
        </w:rPr>
        <w:t xml:space="preserve">the number of </w:t>
      </w:r>
      <w:r w:rsidR="005876D7">
        <w:rPr>
          <w:rFonts w:ascii="Arial" w:hAnsi="Arial" w:cs="Arial"/>
          <w:sz w:val="20"/>
          <w:szCs w:val="20"/>
          <w:lang w:val="en-US"/>
        </w:rPr>
        <w:t>hospital visits in both patients who do and do not develop graft failure without a loss in time for proactive intervention</w:t>
      </w:r>
      <w:r w:rsidR="00B125A7">
        <w:rPr>
          <w:rFonts w:ascii="Arial" w:hAnsi="Arial" w:cs="Arial"/>
          <w:sz w:val="20"/>
          <w:szCs w:val="20"/>
          <w:lang w:val="en-US"/>
        </w:rPr>
        <w:t xml:space="preserve"> (e.g. biopsy)</w:t>
      </w:r>
      <w:r w:rsidR="005876D7">
        <w:rPr>
          <w:rFonts w:ascii="Arial" w:hAnsi="Arial" w:cs="Arial"/>
          <w:sz w:val="20"/>
          <w:szCs w:val="20"/>
          <w:lang w:val="en-US"/>
        </w:rPr>
        <w:t>.</w:t>
      </w:r>
    </w:p>
    <w:p w14:paraId="67565137" w14:textId="64008AE6" w:rsidR="009C4EC8" w:rsidRPr="00E36C2D" w:rsidRDefault="009C4EC8" w:rsidP="00865CA2">
      <w:pPr>
        <w:spacing w:line="360" w:lineRule="auto"/>
        <w:jc w:val="both"/>
        <w:rPr>
          <w:rFonts w:ascii="Arial" w:hAnsi="Arial" w:cs="Arial"/>
          <w:sz w:val="20"/>
          <w:szCs w:val="20"/>
          <w:lang w:val="en-US"/>
        </w:rPr>
      </w:pPr>
    </w:p>
    <w:p w14:paraId="33F42617" w14:textId="77777777" w:rsidR="0053429D" w:rsidRPr="00E36C2D" w:rsidRDefault="0053429D" w:rsidP="00865CA2">
      <w:pPr>
        <w:spacing w:line="360" w:lineRule="auto"/>
        <w:jc w:val="both"/>
        <w:rPr>
          <w:rFonts w:ascii="Arial" w:hAnsi="Arial" w:cs="Arial"/>
          <w:sz w:val="20"/>
          <w:szCs w:val="20"/>
          <w:lang w:val="en-US"/>
        </w:rPr>
      </w:pPr>
    </w:p>
    <w:p w14:paraId="556F278B" w14:textId="77777777" w:rsidR="00E36C2D" w:rsidRDefault="00E36C2D" w:rsidP="00865CA2">
      <w:pPr>
        <w:spacing w:line="360" w:lineRule="auto"/>
        <w:jc w:val="both"/>
        <w:rPr>
          <w:rFonts w:ascii="Arial" w:hAnsi="Arial" w:cs="Arial"/>
          <w:sz w:val="20"/>
          <w:szCs w:val="20"/>
          <w:lang w:val="en-US"/>
        </w:rPr>
      </w:pPr>
    </w:p>
    <w:p w14:paraId="0AE96D39" w14:textId="244CD72A" w:rsidR="008015F8" w:rsidRPr="00E36C2D" w:rsidRDefault="008015F8" w:rsidP="00865CA2">
      <w:pPr>
        <w:spacing w:line="360" w:lineRule="auto"/>
        <w:jc w:val="both"/>
        <w:rPr>
          <w:rFonts w:ascii="Arial" w:hAnsi="Arial" w:cs="Arial"/>
          <w:sz w:val="20"/>
          <w:szCs w:val="20"/>
          <w:lang w:val="en-US"/>
        </w:rPr>
      </w:pPr>
    </w:p>
    <w:p w14:paraId="09417316" w14:textId="0A9899D5" w:rsidR="00F2759E" w:rsidRPr="00D0335D" w:rsidRDefault="00C12F72" w:rsidP="00D0335D">
      <w:pPr>
        <w:rPr>
          <w:rFonts w:ascii="Arial" w:hAnsi="Arial" w:cs="Arial"/>
          <w:b/>
          <w:sz w:val="20"/>
          <w:szCs w:val="20"/>
          <w:lang w:val="en-US"/>
        </w:rPr>
      </w:pPr>
      <w:r>
        <w:rPr>
          <w:rFonts w:ascii="Arial" w:hAnsi="Arial" w:cs="Arial"/>
          <w:b/>
          <w:sz w:val="20"/>
          <w:szCs w:val="20"/>
          <w:lang w:val="en-US"/>
        </w:rPr>
        <w:br w:type="page"/>
      </w:r>
    </w:p>
    <w:p w14:paraId="53B25F7C" w14:textId="77777777" w:rsidR="00BA1C58" w:rsidRPr="001C4284" w:rsidRDefault="00BA1C58" w:rsidP="00BA1C58">
      <w:pPr>
        <w:spacing w:line="360" w:lineRule="auto"/>
        <w:rPr>
          <w:rFonts w:ascii="Arial" w:hAnsi="Arial" w:cs="Arial"/>
          <w:b/>
          <w:sz w:val="20"/>
          <w:szCs w:val="20"/>
          <w:lang w:val="en-US"/>
        </w:rPr>
      </w:pPr>
      <w:r w:rsidRPr="001C4284">
        <w:rPr>
          <w:rFonts w:ascii="Arial" w:hAnsi="Arial" w:cs="Arial"/>
          <w:b/>
          <w:sz w:val="20"/>
          <w:szCs w:val="20"/>
          <w:lang w:val="en-US"/>
        </w:rPr>
        <w:lastRenderedPageBreak/>
        <w:t>Methods</w:t>
      </w:r>
    </w:p>
    <w:p w14:paraId="7D05E9B7" w14:textId="77777777" w:rsidR="00BA1C58" w:rsidRPr="001C4284" w:rsidRDefault="00BA1C58" w:rsidP="00BA1C58">
      <w:pPr>
        <w:spacing w:line="360" w:lineRule="auto"/>
        <w:jc w:val="both"/>
        <w:rPr>
          <w:rFonts w:ascii="Arial" w:hAnsi="Arial" w:cs="Arial"/>
          <w:b/>
          <w:sz w:val="20"/>
          <w:szCs w:val="20"/>
          <w:lang w:val="en-US"/>
        </w:rPr>
      </w:pPr>
    </w:p>
    <w:p w14:paraId="696FCB0B" w14:textId="74A5B8FA" w:rsidR="007A11E1" w:rsidRPr="007A11E1" w:rsidRDefault="007A11E1" w:rsidP="00BA1C58">
      <w:pPr>
        <w:spacing w:line="360" w:lineRule="auto"/>
        <w:jc w:val="both"/>
        <w:rPr>
          <w:rFonts w:ascii="Arial" w:hAnsi="Arial" w:cs="Arial"/>
          <w:i/>
          <w:sz w:val="20"/>
          <w:szCs w:val="20"/>
          <w:lang w:val="en-US"/>
        </w:rPr>
      </w:pPr>
      <w:r w:rsidRPr="007A11E1">
        <w:rPr>
          <w:rFonts w:ascii="Arial" w:hAnsi="Arial" w:cs="Arial"/>
          <w:i/>
          <w:sz w:val="20"/>
          <w:szCs w:val="20"/>
          <w:lang w:val="en-US"/>
        </w:rPr>
        <w:t>Study population</w:t>
      </w:r>
    </w:p>
    <w:p w14:paraId="282BD4B2" w14:textId="1279FF66" w:rsidR="00BA1C58" w:rsidRPr="007A11E1" w:rsidRDefault="0084291F" w:rsidP="00BA1C58">
      <w:pPr>
        <w:spacing w:line="360" w:lineRule="auto"/>
        <w:jc w:val="both"/>
        <w:rPr>
          <w:rFonts w:ascii="Arial" w:hAnsi="Arial" w:cs="Arial"/>
          <w:sz w:val="20"/>
          <w:szCs w:val="20"/>
          <w:lang w:val="en-US"/>
        </w:rPr>
      </w:pPr>
      <w:r>
        <w:rPr>
          <w:rFonts w:ascii="Arial" w:hAnsi="Arial" w:cs="Arial"/>
          <w:sz w:val="20"/>
          <w:szCs w:val="20"/>
          <w:lang w:val="en-US"/>
        </w:rPr>
        <w:t>W</w:t>
      </w:r>
      <w:r w:rsidR="00BA1C58" w:rsidRPr="001C4284">
        <w:rPr>
          <w:rFonts w:ascii="Arial" w:hAnsi="Arial" w:cs="Arial"/>
          <w:sz w:val="20"/>
          <w:szCs w:val="20"/>
          <w:lang w:val="en-US"/>
        </w:rPr>
        <w:t xml:space="preserve">e </w:t>
      </w:r>
      <w:r>
        <w:rPr>
          <w:rFonts w:ascii="Arial" w:hAnsi="Arial" w:cs="Arial"/>
          <w:sz w:val="20"/>
          <w:szCs w:val="20"/>
          <w:lang w:val="en-US"/>
        </w:rPr>
        <w:t>used data from</w:t>
      </w:r>
      <w:r w:rsidR="00BA1C58" w:rsidRPr="001C4284">
        <w:rPr>
          <w:rFonts w:ascii="Arial" w:hAnsi="Arial" w:cs="Arial"/>
          <w:sz w:val="20"/>
          <w:szCs w:val="20"/>
          <w:lang w:val="en-US"/>
        </w:rPr>
        <w:t xml:space="preserve"> a cohort study in the </w:t>
      </w:r>
      <w:r w:rsidR="00BA1C58">
        <w:rPr>
          <w:rFonts w:ascii="Arial" w:hAnsi="Arial" w:cs="Arial"/>
          <w:sz w:val="20"/>
          <w:szCs w:val="20"/>
          <w:lang w:val="en-US"/>
        </w:rPr>
        <w:t>Amsterdam University Medical Centers</w:t>
      </w:r>
      <w:r w:rsidR="00BA1C58" w:rsidRPr="001C4284">
        <w:rPr>
          <w:rFonts w:ascii="Arial" w:hAnsi="Arial" w:cs="Arial"/>
          <w:sz w:val="20"/>
          <w:szCs w:val="20"/>
          <w:lang w:val="en-US"/>
        </w:rPr>
        <w:t>, a tertiary referral hospital in Amsterdam, the Netherlands. The electronic patient database was used to collect all relevant data. All information was processed anonymously according to the code of conduct by the Dutch Medical Scientific Society (FDMSS)</w:t>
      </w:r>
      <w:r w:rsidR="00BA1C58">
        <w:rPr>
          <w:rFonts w:ascii="Arial" w:hAnsi="Arial" w:cs="Arial"/>
          <w:sz w:val="20"/>
          <w:szCs w:val="20"/>
          <w:lang w:val="en-US"/>
        </w:rPr>
        <w:t xml:space="preserve"> and the study was performed in accordance with the Declarations of Helsinki and Istanbul</w:t>
      </w:r>
      <w:r w:rsidR="00BA1C58" w:rsidRPr="001C4284">
        <w:rPr>
          <w:rFonts w:ascii="Arial" w:hAnsi="Arial" w:cs="Arial"/>
          <w:sz w:val="20"/>
          <w:szCs w:val="20"/>
          <w:lang w:val="en-US"/>
        </w:rPr>
        <w:t xml:space="preserve"> </w:t>
      </w:r>
      <w:r w:rsidR="00BA1C58" w:rsidRPr="001C4284">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{"citationItems":[{"id":"ITEM-1","itemData":{"URL":"https://www.federa.org/sites/default/files/images/print_version_code_of_conduct_english.pdf","accessed":{"date-parts":[["2016","10","1"]]},"author":[{"dropping-particle":"","family":"Federation of Dutch Medical Scientific Societies","given":"","non-dropping-particle":"","parse-names":false,"suffix":""}],"id":"ITEM-1","issued":{"date-parts":[["2015"]]},"title":"Human Tissue and Medical Research: Code of Conduct for responsible use (2011).","type":"webpage"},"uris":["http://www.mendeley.com/documents/?uuid=2ab973f9-b846-42eb-bab3-729ad444f7eb"]}],"mendeley":{"formattedCitation":"&lt;sup&gt;14&lt;/sup&gt;","plainTextFormattedCitation":"14","previouslyFormattedCitation":"&lt;sup&gt;14&lt;/sup&gt;"},"properties":{"noteIndex":0},"schema":"https://github.com/citation-style-language/schema/raw/master/csl-citation.json"}</w:instrText>
      </w:r>
      <w:r w:rsidR="00BA1C58" w:rsidRPr="001C4284">
        <w:rPr>
          <w:rFonts w:ascii="Arial" w:hAnsi="Arial" w:cs="Arial"/>
          <w:sz w:val="20"/>
          <w:szCs w:val="20"/>
          <w:lang w:val="en-US"/>
        </w:rPr>
        <w:fldChar w:fldCharType="separate"/>
      </w:r>
      <w:r w:rsidR="00BA1C58" w:rsidRPr="00BA1C58">
        <w:rPr>
          <w:rFonts w:ascii="Arial" w:hAnsi="Arial" w:cs="Arial"/>
          <w:noProof/>
          <w:sz w:val="20"/>
          <w:szCs w:val="20"/>
          <w:vertAlign w:val="superscript"/>
          <w:lang w:val="en-US"/>
        </w:rPr>
        <w:t>14</w:t>
      </w:r>
      <w:r w:rsidR="00BA1C58" w:rsidRPr="001C4284">
        <w:rPr>
          <w:rFonts w:ascii="Arial" w:hAnsi="Arial" w:cs="Arial"/>
          <w:sz w:val="20"/>
          <w:szCs w:val="20"/>
          <w:lang w:val="en-US"/>
        </w:rPr>
        <w:fldChar w:fldCharType="end"/>
      </w:r>
      <w:r w:rsidR="00BA1C58" w:rsidRPr="001C4284">
        <w:rPr>
          <w:rFonts w:ascii="Arial" w:hAnsi="Arial" w:cs="Arial"/>
          <w:sz w:val="20"/>
          <w:szCs w:val="20"/>
          <w:lang w:val="en-US"/>
        </w:rPr>
        <w:t xml:space="preserve">. </w:t>
      </w:r>
      <w:r w:rsidR="007A11E1">
        <w:rPr>
          <w:rFonts w:ascii="Arial" w:hAnsi="Arial" w:cs="Arial"/>
          <w:sz w:val="20"/>
          <w:szCs w:val="20"/>
          <w:lang w:val="en-US"/>
        </w:rPr>
        <w:t>T</w:t>
      </w:r>
      <w:r w:rsidR="00BA1C58" w:rsidRPr="001C4284">
        <w:rPr>
          <w:rFonts w:ascii="Arial" w:hAnsi="Arial" w:cs="Arial"/>
          <w:sz w:val="20"/>
          <w:szCs w:val="20"/>
          <w:lang w:val="en-US"/>
        </w:rPr>
        <w:t>he records of 23</w:t>
      </w:r>
      <w:r w:rsidR="00C7059C">
        <w:rPr>
          <w:rFonts w:ascii="Arial" w:hAnsi="Arial" w:cs="Arial"/>
          <w:sz w:val="20"/>
          <w:szCs w:val="20"/>
          <w:lang w:val="en-US"/>
        </w:rPr>
        <w:t>9</w:t>
      </w:r>
      <w:r w:rsidR="00BA1C58" w:rsidRPr="001C4284">
        <w:rPr>
          <w:rFonts w:ascii="Arial" w:hAnsi="Arial" w:cs="Arial"/>
          <w:sz w:val="20"/>
          <w:szCs w:val="20"/>
          <w:lang w:val="en-US"/>
        </w:rPr>
        <w:t xml:space="preserve"> end-stage renal disease patients that underwent renal transplantation at our institute from June 1, 1996 to October 31, 2009</w:t>
      </w:r>
      <w:r w:rsidR="007A11E1">
        <w:rPr>
          <w:rFonts w:ascii="Arial" w:hAnsi="Arial" w:cs="Arial"/>
          <w:sz w:val="20"/>
          <w:szCs w:val="20"/>
          <w:lang w:val="en-US"/>
        </w:rPr>
        <w:t xml:space="preserve"> were screened</w:t>
      </w:r>
      <w:r w:rsidR="00BA1C58" w:rsidRPr="001C4284">
        <w:rPr>
          <w:rFonts w:ascii="Arial" w:hAnsi="Arial" w:cs="Arial"/>
          <w:sz w:val="20"/>
          <w:szCs w:val="20"/>
          <w:lang w:val="en-US"/>
        </w:rPr>
        <w:t xml:space="preserve">. The inclusion criteria for the study were: age at baseline ≥18 years who had &gt;1 </w:t>
      </w:r>
      <w:r w:rsidR="00761C28">
        <w:rPr>
          <w:rFonts w:ascii="Arial" w:hAnsi="Arial" w:cs="Arial"/>
          <w:sz w:val="20"/>
          <w:szCs w:val="20"/>
          <w:lang w:val="en-US"/>
        </w:rPr>
        <w:t>serum creatinine (</w:t>
      </w:r>
      <w:proofErr w:type="spellStart"/>
      <w:r w:rsidR="00BA1C58" w:rsidRPr="001C4284">
        <w:rPr>
          <w:rFonts w:ascii="Arial" w:hAnsi="Arial" w:cs="Arial"/>
          <w:sz w:val="20"/>
          <w:szCs w:val="20"/>
          <w:lang w:val="en-US"/>
        </w:rPr>
        <w:t>SCr</w:t>
      </w:r>
      <w:proofErr w:type="spellEnd"/>
      <w:r w:rsidR="00761C28">
        <w:rPr>
          <w:rFonts w:ascii="Arial" w:hAnsi="Arial" w:cs="Arial"/>
          <w:sz w:val="20"/>
          <w:szCs w:val="20"/>
          <w:lang w:val="en-US"/>
        </w:rPr>
        <w:t>)</w:t>
      </w:r>
      <w:r w:rsidR="00BA1C58" w:rsidRPr="001C4284">
        <w:rPr>
          <w:rFonts w:ascii="Arial" w:hAnsi="Arial" w:cs="Arial"/>
          <w:sz w:val="20"/>
          <w:szCs w:val="20"/>
          <w:lang w:val="en-US"/>
        </w:rPr>
        <w:t xml:space="preserve"> </w:t>
      </w:r>
      <w:r w:rsidR="00C7059C">
        <w:rPr>
          <w:rFonts w:ascii="Arial" w:hAnsi="Arial" w:cs="Arial"/>
          <w:sz w:val="20"/>
          <w:szCs w:val="20"/>
          <w:lang w:val="en-US"/>
        </w:rPr>
        <w:t xml:space="preserve">measurement </w:t>
      </w:r>
      <w:r w:rsidR="00BA1C58" w:rsidRPr="001C4284">
        <w:rPr>
          <w:rFonts w:ascii="Arial" w:hAnsi="Arial" w:cs="Arial"/>
          <w:sz w:val="20"/>
          <w:szCs w:val="20"/>
          <w:lang w:val="en-US"/>
        </w:rPr>
        <w:t xml:space="preserve">(in </w:t>
      </w:r>
      <w:proofErr w:type="spellStart"/>
      <w:r w:rsidR="00BA1C58" w:rsidRPr="001C4284">
        <w:rPr>
          <w:rFonts w:ascii="Arial" w:hAnsi="Arial" w:cs="Arial"/>
          <w:sz w:val="20"/>
          <w:szCs w:val="20"/>
          <w:lang w:val="en-US"/>
        </w:rPr>
        <w:t>umol</w:t>
      </w:r>
      <w:proofErr w:type="spellEnd"/>
      <w:r w:rsidR="00BA1C58" w:rsidRPr="001C4284">
        <w:rPr>
          <w:rFonts w:ascii="Arial" w:hAnsi="Arial" w:cs="Arial"/>
          <w:sz w:val="20"/>
          <w:szCs w:val="20"/>
          <w:lang w:val="en-US"/>
        </w:rPr>
        <w:t xml:space="preserve">/L) during follow-up. Last follow-up date was April 29, 2014. Initial immunosuppressive therapy consisted of steroids combined with </w:t>
      </w:r>
      <w:r w:rsidR="007A11E1">
        <w:rPr>
          <w:rFonts w:ascii="Arial" w:hAnsi="Arial" w:cs="Arial"/>
          <w:sz w:val="20"/>
          <w:szCs w:val="20"/>
          <w:lang w:val="en-US"/>
        </w:rPr>
        <w:t xml:space="preserve">a proliferation inhibitor (mostly </w:t>
      </w:r>
      <w:r w:rsidR="00BA1C58" w:rsidRPr="001C4284">
        <w:rPr>
          <w:rFonts w:ascii="Arial" w:hAnsi="Arial" w:cs="Arial"/>
          <w:sz w:val="20"/>
          <w:szCs w:val="20"/>
          <w:lang w:val="en-US"/>
        </w:rPr>
        <w:t>mycophenolate mofetil or mycophenolic acid</w:t>
      </w:r>
      <w:r w:rsidR="007A11E1">
        <w:rPr>
          <w:rFonts w:ascii="Arial" w:hAnsi="Arial" w:cs="Arial"/>
          <w:sz w:val="20"/>
          <w:szCs w:val="20"/>
          <w:lang w:val="en-US"/>
        </w:rPr>
        <w:t>)</w:t>
      </w:r>
      <w:r w:rsidR="00BA1C58" w:rsidRPr="001C4284">
        <w:rPr>
          <w:rFonts w:ascii="Arial" w:hAnsi="Arial" w:cs="Arial"/>
          <w:sz w:val="20"/>
          <w:szCs w:val="20"/>
          <w:lang w:val="en-US"/>
        </w:rPr>
        <w:t xml:space="preserve"> and a calcineurin inhibitor</w:t>
      </w:r>
      <w:r w:rsidR="007A11E1">
        <w:rPr>
          <w:rFonts w:ascii="Arial" w:hAnsi="Arial" w:cs="Arial"/>
          <w:sz w:val="20"/>
          <w:szCs w:val="20"/>
          <w:lang w:val="en-US"/>
        </w:rPr>
        <w:t xml:space="preserve"> (</w:t>
      </w:r>
      <w:r w:rsidR="00BA1C58" w:rsidRPr="001C4284">
        <w:rPr>
          <w:rFonts w:ascii="Arial" w:hAnsi="Arial" w:cs="Arial"/>
          <w:sz w:val="20"/>
          <w:szCs w:val="20"/>
          <w:lang w:val="en-US"/>
        </w:rPr>
        <w:t>mostly tacrolimus</w:t>
      </w:r>
      <w:r w:rsidR="007A11E1">
        <w:rPr>
          <w:rFonts w:ascii="Arial" w:hAnsi="Arial" w:cs="Arial"/>
          <w:sz w:val="20"/>
          <w:szCs w:val="20"/>
          <w:lang w:val="en-US"/>
        </w:rPr>
        <w:t>)</w:t>
      </w:r>
      <w:r w:rsidR="00BA1C58" w:rsidRPr="001C4284">
        <w:rPr>
          <w:rFonts w:ascii="Arial" w:hAnsi="Arial" w:cs="Arial"/>
          <w:sz w:val="20"/>
          <w:szCs w:val="20"/>
          <w:lang w:val="en-US"/>
        </w:rPr>
        <w:t>.</w:t>
      </w:r>
    </w:p>
    <w:p w14:paraId="348B6B8F" w14:textId="77777777" w:rsidR="00BA1C58" w:rsidRPr="00251EBB" w:rsidRDefault="00BA1C58" w:rsidP="00BA1C58">
      <w:pPr>
        <w:spacing w:line="360" w:lineRule="auto"/>
        <w:jc w:val="both"/>
        <w:rPr>
          <w:rFonts w:ascii="Arial" w:hAnsi="Arial" w:cs="Arial"/>
          <w:sz w:val="20"/>
          <w:szCs w:val="20"/>
          <w:highlight w:val="yellow"/>
          <w:lang w:val="en-US"/>
        </w:rPr>
      </w:pPr>
    </w:p>
    <w:p w14:paraId="63AA1DF2" w14:textId="77777777" w:rsidR="00BA1C58" w:rsidRPr="001C4284" w:rsidRDefault="00BA1C58" w:rsidP="00BA1C58">
      <w:pPr>
        <w:spacing w:line="360" w:lineRule="auto"/>
        <w:jc w:val="both"/>
        <w:rPr>
          <w:rFonts w:ascii="Arial" w:hAnsi="Arial" w:cs="Arial"/>
          <w:i/>
          <w:sz w:val="20"/>
          <w:szCs w:val="20"/>
          <w:lang w:val="en-US"/>
        </w:rPr>
      </w:pPr>
      <w:r w:rsidRPr="001C4284">
        <w:rPr>
          <w:rFonts w:ascii="Arial" w:hAnsi="Arial" w:cs="Arial"/>
          <w:i/>
          <w:sz w:val="20"/>
          <w:szCs w:val="20"/>
          <w:lang w:val="en-US"/>
        </w:rPr>
        <w:t>Measures and outcomes</w:t>
      </w:r>
    </w:p>
    <w:p w14:paraId="104BB451" w14:textId="5D6F6201" w:rsidR="00BA1C58" w:rsidRDefault="00BA1C58" w:rsidP="00BA1C58">
      <w:pPr>
        <w:spacing w:line="360" w:lineRule="auto"/>
        <w:jc w:val="both"/>
        <w:rPr>
          <w:rFonts w:ascii="Arial" w:hAnsi="Arial" w:cs="Arial"/>
          <w:sz w:val="20"/>
          <w:szCs w:val="20"/>
          <w:lang w:val="en-US"/>
        </w:rPr>
      </w:pPr>
      <w:r w:rsidRPr="001C4284">
        <w:rPr>
          <w:rFonts w:ascii="Arial" w:hAnsi="Arial" w:cs="Arial"/>
          <w:sz w:val="20"/>
          <w:szCs w:val="20"/>
          <w:lang w:val="en-US"/>
        </w:rPr>
        <w:t xml:space="preserve">Included in the database were potential predictors </w:t>
      </w:r>
      <w:r w:rsidR="00761C28">
        <w:rPr>
          <w:rFonts w:ascii="Arial" w:hAnsi="Arial" w:cs="Arial"/>
          <w:sz w:val="20"/>
          <w:szCs w:val="20"/>
          <w:lang w:val="en-US"/>
        </w:rPr>
        <w:t>of</w:t>
      </w:r>
      <w:r w:rsidRPr="001C4284">
        <w:rPr>
          <w:rFonts w:ascii="Arial" w:hAnsi="Arial" w:cs="Arial"/>
          <w:sz w:val="20"/>
          <w:szCs w:val="20"/>
          <w:lang w:val="en-US"/>
        </w:rPr>
        <w:t xml:space="preserve"> kidney function and graft failure. Extracted were: donor age, donor gender, donor body mass index (BMI), donor </w:t>
      </w:r>
      <w:r>
        <w:rPr>
          <w:rFonts w:ascii="Arial" w:hAnsi="Arial" w:cs="Arial"/>
          <w:sz w:val="20"/>
          <w:szCs w:val="20"/>
          <w:lang w:val="en-US"/>
        </w:rPr>
        <w:t>type,</w:t>
      </w:r>
      <w:r w:rsidRPr="001C4284">
        <w:rPr>
          <w:rFonts w:ascii="Arial" w:hAnsi="Arial" w:cs="Arial"/>
          <w:sz w:val="20"/>
          <w:szCs w:val="20"/>
          <w:lang w:val="en-US"/>
        </w:rPr>
        <w:t xml:space="preserve"> number of human leukocyte antigen (HLA) A, B, DR mismatches, cold ischemic time, panel reactive antibodies (PRA) before transplantation, recipient dialysis vintage, recipient blood pressure, recipient age, recipient gender, recipient BMI and recipient cardiovascular diseases. The following data on </w:t>
      </w:r>
      <w:r w:rsidR="008F710D">
        <w:rPr>
          <w:rFonts w:ascii="Arial" w:hAnsi="Arial" w:cs="Arial"/>
          <w:sz w:val="20"/>
          <w:szCs w:val="20"/>
          <w:lang w:val="en-US"/>
        </w:rPr>
        <w:t xml:space="preserve">baseline </w:t>
      </w:r>
      <w:r w:rsidRPr="001C4284">
        <w:rPr>
          <w:rFonts w:ascii="Arial" w:hAnsi="Arial" w:cs="Arial"/>
          <w:sz w:val="20"/>
          <w:szCs w:val="20"/>
          <w:lang w:val="en-US"/>
        </w:rPr>
        <w:t xml:space="preserve">medication use after transplantation were collected: immunosuppressive regiments (calcineurin inhibitors, prednisone, proliferation inhibitors, induction therapy, mammalian target of rapamycin inhibitors), anti-hypertensives (diuretics, inhibitors of the renin-angiotensin-aldosterone system, beta blockers and calcium channel blockers), statins and the use of </w:t>
      </w:r>
      <w:proofErr w:type="spellStart"/>
      <w:r w:rsidRPr="001C4284">
        <w:rPr>
          <w:rFonts w:ascii="Arial" w:hAnsi="Arial" w:cs="Arial"/>
          <w:sz w:val="20"/>
          <w:szCs w:val="20"/>
          <w:lang w:val="en-US"/>
        </w:rPr>
        <w:t>antiglycemic</w:t>
      </w:r>
      <w:proofErr w:type="spellEnd"/>
      <w:r w:rsidRPr="001C4284">
        <w:rPr>
          <w:rFonts w:ascii="Arial" w:hAnsi="Arial" w:cs="Arial"/>
          <w:sz w:val="20"/>
          <w:szCs w:val="20"/>
          <w:lang w:val="en-US"/>
        </w:rPr>
        <w:t xml:space="preserve"> medication or insulin. These were extracted only once within the first year after transplantation, whereas </w:t>
      </w:r>
      <w:proofErr w:type="spellStart"/>
      <w:r w:rsidRPr="001C4284">
        <w:rPr>
          <w:rFonts w:ascii="Arial" w:hAnsi="Arial" w:cs="Arial"/>
          <w:sz w:val="20"/>
          <w:szCs w:val="20"/>
          <w:lang w:val="en-US"/>
        </w:rPr>
        <w:t>SCr</w:t>
      </w:r>
      <w:proofErr w:type="spellEnd"/>
      <w:r w:rsidR="00761C28">
        <w:rPr>
          <w:rFonts w:ascii="Arial" w:hAnsi="Arial" w:cs="Arial"/>
          <w:sz w:val="20"/>
          <w:szCs w:val="20"/>
          <w:lang w:val="en-US"/>
        </w:rPr>
        <w:t xml:space="preserve"> was</w:t>
      </w:r>
      <w:r w:rsidRPr="001C4284">
        <w:rPr>
          <w:rFonts w:ascii="Arial" w:hAnsi="Arial" w:cs="Arial"/>
          <w:sz w:val="20"/>
          <w:szCs w:val="20"/>
          <w:lang w:val="en-US"/>
        </w:rPr>
        <w:t xml:space="preserve"> measured repeatedly over time till the patient either had a transplant failure (death or graft failure) or was not followed up anymore. If there were multiple </w:t>
      </w:r>
      <w:proofErr w:type="spellStart"/>
      <w:r w:rsidRPr="001C4284">
        <w:rPr>
          <w:rFonts w:ascii="Arial" w:hAnsi="Arial" w:cs="Arial"/>
          <w:sz w:val="20"/>
          <w:szCs w:val="20"/>
          <w:lang w:val="en-US"/>
        </w:rPr>
        <w:t>SCr</w:t>
      </w:r>
      <w:proofErr w:type="spellEnd"/>
      <w:r w:rsidRPr="001C4284">
        <w:rPr>
          <w:rFonts w:ascii="Arial" w:hAnsi="Arial" w:cs="Arial"/>
          <w:sz w:val="20"/>
          <w:szCs w:val="20"/>
          <w:lang w:val="en-US"/>
        </w:rPr>
        <w:t xml:space="preserve"> measurements per day, we took the mean of the measurements for analysis. We evaluated death-censored graft survival, defined as graft loss leading to dialysis treatment</w:t>
      </w:r>
      <w:r w:rsidR="00761C28">
        <w:rPr>
          <w:rFonts w:ascii="Arial" w:hAnsi="Arial" w:cs="Arial"/>
          <w:sz w:val="20"/>
          <w:szCs w:val="20"/>
          <w:lang w:val="en-US"/>
        </w:rPr>
        <w:t>,</w:t>
      </w:r>
      <w:r w:rsidRPr="001C4284">
        <w:rPr>
          <w:rFonts w:ascii="Arial" w:hAnsi="Arial" w:cs="Arial"/>
          <w:sz w:val="20"/>
          <w:szCs w:val="20"/>
          <w:lang w:val="en-US"/>
        </w:rPr>
        <w:t xml:space="preserve"> as event and </w:t>
      </w:r>
      <w:r w:rsidR="00761C28">
        <w:rPr>
          <w:rFonts w:ascii="Arial" w:hAnsi="Arial" w:cs="Arial"/>
          <w:sz w:val="20"/>
          <w:szCs w:val="20"/>
          <w:lang w:val="en-US"/>
        </w:rPr>
        <w:t>right-</w:t>
      </w:r>
      <w:r w:rsidRPr="001C4284">
        <w:rPr>
          <w:rFonts w:ascii="Arial" w:hAnsi="Arial" w:cs="Arial"/>
          <w:sz w:val="20"/>
          <w:szCs w:val="20"/>
          <w:lang w:val="en-US"/>
        </w:rPr>
        <w:t xml:space="preserve">censored for death with a functioning graft. </w:t>
      </w:r>
    </w:p>
    <w:p w14:paraId="05882F82" w14:textId="549338A3" w:rsidR="004905A8" w:rsidRDefault="004905A8" w:rsidP="00BA1C58">
      <w:pPr>
        <w:spacing w:line="360" w:lineRule="auto"/>
        <w:jc w:val="both"/>
        <w:rPr>
          <w:rFonts w:ascii="Arial" w:hAnsi="Arial" w:cs="Arial"/>
          <w:sz w:val="20"/>
          <w:szCs w:val="20"/>
          <w:lang w:val="en-US"/>
        </w:rPr>
      </w:pPr>
    </w:p>
    <w:p w14:paraId="2EF097B6" w14:textId="62118C5B" w:rsidR="004905A8" w:rsidRDefault="00E9541F" w:rsidP="00BA1C58">
      <w:pPr>
        <w:spacing w:line="360" w:lineRule="auto"/>
        <w:jc w:val="both"/>
        <w:rPr>
          <w:rFonts w:ascii="Arial" w:hAnsi="Arial" w:cs="Arial"/>
          <w:i/>
          <w:sz w:val="20"/>
          <w:szCs w:val="20"/>
          <w:lang w:val="en-US"/>
        </w:rPr>
      </w:pPr>
      <w:r>
        <w:rPr>
          <w:rFonts w:ascii="Arial" w:hAnsi="Arial" w:cs="Arial"/>
          <w:i/>
          <w:sz w:val="20"/>
          <w:szCs w:val="20"/>
          <w:lang w:val="en-US"/>
        </w:rPr>
        <w:t>Joint model</w:t>
      </w:r>
    </w:p>
    <w:p w14:paraId="2AEAD270" w14:textId="150F9F9A" w:rsidR="004905A8" w:rsidRPr="004905A8" w:rsidRDefault="00184063" w:rsidP="00BA1C58">
      <w:pPr>
        <w:spacing w:line="360" w:lineRule="auto"/>
        <w:jc w:val="both"/>
        <w:rPr>
          <w:rFonts w:ascii="Arial" w:hAnsi="Arial" w:cs="Arial"/>
          <w:sz w:val="20"/>
          <w:szCs w:val="20"/>
          <w:lang w:val="en-US"/>
        </w:rPr>
      </w:pPr>
      <w:r>
        <w:rPr>
          <w:rFonts w:ascii="Arial" w:hAnsi="Arial" w:cs="Arial"/>
          <w:sz w:val="20"/>
          <w:szCs w:val="20"/>
          <w:lang w:val="en-US"/>
        </w:rPr>
        <w:t xml:space="preserve">To calculate the association between serum creatinine trajectories and death-censored graft failure, we used </w:t>
      </w:r>
      <w:commentRangeStart w:id="3"/>
      <w:r>
        <w:rPr>
          <w:rFonts w:ascii="Arial" w:hAnsi="Arial" w:cs="Arial"/>
          <w:sz w:val="20"/>
          <w:szCs w:val="20"/>
          <w:lang w:val="en-US"/>
        </w:rPr>
        <w:t>a joint model</w:t>
      </w:r>
      <w:commentRangeEnd w:id="3"/>
      <w:r w:rsidR="003C133A">
        <w:rPr>
          <w:rStyle w:val="CommentReference"/>
          <w:rFonts w:asciiTheme="minorHAnsi" w:eastAsiaTheme="minorHAnsi" w:hAnsiTheme="minorHAnsi" w:cstheme="minorBidi"/>
          <w:lang w:eastAsia="en-US"/>
        </w:rPr>
        <w:commentReference w:id="3"/>
      </w:r>
      <w:r>
        <w:rPr>
          <w:rFonts w:ascii="Arial" w:hAnsi="Arial" w:cs="Arial"/>
          <w:sz w:val="20"/>
          <w:szCs w:val="20"/>
          <w:lang w:val="en-US"/>
        </w:rPr>
        <w:t xml:space="preserve">. </w:t>
      </w:r>
      <w:r w:rsidR="00C240E3">
        <w:rPr>
          <w:rFonts w:ascii="Arial" w:hAnsi="Arial" w:cs="Arial"/>
          <w:sz w:val="20"/>
          <w:szCs w:val="20"/>
          <w:lang w:val="en-US"/>
        </w:rPr>
        <w:t xml:space="preserve">The joint model consists of a longitudinal sub-model for the </w:t>
      </w:r>
      <w:proofErr w:type="spellStart"/>
      <w:r w:rsidR="00C240E3">
        <w:rPr>
          <w:rFonts w:ascii="Arial" w:hAnsi="Arial" w:cs="Arial"/>
          <w:sz w:val="20"/>
          <w:szCs w:val="20"/>
          <w:lang w:val="en-US"/>
        </w:rPr>
        <w:t>SCr</w:t>
      </w:r>
      <w:proofErr w:type="spellEnd"/>
      <w:r w:rsidR="00C240E3">
        <w:rPr>
          <w:rFonts w:ascii="Arial" w:hAnsi="Arial" w:cs="Arial"/>
          <w:sz w:val="20"/>
          <w:szCs w:val="20"/>
          <w:lang w:val="en-US"/>
        </w:rPr>
        <w:t xml:space="preserve"> trajectories over time and a relative risk sub-model for modeling time to graft failure. It then estimates the parameters of the two sub-models by modeling their joint distribution. Thus, we obtain the impact of longitudinal measurements of </w:t>
      </w:r>
      <w:proofErr w:type="spellStart"/>
      <w:r w:rsidR="00C240E3">
        <w:rPr>
          <w:rFonts w:ascii="Arial" w:hAnsi="Arial" w:cs="Arial"/>
          <w:sz w:val="20"/>
          <w:szCs w:val="20"/>
          <w:lang w:val="en-US"/>
        </w:rPr>
        <w:t>SCr</w:t>
      </w:r>
      <w:proofErr w:type="spellEnd"/>
      <w:r w:rsidR="00C240E3">
        <w:rPr>
          <w:rFonts w:ascii="Arial" w:hAnsi="Arial" w:cs="Arial"/>
          <w:sz w:val="20"/>
          <w:szCs w:val="20"/>
          <w:lang w:val="en-US"/>
        </w:rPr>
        <w:t xml:space="preserve"> (absolute levels and relative velocity) on graft failure. </w:t>
      </w:r>
      <w:r w:rsidR="004905A8" w:rsidRPr="001C4284">
        <w:rPr>
          <w:rFonts w:ascii="Arial" w:hAnsi="Arial" w:cs="Arial"/>
          <w:sz w:val="20"/>
          <w:szCs w:val="20"/>
          <w:lang w:val="en-US"/>
        </w:rPr>
        <w:t xml:space="preserve">We estimated the parameters in the </w:t>
      </w:r>
      <w:r w:rsidR="004905A8">
        <w:rPr>
          <w:rFonts w:ascii="Arial" w:hAnsi="Arial" w:cs="Arial"/>
          <w:sz w:val="20"/>
          <w:szCs w:val="20"/>
          <w:lang w:val="en-US"/>
        </w:rPr>
        <w:t>joint model</w:t>
      </w:r>
      <w:r w:rsidR="004905A8" w:rsidRPr="001C4284">
        <w:rPr>
          <w:rFonts w:ascii="Arial" w:hAnsi="Arial" w:cs="Arial"/>
          <w:sz w:val="20"/>
          <w:szCs w:val="20"/>
          <w:lang w:val="en-US"/>
        </w:rPr>
        <w:t xml:space="preserve"> using Bayesian methodology fitted to the dataset</w:t>
      </w:r>
      <w:r w:rsidR="004905A8">
        <w:rPr>
          <w:rFonts w:ascii="Arial" w:hAnsi="Arial" w:cs="Arial"/>
          <w:sz w:val="20"/>
          <w:szCs w:val="20"/>
          <w:lang w:val="en-US"/>
        </w:rPr>
        <w:t xml:space="preserve"> with </w:t>
      </w:r>
      <w:proofErr w:type="spellStart"/>
      <w:r w:rsidR="004905A8">
        <w:rPr>
          <w:rFonts w:ascii="Arial" w:hAnsi="Arial" w:cs="Arial"/>
          <w:sz w:val="20"/>
          <w:szCs w:val="20"/>
          <w:lang w:val="en-US"/>
        </w:rPr>
        <w:t>SCr</w:t>
      </w:r>
      <w:proofErr w:type="spellEnd"/>
      <w:r w:rsidR="004905A8">
        <w:rPr>
          <w:rFonts w:ascii="Arial" w:hAnsi="Arial" w:cs="Arial"/>
          <w:sz w:val="20"/>
          <w:szCs w:val="20"/>
          <w:lang w:val="en-US"/>
        </w:rPr>
        <w:t xml:space="preserve"> as a continuous variable that was measured multiple times after transplantation</w:t>
      </w:r>
      <w:r w:rsidR="004905A8" w:rsidRPr="001C4284">
        <w:rPr>
          <w:rFonts w:ascii="Arial" w:hAnsi="Arial" w:cs="Arial"/>
          <w:sz w:val="20"/>
          <w:szCs w:val="20"/>
          <w:lang w:val="en-US"/>
        </w:rPr>
        <w:t xml:space="preserve">. </w:t>
      </w:r>
      <w:r w:rsidR="004905A8" w:rsidRPr="001C4284">
        <w:rPr>
          <w:rFonts w:ascii="Arial" w:hAnsi="Arial" w:cs="Arial"/>
          <w:sz w:val="20"/>
          <w:szCs w:val="20"/>
          <w:lang w:val="en-US"/>
        </w:rPr>
        <w:fldChar w:fldCharType="begin" w:fldLock="1"/>
      </w:r>
      <w:r w:rsidR="004905A8">
        <w:rPr>
          <w:rFonts w:ascii="Arial" w:hAnsi="Arial" w:cs="Arial"/>
          <w:sz w:val="20"/>
          <w:szCs w:val="20"/>
          <w:lang w:val="en-US"/>
        </w:rPr>
        <w:instrText>ADDIN CSL_CITATION {"citationItems":[{"id":"ITEM-1","itemData":{"author":[{"dropping-particle":"","family":"Rizopoulos","given":"D","non-dropping-particle":"","parse-names":false,"suffix":""}],"id":"ITEM-1","issued":{"date-parts":[["2012"]]},"publisher":"CRC Press","title":"Joint Models for Longitudinal and Time-to-Event Data: With Applications in R.","type":"book"},"uris":["http://www.mendeley.com/documents/?uuid=8b32bf74-fc93-42fd-aa96-195459753ddd"]},{"id":"ITEM-2","itemData":{"DOI":"10.18637/jss.v072.i07","ISSN":"1548-7660","author":[{"dropping-particle":"","family":"Rizopoulos","given":"Dimitris","non-dropping-particle":"","parse-names":false,"suffix":""}],"container-title":"Journal of Statistical Software","id":"ITEM-2","issue":"7","issued":{"date-parts":[["2016"]]},"title":"The R Package JMbayes for Fitting Joint Models for Longitudinal and Time-to-Event Data Using MCMC","type":"article-journal","volume":"72"},"uris":["http://www.mendeley.com/documents/?uuid=7b13130c-21b0-48de-9333-99bfc8b48d82"]},{"id":"ITEM-3","itemData":{"DOI":"10.1093/ije/dyu262","ISSN":"1464-3685","PMID":"25604450","abstract":"BACKGOUND The term 'joint modelling' is used in the statistical literature to refer to methods for simultaneously analysing longitudinal measurement outcomes, also called repeated measurement data, and time-to-event outcomes, also called survival data. A typical example from nephrology is a study in which the data from each participant consist of repeated estimated glomerular filtration rate (eGFR) measurements and time to initiation of renal replacement therapy (RRT). Joint models typically combine linear mixed effects models for repeated measurements and Cox models for censored survival outcomes. Our aim in this paper is to present an introductory tutorial on joint modelling methods, with a case study in nephrology. METHODS We describe the development of the joint modelling framework and compare the results with those obtained by the more widely used approaches of conducting separate analyses of the repeated measurements and survival times based on a linear mixed effects model and a Cox model, respectively. Our case study concerns a data set from the Chronic Renal Insufficiency Standards Implementation Study (CRISIS). We also provide details of our open-source software implementation to allow others to replicate and/or modify our analysis. RESULTS The results for the conventional linear mixed effects model and the longitudinal component of the joint models were found to be similar. However, there were considerable differences between the results for the Cox model with time-varying covariate and the time-to-event component of the joint model. For example, the relationship between kidney function as measured by eGFR and the hazard for initiation of RRT was significantly underestimated by the Cox model that treats eGFR as a time-varying covariate, because the Cox model does not take measurement error in eGFR into account. CONCLUSIONS Joint models should be preferred for simultaneous analyses of repeated measurement and survival data, especially when the former is measured with error and the association between the underlying error-free measurement process and the hazard for survival is of scientific interest.","author":[{"dropping-particle":"","family":"Asar","given":"Özgür","non-dropping-particle":"","parse-names":false,"suffix":""},{"dropping-particle":"","family":"Ritchie","given":"James","non-dropping-particle":"","parse-names":false,"suffix":""},{"dropping-particle":"","family":"Kalra","given":"Philip A","non-dropping-particle":"","parse-names":false,"suffix":""},{"dropping-particle":"","family":"Diggle","given":"Peter J","non-dropping-particle":"","parse-names":false,"suffix":""}],"container-title":"International journal of epidemiology","id":"ITEM-3","issue":"1","issued":{"date-parts":[["2015","2"]]},"page":"334-44","title":"Joint modelling of repeated measurement and time-to-event data: an introductory tutorial.","type":"article-journal","volume":"44"},"uris":["http://www.mendeley.com/documents/?uuid=3cc8f6db-6017-49b7-a5bf-9237f43b7021"]}],"mendeley":{"formattedCitation":"&lt;sup&gt;8,10,18&lt;/sup&gt;","plainTextFormattedCitation":"8,10,18","previouslyFormattedCitation":"&lt;sup&gt;8,10,18&lt;/sup&gt;"},"properties":{"noteIndex":0},"schema":"https://github.com/citation-style-language/schema/raw/master/csl-citation.json"}</w:instrText>
      </w:r>
      <w:r w:rsidR="004905A8" w:rsidRPr="001C4284">
        <w:rPr>
          <w:rFonts w:ascii="Arial" w:hAnsi="Arial" w:cs="Arial"/>
          <w:sz w:val="20"/>
          <w:szCs w:val="20"/>
          <w:lang w:val="en-US"/>
        </w:rPr>
        <w:fldChar w:fldCharType="separate"/>
      </w:r>
      <w:r w:rsidR="004905A8" w:rsidRPr="00BA1C58">
        <w:rPr>
          <w:rFonts w:ascii="Arial" w:hAnsi="Arial" w:cs="Arial"/>
          <w:noProof/>
          <w:sz w:val="20"/>
          <w:szCs w:val="20"/>
          <w:vertAlign w:val="superscript"/>
          <w:lang w:val="en-US"/>
        </w:rPr>
        <w:t>8,10,18</w:t>
      </w:r>
      <w:r w:rsidR="004905A8" w:rsidRPr="001C4284">
        <w:rPr>
          <w:rFonts w:ascii="Arial" w:hAnsi="Arial" w:cs="Arial"/>
          <w:sz w:val="20"/>
          <w:szCs w:val="20"/>
          <w:lang w:val="en-US"/>
        </w:rPr>
        <w:fldChar w:fldCharType="end"/>
      </w:r>
      <w:r w:rsidR="004905A8" w:rsidRPr="001C4284">
        <w:rPr>
          <w:rFonts w:ascii="Arial" w:hAnsi="Arial" w:cs="Arial"/>
          <w:sz w:val="20"/>
          <w:szCs w:val="20"/>
          <w:lang w:val="en-US"/>
        </w:rPr>
        <w:t>.</w:t>
      </w:r>
      <w:r w:rsidR="004905A8">
        <w:rPr>
          <w:rFonts w:ascii="Arial" w:hAnsi="Arial" w:cs="Arial"/>
          <w:sz w:val="20"/>
          <w:szCs w:val="20"/>
          <w:lang w:val="en-US"/>
        </w:rPr>
        <w:t xml:space="preserve"> A detailed and formal description of the joint model can be found in </w:t>
      </w:r>
      <w:r w:rsidR="004905A8" w:rsidRPr="00E9541F">
        <w:rPr>
          <w:rFonts w:ascii="Arial" w:hAnsi="Arial" w:cs="Arial"/>
          <w:sz w:val="20"/>
          <w:szCs w:val="20"/>
          <w:highlight w:val="yellow"/>
          <w:lang w:val="en-US"/>
        </w:rPr>
        <w:t>Appendix A and B.</w:t>
      </w:r>
    </w:p>
    <w:p w14:paraId="43515461" w14:textId="6FB2D65E" w:rsidR="00BA1C58" w:rsidRDefault="00BA1C58" w:rsidP="00BA1C58">
      <w:pPr>
        <w:spacing w:line="360" w:lineRule="auto"/>
        <w:jc w:val="both"/>
        <w:rPr>
          <w:rFonts w:ascii="Arial" w:hAnsi="Arial" w:cs="Arial"/>
          <w:sz w:val="20"/>
          <w:szCs w:val="20"/>
          <w:highlight w:val="yellow"/>
          <w:lang w:val="en-US"/>
        </w:rPr>
      </w:pPr>
    </w:p>
    <w:p w14:paraId="3AD6D9AC" w14:textId="3B25B4A2" w:rsidR="00E9541F" w:rsidRDefault="00E9541F" w:rsidP="00BA1C58">
      <w:pPr>
        <w:spacing w:line="360" w:lineRule="auto"/>
        <w:jc w:val="both"/>
        <w:rPr>
          <w:rFonts w:ascii="Arial" w:hAnsi="Arial" w:cs="Arial"/>
          <w:i/>
          <w:sz w:val="20"/>
          <w:szCs w:val="20"/>
          <w:lang w:val="en-US"/>
        </w:rPr>
      </w:pPr>
      <w:r w:rsidRPr="00E9541F">
        <w:rPr>
          <w:rFonts w:ascii="Arial" w:hAnsi="Arial" w:cs="Arial"/>
          <w:i/>
          <w:sz w:val="20"/>
          <w:szCs w:val="20"/>
          <w:lang w:val="en-US"/>
        </w:rPr>
        <w:lastRenderedPageBreak/>
        <w:t>P</w:t>
      </w:r>
      <w:r>
        <w:rPr>
          <w:rFonts w:ascii="Arial" w:hAnsi="Arial" w:cs="Arial"/>
          <w:i/>
          <w:sz w:val="20"/>
          <w:szCs w:val="20"/>
          <w:lang w:val="en-US"/>
        </w:rPr>
        <w:t>ersonalized risk prediction strategy</w:t>
      </w:r>
    </w:p>
    <w:p w14:paraId="6EA0C3DA" w14:textId="4A33E7DC" w:rsidR="003844F7" w:rsidRDefault="0071427F" w:rsidP="00BA1C58">
      <w:pPr>
        <w:spacing w:line="360" w:lineRule="auto"/>
        <w:jc w:val="both"/>
        <w:rPr>
          <w:rFonts w:ascii="Arial" w:hAnsi="Arial" w:cs="Arial"/>
          <w:sz w:val="20"/>
          <w:szCs w:val="20"/>
          <w:lang w:val="en-US"/>
        </w:rPr>
      </w:pPr>
      <w:r>
        <w:rPr>
          <w:rFonts w:ascii="Arial" w:hAnsi="Arial" w:cs="Arial"/>
          <w:sz w:val="20"/>
          <w:szCs w:val="20"/>
          <w:lang w:val="en-US"/>
        </w:rPr>
        <w:t>The following</w:t>
      </w:r>
      <w:r w:rsidR="003844F7">
        <w:rPr>
          <w:rFonts w:ascii="Arial" w:hAnsi="Arial" w:cs="Arial"/>
          <w:sz w:val="20"/>
          <w:szCs w:val="20"/>
          <w:lang w:val="en-US"/>
        </w:rPr>
        <w:t xml:space="preserve"> steps illustrate the </w:t>
      </w:r>
      <w:r>
        <w:rPr>
          <w:rFonts w:ascii="Arial" w:hAnsi="Arial" w:cs="Arial"/>
          <w:sz w:val="20"/>
          <w:szCs w:val="20"/>
          <w:lang w:val="en-US"/>
        </w:rPr>
        <w:t>analytic strategy</w:t>
      </w:r>
      <w:r w:rsidR="003844F7">
        <w:rPr>
          <w:rFonts w:ascii="Arial" w:hAnsi="Arial" w:cs="Arial"/>
          <w:sz w:val="20"/>
          <w:szCs w:val="20"/>
          <w:lang w:val="en-US"/>
        </w:rPr>
        <w:t>:</w:t>
      </w:r>
    </w:p>
    <w:p w14:paraId="7052146A" w14:textId="0D575713" w:rsidR="003844F7" w:rsidRDefault="003844F7" w:rsidP="00D52171">
      <w:pPr>
        <w:pStyle w:val="ListParagraph"/>
        <w:numPr>
          <w:ilvl w:val="0"/>
          <w:numId w:val="4"/>
        </w:numPr>
        <w:spacing w:line="360" w:lineRule="auto"/>
        <w:jc w:val="both"/>
        <w:rPr>
          <w:rFonts w:ascii="Arial" w:hAnsi="Arial" w:cs="Arial"/>
          <w:sz w:val="20"/>
          <w:szCs w:val="20"/>
          <w:lang w:val="en-US"/>
        </w:rPr>
      </w:pPr>
      <w:r w:rsidRPr="003844F7">
        <w:rPr>
          <w:rFonts w:ascii="Arial" w:hAnsi="Arial" w:cs="Arial"/>
          <w:sz w:val="20"/>
          <w:szCs w:val="20"/>
          <w:lang w:val="en-US"/>
        </w:rPr>
        <w:t xml:space="preserve">Develop personalized risk profile for the patient based on </w:t>
      </w:r>
      <w:r w:rsidR="00467937">
        <w:rPr>
          <w:rFonts w:ascii="Arial" w:hAnsi="Arial" w:cs="Arial"/>
          <w:sz w:val="20"/>
          <w:szCs w:val="20"/>
          <w:lang w:val="en-US"/>
        </w:rPr>
        <w:t xml:space="preserve">the </w:t>
      </w:r>
      <w:r w:rsidRPr="003844F7">
        <w:rPr>
          <w:rFonts w:ascii="Arial" w:hAnsi="Arial" w:cs="Arial"/>
          <w:sz w:val="20"/>
          <w:szCs w:val="20"/>
          <w:lang w:val="en-US"/>
        </w:rPr>
        <w:t xml:space="preserve">trajectory of </w:t>
      </w:r>
      <w:proofErr w:type="spellStart"/>
      <w:r w:rsidRPr="003844F7">
        <w:rPr>
          <w:rFonts w:ascii="Arial" w:hAnsi="Arial" w:cs="Arial"/>
          <w:sz w:val="20"/>
          <w:szCs w:val="20"/>
          <w:lang w:val="en-US"/>
        </w:rPr>
        <w:t>SCr</w:t>
      </w:r>
      <w:proofErr w:type="spellEnd"/>
      <w:r w:rsidRPr="003844F7">
        <w:rPr>
          <w:rFonts w:ascii="Arial" w:hAnsi="Arial" w:cs="Arial"/>
          <w:sz w:val="20"/>
          <w:szCs w:val="20"/>
          <w:lang w:val="en-US"/>
        </w:rPr>
        <w:t xml:space="preserve"> and risk of graft failure</w:t>
      </w:r>
      <w:r>
        <w:rPr>
          <w:rFonts w:ascii="Arial" w:hAnsi="Arial" w:cs="Arial"/>
          <w:sz w:val="20"/>
          <w:szCs w:val="20"/>
          <w:lang w:val="en-US"/>
        </w:rPr>
        <w:t xml:space="preserve"> (see Fig </w:t>
      </w:r>
      <w:commentRangeStart w:id="4"/>
      <w:r w:rsidR="00F2144B">
        <w:rPr>
          <w:rFonts w:ascii="Arial" w:hAnsi="Arial" w:cs="Arial"/>
          <w:sz w:val="20"/>
          <w:szCs w:val="20"/>
          <w:lang w:val="en-US"/>
        </w:rPr>
        <w:t>2</w:t>
      </w:r>
      <w:r w:rsidR="0071427F">
        <w:rPr>
          <w:rFonts w:ascii="Arial" w:hAnsi="Arial" w:cs="Arial"/>
          <w:sz w:val="20"/>
          <w:szCs w:val="20"/>
          <w:lang w:val="en-US"/>
        </w:rPr>
        <w:t>A</w:t>
      </w:r>
      <w:commentRangeEnd w:id="4"/>
      <w:r w:rsidR="0071427F">
        <w:rPr>
          <w:rStyle w:val="CommentReference"/>
        </w:rPr>
        <w:commentReference w:id="4"/>
      </w:r>
      <w:r>
        <w:rPr>
          <w:rFonts w:ascii="Arial" w:hAnsi="Arial" w:cs="Arial"/>
          <w:sz w:val="20"/>
          <w:szCs w:val="20"/>
          <w:lang w:val="en-US"/>
        </w:rPr>
        <w:t>)</w:t>
      </w:r>
      <w:r w:rsidRPr="003844F7">
        <w:rPr>
          <w:rFonts w:ascii="Arial" w:hAnsi="Arial" w:cs="Arial"/>
          <w:sz w:val="20"/>
          <w:szCs w:val="20"/>
          <w:lang w:val="en-US"/>
        </w:rPr>
        <w:t xml:space="preserve">. </w:t>
      </w:r>
      <w:r>
        <w:rPr>
          <w:rFonts w:ascii="Arial" w:hAnsi="Arial" w:cs="Arial"/>
          <w:sz w:val="20"/>
          <w:szCs w:val="20"/>
          <w:lang w:val="en-US"/>
        </w:rPr>
        <w:t>We calculate</w:t>
      </w:r>
      <w:r w:rsidR="00467937">
        <w:rPr>
          <w:rFonts w:ascii="Arial" w:hAnsi="Arial" w:cs="Arial"/>
          <w:sz w:val="20"/>
          <w:szCs w:val="20"/>
          <w:lang w:val="en-US"/>
        </w:rPr>
        <w:t>d</w:t>
      </w:r>
      <w:r>
        <w:rPr>
          <w:rFonts w:ascii="Arial" w:hAnsi="Arial" w:cs="Arial"/>
          <w:sz w:val="20"/>
          <w:szCs w:val="20"/>
          <w:lang w:val="en-US"/>
        </w:rPr>
        <w:t xml:space="preserve"> </w:t>
      </w:r>
      <w:r w:rsidRPr="003844F7">
        <w:rPr>
          <w:rFonts w:ascii="Arial" w:hAnsi="Arial" w:cs="Arial"/>
          <w:sz w:val="20"/>
          <w:szCs w:val="20"/>
          <w:lang w:val="en-US"/>
        </w:rPr>
        <w:t xml:space="preserve">the time u at which the cumulative risk of graft failure </w:t>
      </w:r>
      <w:r w:rsidR="00467937">
        <w:rPr>
          <w:rFonts w:ascii="Arial" w:hAnsi="Arial" w:cs="Arial"/>
          <w:sz w:val="20"/>
          <w:szCs w:val="20"/>
          <w:lang w:val="en-US"/>
        </w:rPr>
        <w:t>is</w:t>
      </w:r>
      <w:r w:rsidRPr="003844F7">
        <w:rPr>
          <w:rFonts w:ascii="Arial" w:hAnsi="Arial" w:cs="Arial"/>
          <w:sz w:val="20"/>
          <w:szCs w:val="20"/>
          <w:lang w:val="en-US"/>
        </w:rPr>
        <w:t xml:space="preserve"> 5%. We intend</w:t>
      </w:r>
      <w:r w:rsidR="00467937">
        <w:rPr>
          <w:rFonts w:ascii="Arial" w:hAnsi="Arial" w:cs="Arial"/>
          <w:sz w:val="20"/>
          <w:szCs w:val="20"/>
          <w:lang w:val="en-US"/>
        </w:rPr>
        <w:t>ed</w:t>
      </w:r>
      <w:r w:rsidRPr="003844F7">
        <w:rPr>
          <w:rFonts w:ascii="Arial" w:hAnsi="Arial" w:cs="Arial"/>
          <w:sz w:val="20"/>
          <w:szCs w:val="20"/>
          <w:lang w:val="en-US"/>
        </w:rPr>
        <w:t xml:space="preserve"> to schedule personalized measurements only in a time window between</w:t>
      </w:r>
      <w:r>
        <w:rPr>
          <w:rFonts w:ascii="Arial" w:hAnsi="Arial" w:cs="Arial"/>
          <w:sz w:val="20"/>
          <w:szCs w:val="20"/>
          <w:lang w:val="en-US"/>
        </w:rPr>
        <w:t xml:space="preserve"> </w:t>
      </w:r>
      <w:r w:rsidRPr="003844F7">
        <w:rPr>
          <w:rFonts w:ascii="Arial" w:hAnsi="Arial" w:cs="Arial"/>
          <w:sz w:val="20"/>
          <w:szCs w:val="20"/>
          <w:lang w:val="en-US"/>
        </w:rPr>
        <w:t>the current visit and time u (3.9 years in our illustration).</w:t>
      </w:r>
    </w:p>
    <w:p w14:paraId="0F4E445F" w14:textId="50025713" w:rsidR="003844F7" w:rsidRDefault="007C6CFC" w:rsidP="00232B66">
      <w:pPr>
        <w:pStyle w:val="ListParagraph"/>
        <w:numPr>
          <w:ilvl w:val="0"/>
          <w:numId w:val="4"/>
        </w:numPr>
        <w:spacing w:line="360" w:lineRule="auto"/>
        <w:jc w:val="both"/>
        <w:rPr>
          <w:rFonts w:ascii="Arial" w:hAnsi="Arial" w:cs="Arial"/>
          <w:sz w:val="20"/>
          <w:szCs w:val="20"/>
          <w:lang w:val="en-US"/>
        </w:rPr>
      </w:pPr>
      <w:r w:rsidRPr="007C6CFC">
        <w:rPr>
          <w:rFonts w:ascii="Arial" w:hAnsi="Arial" w:cs="Arial"/>
          <w:sz w:val="20"/>
          <w:szCs w:val="20"/>
          <w:lang w:val="en-US"/>
        </w:rPr>
        <w:t>Find personalized optimal time of the next measurement</w:t>
      </w:r>
      <w:r w:rsidR="0071427F">
        <w:rPr>
          <w:rFonts w:ascii="Arial" w:hAnsi="Arial" w:cs="Arial"/>
          <w:sz w:val="20"/>
          <w:szCs w:val="20"/>
          <w:lang w:val="en-US"/>
        </w:rPr>
        <w:t xml:space="preserve"> (see Fig </w:t>
      </w:r>
      <w:commentRangeStart w:id="5"/>
      <w:r w:rsidR="0071427F">
        <w:rPr>
          <w:rFonts w:ascii="Arial" w:hAnsi="Arial" w:cs="Arial"/>
          <w:sz w:val="20"/>
          <w:szCs w:val="20"/>
          <w:lang w:val="en-US"/>
        </w:rPr>
        <w:t>2B</w:t>
      </w:r>
      <w:commentRangeEnd w:id="5"/>
      <w:r w:rsidR="0071427F">
        <w:rPr>
          <w:rStyle w:val="CommentReference"/>
        </w:rPr>
        <w:commentReference w:id="5"/>
      </w:r>
      <w:r w:rsidR="00F2144B">
        <w:rPr>
          <w:rFonts w:ascii="Arial" w:hAnsi="Arial" w:cs="Arial"/>
          <w:sz w:val="20"/>
          <w:szCs w:val="20"/>
          <w:lang w:val="en-US"/>
        </w:rPr>
        <w:t>)</w:t>
      </w:r>
      <w:r w:rsidR="00F2144B" w:rsidRPr="003844F7">
        <w:rPr>
          <w:rFonts w:ascii="Arial" w:hAnsi="Arial" w:cs="Arial"/>
          <w:sz w:val="20"/>
          <w:szCs w:val="20"/>
          <w:lang w:val="en-US"/>
        </w:rPr>
        <w:t>.</w:t>
      </w:r>
      <w:r w:rsidR="00F2144B">
        <w:rPr>
          <w:rFonts w:ascii="Arial" w:hAnsi="Arial" w:cs="Arial"/>
          <w:sz w:val="20"/>
          <w:szCs w:val="20"/>
          <w:lang w:val="en-US"/>
        </w:rPr>
        <w:t xml:space="preserve"> </w:t>
      </w:r>
      <w:r w:rsidR="00A872B1">
        <w:rPr>
          <w:rFonts w:ascii="Arial" w:hAnsi="Arial" w:cs="Arial"/>
          <w:sz w:val="20"/>
          <w:szCs w:val="20"/>
          <w:lang w:val="en-US"/>
        </w:rPr>
        <w:t>The next measurement was</w:t>
      </w:r>
      <w:r w:rsidRPr="007C6CFC">
        <w:rPr>
          <w:rFonts w:ascii="Arial" w:hAnsi="Arial" w:cs="Arial"/>
          <w:sz w:val="20"/>
          <w:szCs w:val="20"/>
          <w:lang w:val="en-US"/>
        </w:rPr>
        <w:t xml:space="preserve"> then scheduled at a follow-up time at which the </w:t>
      </w:r>
      <w:commentRangeStart w:id="6"/>
      <w:r w:rsidRPr="007C6CFC">
        <w:rPr>
          <w:rFonts w:ascii="Arial" w:hAnsi="Arial" w:cs="Arial"/>
          <w:sz w:val="20"/>
          <w:szCs w:val="20"/>
          <w:lang w:val="en-US"/>
        </w:rPr>
        <w:t>information</w:t>
      </w:r>
      <w:r>
        <w:rPr>
          <w:rFonts w:ascii="Arial" w:hAnsi="Arial" w:cs="Arial"/>
          <w:sz w:val="20"/>
          <w:szCs w:val="20"/>
          <w:lang w:val="en-US"/>
        </w:rPr>
        <w:t xml:space="preserve"> </w:t>
      </w:r>
      <w:r w:rsidRPr="007C6CFC">
        <w:rPr>
          <w:rFonts w:ascii="Arial" w:hAnsi="Arial" w:cs="Arial"/>
          <w:sz w:val="20"/>
          <w:szCs w:val="20"/>
          <w:lang w:val="en-US"/>
        </w:rPr>
        <w:t xml:space="preserve">gain </w:t>
      </w:r>
      <w:commentRangeEnd w:id="6"/>
      <w:r w:rsidR="0071427F">
        <w:rPr>
          <w:rStyle w:val="CommentReference"/>
        </w:rPr>
        <w:commentReference w:id="6"/>
      </w:r>
      <w:r w:rsidRPr="007C6CFC">
        <w:rPr>
          <w:rFonts w:ascii="Arial" w:hAnsi="Arial" w:cs="Arial"/>
          <w:sz w:val="20"/>
          <w:szCs w:val="20"/>
          <w:lang w:val="en-US"/>
        </w:rPr>
        <w:t xml:space="preserve">due </w:t>
      </w:r>
      <w:r w:rsidR="00F2144B">
        <w:rPr>
          <w:rFonts w:ascii="Arial" w:hAnsi="Arial" w:cs="Arial"/>
          <w:sz w:val="20"/>
          <w:szCs w:val="20"/>
          <w:lang w:val="en-US"/>
        </w:rPr>
        <w:t xml:space="preserve">to </w:t>
      </w:r>
      <w:r w:rsidR="00A872B1">
        <w:rPr>
          <w:rFonts w:ascii="Arial" w:hAnsi="Arial" w:cs="Arial"/>
          <w:sz w:val="20"/>
          <w:szCs w:val="20"/>
          <w:lang w:val="en-US"/>
        </w:rPr>
        <w:t>a new measurement was</w:t>
      </w:r>
      <w:r w:rsidRPr="007C6CFC">
        <w:rPr>
          <w:rFonts w:ascii="Arial" w:hAnsi="Arial" w:cs="Arial"/>
          <w:sz w:val="20"/>
          <w:szCs w:val="20"/>
          <w:lang w:val="en-US"/>
        </w:rPr>
        <w:t xml:space="preserve"> maximum (3.42 years in our illustration).</w:t>
      </w:r>
    </w:p>
    <w:p w14:paraId="004E0CD1" w14:textId="42B928E7" w:rsidR="00F2144B" w:rsidRPr="007C6CFC" w:rsidRDefault="00F2144B" w:rsidP="00F2144B">
      <w:pPr>
        <w:pStyle w:val="ListParagraph"/>
        <w:numPr>
          <w:ilvl w:val="0"/>
          <w:numId w:val="4"/>
        </w:numPr>
        <w:spacing w:line="360" w:lineRule="auto"/>
        <w:jc w:val="both"/>
        <w:rPr>
          <w:rFonts w:ascii="Arial" w:hAnsi="Arial" w:cs="Arial"/>
          <w:sz w:val="20"/>
          <w:szCs w:val="20"/>
          <w:lang w:val="en-US"/>
        </w:rPr>
      </w:pPr>
      <w:r w:rsidRPr="00F2144B">
        <w:rPr>
          <w:rFonts w:ascii="Arial" w:hAnsi="Arial" w:cs="Arial"/>
          <w:sz w:val="20"/>
          <w:szCs w:val="20"/>
          <w:lang w:val="en-US"/>
        </w:rPr>
        <w:t xml:space="preserve">Update the risk profile, using new measurement (see Fig </w:t>
      </w:r>
      <w:commentRangeStart w:id="7"/>
      <w:r w:rsidR="0071427F">
        <w:rPr>
          <w:rFonts w:ascii="Arial" w:hAnsi="Arial" w:cs="Arial"/>
          <w:sz w:val="20"/>
          <w:szCs w:val="20"/>
          <w:lang w:val="en-US"/>
        </w:rPr>
        <w:t>2C</w:t>
      </w:r>
      <w:commentRangeEnd w:id="7"/>
      <w:r w:rsidR="0071427F">
        <w:rPr>
          <w:rStyle w:val="CommentReference"/>
        </w:rPr>
        <w:commentReference w:id="7"/>
      </w:r>
      <w:r w:rsidRPr="00F2144B">
        <w:rPr>
          <w:rFonts w:ascii="Arial" w:hAnsi="Arial" w:cs="Arial"/>
          <w:sz w:val="20"/>
          <w:szCs w:val="20"/>
          <w:lang w:val="en-US"/>
        </w:rPr>
        <w:t>). At the new follow-up visit, we measure creatinine level. If the risk for graft failure &lt;5%, we would repeat step 1-2.</w:t>
      </w:r>
    </w:p>
    <w:p w14:paraId="711BE6FE" w14:textId="77777777" w:rsidR="003844F7" w:rsidRDefault="003844F7" w:rsidP="00BA1C58">
      <w:pPr>
        <w:spacing w:line="360" w:lineRule="auto"/>
        <w:jc w:val="both"/>
        <w:rPr>
          <w:rFonts w:ascii="Arial" w:hAnsi="Arial" w:cs="Arial"/>
          <w:sz w:val="20"/>
          <w:szCs w:val="20"/>
          <w:lang w:val="en-US"/>
        </w:rPr>
      </w:pPr>
    </w:p>
    <w:p w14:paraId="76881F4C" w14:textId="49EB782B" w:rsidR="00E9541F" w:rsidRDefault="00E9541F" w:rsidP="00BA1C58">
      <w:pPr>
        <w:spacing w:line="360" w:lineRule="auto"/>
        <w:jc w:val="both"/>
        <w:rPr>
          <w:rFonts w:ascii="Arial" w:hAnsi="Arial" w:cs="Arial"/>
          <w:i/>
          <w:sz w:val="20"/>
          <w:szCs w:val="20"/>
          <w:lang w:val="en-US"/>
        </w:rPr>
      </w:pPr>
      <w:r>
        <w:rPr>
          <w:rFonts w:ascii="Arial" w:hAnsi="Arial" w:cs="Arial"/>
          <w:i/>
          <w:sz w:val="20"/>
          <w:szCs w:val="20"/>
          <w:lang w:val="en-US"/>
        </w:rPr>
        <w:t>Validation study with simulated patients</w:t>
      </w:r>
    </w:p>
    <w:p w14:paraId="4EB96BEB" w14:textId="30CB38A6" w:rsidR="00467937" w:rsidRDefault="00467937" w:rsidP="00A872B1">
      <w:pPr>
        <w:spacing w:line="360" w:lineRule="auto"/>
        <w:jc w:val="both"/>
        <w:rPr>
          <w:rFonts w:ascii="Arial" w:hAnsi="Arial" w:cs="Arial"/>
          <w:sz w:val="20"/>
          <w:szCs w:val="20"/>
          <w:lang w:val="en-US"/>
        </w:rPr>
      </w:pPr>
      <w:r>
        <w:rPr>
          <w:rFonts w:ascii="Arial" w:hAnsi="Arial" w:cs="Arial"/>
          <w:sz w:val="20"/>
          <w:szCs w:val="20"/>
          <w:lang w:val="en-US"/>
        </w:rPr>
        <w:t>The</w:t>
      </w:r>
      <w:r w:rsidRPr="00467937">
        <w:rPr>
          <w:rFonts w:ascii="Arial" w:hAnsi="Arial" w:cs="Arial"/>
          <w:sz w:val="20"/>
          <w:szCs w:val="20"/>
          <w:lang w:val="en-US"/>
        </w:rPr>
        <w:t xml:space="preserve"> personalized schedules</w:t>
      </w:r>
      <w:r>
        <w:rPr>
          <w:rFonts w:ascii="Arial" w:hAnsi="Arial" w:cs="Arial"/>
          <w:sz w:val="20"/>
          <w:szCs w:val="20"/>
          <w:lang w:val="en-US"/>
        </w:rPr>
        <w:t xml:space="preserve"> for the patients </w:t>
      </w:r>
      <w:r w:rsidR="00A872B1">
        <w:rPr>
          <w:rFonts w:ascii="Arial" w:hAnsi="Arial" w:cs="Arial"/>
          <w:sz w:val="20"/>
          <w:szCs w:val="20"/>
          <w:lang w:val="en-US"/>
        </w:rPr>
        <w:t xml:space="preserve">were then </w:t>
      </w:r>
      <w:r>
        <w:rPr>
          <w:rFonts w:ascii="Arial" w:hAnsi="Arial" w:cs="Arial"/>
          <w:sz w:val="20"/>
          <w:szCs w:val="20"/>
          <w:lang w:val="en-US"/>
        </w:rPr>
        <w:t>compare</w:t>
      </w:r>
      <w:r w:rsidR="00A872B1">
        <w:rPr>
          <w:rFonts w:ascii="Arial" w:hAnsi="Arial" w:cs="Arial"/>
          <w:sz w:val="20"/>
          <w:szCs w:val="20"/>
          <w:lang w:val="en-US"/>
        </w:rPr>
        <w:t>d</w:t>
      </w:r>
      <w:r>
        <w:rPr>
          <w:rFonts w:ascii="Arial" w:hAnsi="Arial" w:cs="Arial"/>
          <w:sz w:val="20"/>
          <w:szCs w:val="20"/>
          <w:lang w:val="en-US"/>
        </w:rPr>
        <w:t xml:space="preserve"> </w:t>
      </w:r>
      <w:r w:rsidRPr="00467937">
        <w:rPr>
          <w:rFonts w:ascii="Arial" w:hAnsi="Arial" w:cs="Arial"/>
          <w:sz w:val="20"/>
          <w:szCs w:val="20"/>
          <w:lang w:val="en-US"/>
        </w:rPr>
        <w:t>with the fixed schedule</w:t>
      </w:r>
      <w:r w:rsidR="00A872B1">
        <w:rPr>
          <w:rFonts w:ascii="Arial" w:hAnsi="Arial" w:cs="Arial"/>
          <w:sz w:val="20"/>
          <w:szCs w:val="20"/>
          <w:lang w:val="en-US"/>
        </w:rPr>
        <w:t xml:space="preserve"> from the </w:t>
      </w:r>
      <w:commentRangeStart w:id="8"/>
      <w:r w:rsidR="00A872B1">
        <w:rPr>
          <w:rFonts w:ascii="Arial" w:hAnsi="Arial" w:cs="Arial"/>
          <w:sz w:val="20"/>
          <w:szCs w:val="20"/>
          <w:lang w:val="en-US"/>
        </w:rPr>
        <w:t>KDIGO guideline</w:t>
      </w:r>
      <w:commentRangeEnd w:id="8"/>
      <w:r w:rsidR="00A872B1">
        <w:rPr>
          <w:rStyle w:val="CommentReference"/>
          <w:rFonts w:asciiTheme="minorHAnsi" w:eastAsiaTheme="minorHAnsi" w:hAnsiTheme="minorHAnsi" w:cstheme="minorBidi"/>
          <w:lang w:eastAsia="en-US"/>
        </w:rPr>
        <w:commentReference w:id="8"/>
      </w:r>
      <w:r w:rsidR="00A872B1">
        <w:rPr>
          <w:rFonts w:ascii="Arial" w:hAnsi="Arial" w:cs="Arial"/>
          <w:sz w:val="20"/>
          <w:szCs w:val="20"/>
          <w:lang w:val="en-US"/>
        </w:rPr>
        <w:t xml:space="preserve"> in the same cohort</w:t>
      </w:r>
      <w:r w:rsidRPr="00467937">
        <w:rPr>
          <w:rFonts w:ascii="Arial" w:hAnsi="Arial" w:cs="Arial"/>
          <w:sz w:val="20"/>
          <w:szCs w:val="20"/>
          <w:lang w:val="en-US"/>
        </w:rPr>
        <w:t>.</w:t>
      </w:r>
      <w:r w:rsidR="00A872B1">
        <w:rPr>
          <w:rFonts w:ascii="Arial" w:hAnsi="Arial" w:cs="Arial"/>
          <w:sz w:val="20"/>
          <w:szCs w:val="20"/>
          <w:lang w:val="en-US"/>
        </w:rPr>
        <w:t xml:space="preserve"> We compared</w:t>
      </w:r>
      <w:r w:rsidR="00A872B1" w:rsidRPr="00A872B1">
        <w:rPr>
          <w:rFonts w:ascii="Arial" w:hAnsi="Arial" w:cs="Arial"/>
          <w:sz w:val="20"/>
          <w:szCs w:val="20"/>
          <w:lang w:val="en-US"/>
        </w:rPr>
        <w:t xml:space="preserve"> the number of</w:t>
      </w:r>
      <w:r w:rsidR="00A872B1">
        <w:rPr>
          <w:rFonts w:ascii="Arial" w:hAnsi="Arial" w:cs="Arial"/>
          <w:sz w:val="20"/>
          <w:szCs w:val="20"/>
          <w:lang w:val="en-US"/>
        </w:rPr>
        <w:t xml:space="preserve"> </w:t>
      </w:r>
      <w:r w:rsidR="00A872B1" w:rsidRPr="00A872B1">
        <w:rPr>
          <w:rFonts w:ascii="Arial" w:hAnsi="Arial" w:cs="Arial"/>
          <w:sz w:val="20"/>
          <w:szCs w:val="20"/>
          <w:lang w:val="en-US"/>
        </w:rPr>
        <w:t>measurements each approach</w:t>
      </w:r>
      <w:r w:rsidR="00A872B1">
        <w:rPr>
          <w:rFonts w:ascii="Arial" w:hAnsi="Arial" w:cs="Arial"/>
          <w:sz w:val="20"/>
          <w:szCs w:val="20"/>
          <w:lang w:val="en-US"/>
        </w:rPr>
        <w:t xml:space="preserve"> </w:t>
      </w:r>
      <w:r w:rsidR="00A872B1" w:rsidRPr="00A872B1">
        <w:rPr>
          <w:rFonts w:ascii="Arial" w:hAnsi="Arial" w:cs="Arial"/>
          <w:sz w:val="20"/>
          <w:szCs w:val="20"/>
          <w:lang w:val="en-US"/>
        </w:rPr>
        <w:t>schedules, and the time available for proactive treatment</w:t>
      </w:r>
      <w:r w:rsidR="00A872B1">
        <w:rPr>
          <w:rFonts w:ascii="Arial" w:hAnsi="Arial" w:cs="Arial"/>
          <w:sz w:val="20"/>
          <w:szCs w:val="20"/>
          <w:lang w:val="en-US"/>
        </w:rPr>
        <w:t xml:space="preserve"> </w:t>
      </w:r>
      <w:r w:rsidR="00A872B1" w:rsidRPr="00A872B1">
        <w:rPr>
          <w:rFonts w:ascii="Arial" w:hAnsi="Arial" w:cs="Arial"/>
          <w:sz w:val="20"/>
          <w:szCs w:val="20"/>
          <w:lang w:val="en-US"/>
        </w:rPr>
        <w:t xml:space="preserve">in each approach. The time available for </w:t>
      </w:r>
      <w:r w:rsidR="00A872B1">
        <w:rPr>
          <w:rFonts w:ascii="Arial" w:hAnsi="Arial" w:cs="Arial"/>
          <w:sz w:val="20"/>
          <w:szCs w:val="20"/>
          <w:lang w:val="en-US"/>
        </w:rPr>
        <w:t>p</w:t>
      </w:r>
      <w:r w:rsidR="00A872B1" w:rsidRPr="00A872B1">
        <w:rPr>
          <w:rFonts w:ascii="Arial" w:hAnsi="Arial" w:cs="Arial"/>
          <w:sz w:val="20"/>
          <w:szCs w:val="20"/>
          <w:lang w:val="en-US"/>
        </w:rPr>
        <w:t xml:space="preserve">roactive treatment </w:t>
      </w:r>
      <w:r w:rsidR="00A872B1">
        <w:rPr>
          <w:rFonts w:ascii="Arial" w:hAnsi="Arial" w:cs="Arial"/>
          <w:sz w:val="20"/>
          <w:szCs w:val="20"/>
          <w:lang w:val="en-US"/>
        </w:rPr>
        <w:t>is</w:t>
      </w:r>
      <w:r w:rsidR="00A872B1" w:rsidRPr="00A872B1">
        <w:rPr>
          <w:rFonts w:ascii="Arial" w:hAnsi="Arial" w:cs="Arial"/>
          <w:sz w:val="20"/>
          <w:szCs w:val="20"/>
          <w:lang w:val="en-US"/>
        </w:rPr>
        <w:t xml:space="preserve"> defined as the</w:t>
      </w:r>
      <w:r w:rsidR="00A872B1">
        <w:rPr>
          <w:rFonts w:ascii="Arial" w:hAnsi="Arial" w:cs="Arial"/>
          <w:sz w:val="20"/>
          <w:szCs w:val="20"/>
          <w:lang w:val="en-US"/>
        </w:rPr>
        <w:t xml:space="preserve"> </w:t>
      </w:r>
      <w:r w:rsidR="00A872B1" w:rsidRPr="00A872B1">
        <w:rPr>
          <w:rFonts w:ascii="Arial" w:hAnsi="Arial" w:cs="Arial"/>
          <w:sz w:val="20"/>
          <w:szCs w:val="20"/>
          <w:lang w:val="en-US"/>
        </w:rPr>
        <w:t xml:space="preserve">difference between the time of the </w:t>
      </w:r>
      <w:r w:rsidR="00A872B1">
        <w:rPr>
          <w:rFonts w:ascii="Arial" w:hAnsi="Arial" w:cs="Arial"/>
          <w:sz w:val="20"/>
          <w:szCs w:val="20"/>
          <w:lang w:val="en-US"/>
        </w:rPr>
        <w:t>observed</w:t>
      </w:r>
      <w:r w:rsidR="00A872B1" w:rsidRPr="00A872B1">
        <w:rPr>
          <w:rFonts w:ascii="Arial" w:hAnsi="Arial" w:cs="Arial"/>
          <w:sz w:val="20"/>
          <w:szCs w:val="20"/>
          <w:lang w:val="en-US"/>
        </w:rPr>
        <w:t xml:space="preserve"> graft failure and the time of intervention</w:t>
      </w:r>
      <w:r w:rsidR="00A872B1">
        <w:rPr>
          <w:rFonts w:ascii="Arial" w:hAnsi="Arial" w:cs="Arial"/>
          <w:sz w:val="20"/>
          <w:szCs w:val="20"/>
          <w:lang w:val="en-US"/>
        </w:rPr>
        <w:t xml:space="preserve"> </w:t>
      </w:r>
      <w:r w:rsidR="00A872B1" w:rsidRPr="00A872B1">
        <w:rPr>
          <w:rFonts w:ascii="Arial" w:hAnsi="Arial" w:cs="Arial"/>
          <w:sz w:val="20"/>
          <w:szCs w:val="20"/>
          <w:lang w:val="en-US"/>
        </w:rPr>
        <w:t>(for proactive treatment). For any given patient, the time of intervention is the</w:t>
      </w:r>
      <w:r w:rsidR="00A872B1">
        <w:rPr>
          <w:rFonts w:ascii="Arial" w:hAnsi="Arial" w:cs="Arial"/>
          <w:sz w:val="20"/>
          <w:szCs w:val="20"/>
          <w:lang w:val="en-US"/>
        </w:rPr>
        <w:t xml:space="preserve"> </w:t>
      </w:r>
      <w:r w:rsidR="00A872B1" w:rsidRPr="00A872B1">
        <w:rPr>
          <w:rFonts w:ascii="Arial" w:hAnsi="Arial" w:cs="Arial"/>
          <w:sz w:val="20"/>
          <w:szCs w:val="20"/>
          <w:lang w:val="en-US"/>
        </w:rPr>
        <w:t>follow-up time at which the risk that the patient will obtain graft failure within</w:t>
      </w:r>
      <w:r w:rsidR="00A872B1">
        <w:rPr>
          <w:rFonts w:ascii="Arial" w:hAnsi="Arial" w:cs="Arial"/>
          <w:sz w:val="20"/>
          <w:szCs w:val="20"/>
          <w:lang w:val="en-US"/>
        </w:rPr>
        <w:t xml:space="preserve"> </w:t>
      </w:r>
      <w:r w:rsidR="00A872B1" w:rsidRPr="00A872B1">
        <w:rPr>
          <w:rFonts w:ascii="Arial" w:hAnsi="Arial" w:cs="Arial"/>
          <w:sz w:val="20"/>
          <w:szCs w:val="20"/>
          <w:lang w:val="en-US"/>
        </w:rPr>
        <w:t>the</w:t>
      </w:r>
      <w:r w:rsidR="00A872B1">
        <w:rPr>
          <w:rFonts w:ascii="Arial" w:hAnsi="Arial" w:cs="Arial"/>
          <w:sz w:val="20"/>
          <w:szCs w:val="20"/>
          <w:lang w:val="en-US"/>
        </w:rPr>
        <w:t xml:space="preserve"> next 6 months is more than 5%.</w:t>
      </w:r>
    </w:p>
    <w:p w14:paraId="12534CF6" w14:textId="77777777" w:rsidR="00467937" w:rsidRDefault="00467937" w:rsidP="00467937">
      <w:pPr>
        <w:spacing w:line="360" w:lineRule="auto"/>
        <w:jc w:val="both"/>
        <w:rPr>
          <w:rFonts w:ascii="Arial" w:hAnsi="Arial" w:cs="Arial"/>
          <w:sz w:val="20"/>
          <w:szCs w:val="20"/>
          <w:lang w:val="en-US"/>
        </w:rPr>
      </w:pPr>
    </w:p>
    <w:p w14:paraId="2C862356" w14:textId="52FA6D3D" w:rsidR="00467937" w:rsidRDefault="00467937" w:rsidP="00467937">
      <w:pPr>
        <w:spacing w:line="360" w:lineRule="auto"/>
        <w:jc w:val="both"/>
        <w:rPr>
          <w:rFonts w:ascii="Arial" w:hAnsi="Arial" w:cs="Arial"/>
          <w:i/>
          <w:sz w:val="20"/>
          <w:szCs w:val="20"/>
          <w:lang w:val="en-US"/>
        </w:rPr>
      </w:pPr>
      <w:r>
        <w:rPr>
          <w:rFonts w:ascii="Arial" w:hAnsi="Arial" w:cs="Arial"/>
          <w:i/>
          <w:sz w:val="20"/>
          <w:szCs w:val="20"/>
          <w:lang w:val="en-US"/>
        </w:rPr>
        <w:t>Sensitivity analyses</w:t>
      </w:r>
    </w:p>
    <w:p w14:paraId="4733C02E" w14:textId="1E0B996C" w:rsidR="00467937" w:rsidRPr="00E9541F" w:rsidRDefault="00A872B1" w:rsidP="00A872B1">
      <w:pPr>
        <w:spacing w:line="360" w:lineRule="auto"/>
        <w:jc w:val="both"/>
        <w:rPr>
          <w:rFonts w:ascii="Arial" w:hAnsi="Arial" w:cs="Arial"/>
          <w:sz w:val="20"/>
          <w:szCs w:val="20"/>
          <w:lang w:val="en-US"/>
        </w:rPr>
      </w:pPr>
      <w:r>
        <w:rPr>
          <w:rFonts w:ascii="Arial" w:hAnsi="Arial" w:cs="Arial"/>
          <w:sz w:val="20"/>
          <w:szCs w:val="20"/>
          <w:lang w:val="en-US"/>
        </w:rPr>
        <w:t>In a sensitivity analyses, we determined w</w:t>
      </w:r>
      <w:r w:rsidRPr="00A872B1">
        <w:rPr>
          <w:rFonts w:ascii="Arial" w:hAnsi="Arial" w:cs="Arial"/>
          <w:sz w:val="20"/>
          <w:szCs w:val="20"/>
          <w:lang w:val="en-US"/>
        </w:rPr>
        <w:t>hether a 5% risk is enough</w:t>
      </w:r>
      <w:r>
        <w:rPr>
          <w:rFonts w:ascii="Arial" w:hAnsi="Arial" w:cs="Arial"/>
          <w:sz w:val="20"/>
          <w:szCs w:val="20"/>
          <w:lang w:val="en-US"/>
        </w:rPr>
        <w:t xml:space="preserve"> </w:t>
      </w:r>
      <w:r w:rsidRPr="00A872B1">
        <w:rPr>
          <w:rFonts w:ascii="Arial" w:hAnsi="Arial" w:cs="Arial"/>
          <w:sz w:val="20"/>
          <w:szCs w:val="20"/>
          <w:lang w:val="en-US"/>
        </w:rPr>
        <w:t xml:space="preserve">for proactive treatment. If a lower </w:t>
      </w:r>
      <w:r w:rsidR="00500852">
        <w:rPr>
          <w:rFonts w:ascii="Arial" w:hAnsi="Arial" w:cs="Arial"/>
          <w:sz w:val="20"/>
          <w:szCs w:val="20"/>
          <w:lang w:val="en-US"/>
        </w:rPr>
        <w:t xml:space="preserve">6-month </w:t>
      </w:r>
      <w:r w:rsidRPr="00A872B1">
        <w:rPr>
          <w:rFonts w:ascii="Arial" w:hAnsi="Arial" w:cs="Arial"/>
          <w:sz w:val="20"/>
          <w:szCs w:val="20"/>
          <w:lang w:val="en-US"/>
        </w:rPr>
        <w:t>risk</w:t>
      </w:r>
      <w:r>
        <w:rPr>
          <w:rFonts w:ascii="Arial" w:hAnsi="Arial" w:cs="Arial"/>
          <w:sz w:val="20"/>
          <w:szCs w:val="20"/>
          <w:lang w:val="en-US"/>
        </w:rPr>
        <w:t>,</w:t>
      </w:r>
      <w:r w:rsidRPr="00A872B1">
        <w:rPr>
          <w:rFonts w:ascii="Arial" w:hAnsi="Arial" w:cs="Arial"/>
          <w:sz w:val="20"/>
          <w:szCs w:val="20"/>
          <w:lang w:val="en-US"/>
        </w:rPr>
        <w:t xml:space="preserve"> such as 2.5% is chosen,</w:t>
      </w:r>
      <w:r w:rsidR="00500852">
        <w:rPr>
          <w:rFonts w:ascii="Arial" w:hAnsi="Arial" w:cs="Arial"/>
          <w:sz w:val="20"/>
          <w:szCs w:val="20"/>
          <w:lang w:val="en-US"/>
        </w:rPr>
        <w:t xml:space="preserve"> </w:t>
      </w:r>
      <w:r w:rsidRPr="00A872B1">
        <w:rPr>
          <w:rFonts w:ascii="Arial" w:hAnsi="Arial" w:cs="Arial"/>
          <w:sz w:val="20"/>
          <w:szCs w:val="20"/>
          <w:lang w:val="en-US"/>
        </w:rPr>
        <w:t>then more time for proactive treatment will be avail</w:t>
      </w:r>
      <w:r w:rsidR="00500852">
        <w:rPr>
          <w:rFonts w:ascii="Arial" w:hAnsi="Arial" w:cs="Arial"/>
          <w:sz w:val="20"/>
          <w:szCs w:val="20"/>
          <w:lang w:val="en-US"/>
        </w:rPr>
        <w:t>able. Thus, we compared the results from the personalized schedules with the fixed schedule</w:t>
      </w:r>
      <w:r w:rsidR="00500852" w:rsidRPr="00500852">
        <w:rPr>
          <w:rFonts w:ascii="Arial" w:hAnsi="Arial" w:cs="Arial"/>
          <w:sz w:val="20"/>
          <w:szCs w:val="20"/>
          <w:lang w:val="en-US"/>
        </w:rPr>
        <w:t xml:space="preserve"> for both 2.5% and 5% risk.</w:t>
      </w:r>
    </w:p>
    <w:p w14:paraId="41B9D41B" w14:textId="77777777" w:rsidR="00E9541F" w:rsidRDefault="00E9541F" w:rsidP="00BA1C58">
      <w:pPr>
        <w:spacing w:line="360" w:lineRule="auto"/>
        <w:jc w:val="both"/>
        <w:rPr>
          <w:rFonts w:ascii="Arial" w:hAnsi="Arial" w:cs="Arial"/>
          <w:i/>
          <w:sz w:val="20"/>
          <w:szCs w:val="20"/>
          <w:lang w:val="en-US"/>
        </w:rPr>
      </w:pPr>
    </w:p>
    <w:p w14:paraId="69FAD784" w14:textId="5F25A1B7" w:rsidR="00E9541F" w:rsidRPr="00E9541F" w:rsidRDefault="00E9541F" w:rsidP="00BA1C58">
      <w:pPr>
        <w:spacing w:line="360" w:lineRule="auto"/>
        <w:jc w:val="both"/>
        <w:rPr>
          <w:rFonts w:ascii="Arial" w:hAnsi="Arial" w:cs="Arial"/>
          <w:i/>
          <w:sz w:val="20"/>
          <w:szCs w:val="20"/>
          <w:lang w:val="en-US"/>
        </w:rPr>
      </w:pPr>
      <w:r w:rsidRPr="00E9541F">
        <w:rPr>
          <w:rFonts w:ascii="Arial" w:hAnsi="Arial" w:cs="Arial"/>
          <w:i/>
          <w:sz w:val="20"/>
          <w:szCs w:val="20"/>
          <w:lang w:val="en-US"/>
        </w:rPr>
        <w:t>Data analysis</w:t>
      </w:r>
    </w:p>
    <w:p w14:paraId="0FCD57EA" w14:textId="08CC2A3C" w:rsidR="00BA1C58" w:rsidRDefault="00BA1C58" w:rsidP="00BA1C58">
      <w:pPr>
        <w:spacing w:line="360" w:lineRule="auto"/>
        <w:rPr>
          <w:rFonts w:ascii="Arial" w:hAnsi="Arial" w:cs="Arial"/>
          <w:sz w:val="20"/>
          <w:szCs w:val="20"/>
          <w:highlight w:val="yellow"/>
          <w:lang w:val="en-US"/>
        </w:rPr>
      </w:pPr>
      <w:r w:rsidRPr="001C4284">
        <w:rPr>
          <w:rFonts w:ascii="Arial" w:hAnsi="Arial" w:cs="Arial"/>
          <w:sz w:val="20"/>
          <w:szCs w:val="20"/>
          <w:lang w:val="en-US"/>
        </w:rPr>
        <w:t>Continuous variables are presented as mean with standard deviation (SD). Kaplan Meier was used to estimate death-censored graft survival. Results from the JM are presented as regression coefficients with standard deviation and 95% credibility</w:t>
      </w:r>
      <w:r>
        <w:rPr>
          <w:rFonts w:ascii="Arial" w:hAnsi="Arial" w:cs="Arial"/>
          <w:sz w:val="20"/>
          <w:szCs w:val="20"/>
          <w:lang w:val="en-US"/>
        </w:rPr>
        <w:t xml:space="preserve"> intervals (CIs). </w:t>
      </w:r>
      <w:r w:rsidRPr="001C4284">
        <w:rPr>
          <w:rFonts w:ascii="Arial" w:hAnsi="Arial" w:cs="Arial"/>
          <w:sz w:val="20"/>
          <w:szCs w:val="20"/>
          <w:lang w:val="en-US"/>
        </w:rPr>
        <w:t xml:space="preserve">Analyses were conducted using R (version 3.4.2) with the GitHub version of the </w:t>
      </w:r>
      <w:proofErr w:type="spellStart"/>
      <w:r w:rsidRPr="001C4284">
        <w:rPr>
          <w:rFonts w:ascii="Arial" w:hAnsi="Arial" w:cs="Arial"/>
          <w:sz w:val="20"/>
          <w:szCs w:val="20"/>
          <w:lang w:val="en-US"/>
        </w:rPr>
        <w:t>JMbayes</w:t>
      </w:r>
      <w:proofErr w:type="spellEnd"/>
      <w:r w:rsidRPr="001C4284">
        <w:rPr>
          <w:rFonts w:ascii="Arial" w:hAnsi="Arial" w:cs="Arial"/>
          <w:sz w:val="20"/>
          <w:szCs w:val="20"/>
          <w:lang w:val="en-US"/>
        </w:rPr>
        <w:t xml:space="preserve"> package (dated Nov 7, 2017) </w:t>
      </w:r>
      <w:r w:rsidRPr="001C4284">
        <w:rPr>
          <w:rFonts w:ascii="Arial" w:hAnsi="Arial" w:cs="Arial"/>
          <w:sz w:val="20"/>
          <w:szCs w:val="20"/>
          <w:lang w:val="en-US"/>
        </w:rPr>
        <w:fldChar w:fldCharType="begin" w:fldLock="1"/>
      </w:r>
      <w:r>
        <w:rPr>
          <w:rFonts w:ascii="Arial" w:hAnsi="Arial" w:cs="Arial"/>
          <w:sz w:val="20"/>
          <w:szCs w:val="20"/>
          <w:lang w:val="en-US"/>
        </w:rPr>
        <w:instrText>ADDIN CSL_CITATION {"citationItems":[{"id":"ITEM-1","itemData":{"DOI":"10.18637/jss.v072.i07","ISSN":"1548-7660","author":[{"dropping-particle":"","family":"Rizopoulos","given":"Dimitris","non-dropping-particle":"","parse-names":false,"suffix":""}],"container-title":"Journal of Statistical Software","id":"ITEM-1","issue":"7","issued":{"date-parts":[["2016"]]},"title":"The R Package JMbayes for Fitting Joint Models for Longitudinal and Time-to-Event Data Using MCMC","type":"article-journal","volume":"72"},"uris":["http://www.mendeley.com/documents/?uuid=7b13130c-21b0-48de-9333-99bfc8b48d82"]}],"mendeley":{"formattedCitation":"&lt;sup&gt;10&lt;/sup&gt;","plainTextFormattedCitation":"10","previouslyFormattedCitation":"&lt;sup&gt;10&lt;/sup&gt;"},"properties":{"noteIndex":0},"schema":"https://github.com/citation-style-language/schema/raw/master/csl-citation.json"}</w:instrText>
      </w:r>
      <w:r w:rsidRPr="001C4284">
        <w:rPr>
          <w:rFonts w:ascii="Arial" w:hAnsi="Arial" w:cs="Arial"/>
          <w:sz w:val="20"/>
          <w:szCs w:val="20"/>
          <w:lang w:val="en-US"/>
        </w:rPr>
        <w:fldChar w:fldCharType="separate"/>
      </w:r>
      <w:r w:rsidRPr="002A189D">
        <w:rPr>
          <w:rFonts w:ascii="Arial" w:hAnsi="Arial" w:cs="Arial"/>
          <w:noProof/>
          <w:sz w:val="20"/>
          <w:szCs w:val="20"/>
          <w:vertAlign w:val="superscript"/>
          <w:lang w:val="en-US"/>
        </w:rPr>
        <w:t>10</w:t>
      </w:r>
      <w:r w:rsidRPr="001C4284">
        <w:rPr>
          <w:rFonts w:ascii="Arial" w:hAnsi="Arial" w:cs="Arial"/>
          <w:sz w:val="20"/>
          <w:szCs w:val="20"/>
          <w:lang w:val="en-US"/>
        </w:rPr>
        <w:fldChar w:fldCharType="end"/>
      </w:r>
      <w:r w:rsidRPr="001C4284">
        <w:rPr>
          <w:rFonts w:ascii="Arial" w:hAnsi="Arial" w:cs="Arial"/>
          <w:sz w:val="20"/>
          <w:szCs w:val="20"/>
          <w:lang w:val="en-US"/>
        </w:rPr>
        <w:t>, and survival package (version 2.41).</w:t>
      </w:r>
      <w:r>
        <w:rPr>
          <w:rFonts w:ascii="Arial" w:hAnsi="Arial" w:cs="Arial"/>
          <w:sz w:val="20"/>
          <w:szCs w:val="20"/>
          <w:lang w:val="en-US"/>
        </w:rPr>
        <w:t xml:space="preserve"> Hyperlinks to all source codes for the joint model fits and the simulation study can be found in Appendix D.</w:t>
      </w:r>
      <w:r>
        <w:rPr>
          <w:rFonts w:ascii="Arial" w:hAnsi="Arial" w:cs="Arial"/>
          <w:sz w:val="20"/>
          <w:szCs w:val="20"/>
          <w:highlight w:val="yellow"/>
          <w:lang w:val="en-US"/>
        </w:rPr>
        <w:br w:type="page"/>
      </w:r>
    </w:p>
    <w:p w14:paraId="11CE92FC" w14:textId="05BBC6FC" w:rsidR="00F2759E" w:rsidRPr="001C4284" w:rsidRDefault="00297325" w:rsidP="00865CA2">
      <w:pPr>
        <w:spacing w:line="360" w:lineRule="auto"/>
        <w:rPr>
          <w:rFonts w:ascii="Arial" w:hAnsi="Arial" w:cs="Arial"/>
          <w:b/>
          <w:sz w:val="20"/>
          <w:szCs w:val="20"/>
          <w:lang w:val="en-US"/>
        </w:rPr>
      </w:pPr>
      <w:r w:rsidRPr="001C4284">
        <w:rPr>
          <w:rFonts w:ascii="Arial" w:hAnsi="Arial" w:cs="Arial"/>
          <w:b/>
          <w:sz w:val="20"/>
          <w:szCs w:val="20"/>
          <w:lang w:val="en-US"/>
        </w:rPr>
        <w:lastRenderedPageBreak/>
        <w:t>Results</w:t>
      </w:r>
    </w:p>
    <w:p w14:paraId="329D9022" w14:textId="77777777" w:rsidR="00297325" w:rsidRPr="001C4284" w:rsidRDefault="00297325" w:rsidP="00865CA2">
      <w:pPr>
        <w:spacing w:line="360" w:lineRule="auto"/>
        <w:rPr>
          <w:rFonts w:ascii="Arial" w:hAnsi="Arial" w:cs="Arial"/>
          <w:sz w:val="20"/>
          <w:szCs w:val="20"/>
          <w:lang w:val="en-US"/>
        </w:rPr>
      </w:pPr>
    </w:p>
    <w:p w14:paraId="46C4D11B" w14:textId="46AE41A5" w:rsidR="008D5A1F" w:rsidRPr="001C4284" w:rsidRDefault="00E9541F" w:rsidP="00865CA2">
      <w:pPr>
        <w:spacing w:line="360" w:lineRule="auto"/>
        <w:jc w:val="both"/>
        <w:rPr>
          <w:rFonts w:ascii="Arial" w:hAnsi="Arial" w:cs="Arial"/>
          <w:i/>
          <w:sz w:val="20"/>
          <w:szCs w:val="20"/>
          <w:lang w:val="en-US"/>
        </w:rPr>
      </w:pPr>
      <w:r>
        <w:rPr>
          <w:rFonts w:ascii="Arial" w:hAnsi="Arial" w:cs="Arial"/>
          <w:i/>
          <w:sz w:val="20"/>
          <w:szCs w:val="20"/>
          <w:lang w:val="en-US"/>
        </w:rPr>
        <w:t>Cohort</w:t>
      </w:r>
      <w:r w:rsidR="00BE1860" w:rsidRPr="001C4284">
        <w:rPr>
          <w:rFonts w:ascii="Arial" w:hAnsi="Arial" w:cs="Arial"/>
          <w:i/>
          <w:sz w:val="20"/>
          <w:szCs w:val="20"/>
          <w:lang w:val="en-US"/>
        </w:rPr>
        <w:t xml:space="preserve"> c</w:t>
      </w:r>
      <w:r w:rsidR="008D5A1F" w:rsidRPr="001C4284">
        <w:rPr>
          <w:rFonts w:ascii="Arial" w:hAnsi="Arial" w:cs="Arial"/>
          <w:i/>
          <w:sz w:val="20"/>
          <w:szCs w:val="20"/>
          <w:lang w:val="en-US"/>
        </w:rPr>
        <w:t>haracteristics</w:t>
      </w:r>
    </w:p>
    <w:p w14:paraId="3CE9799B" w14:textId="6E587C55" w:rsidR="00F2759E" w:rsidRDefault="003D61BB" w:rsidP="00865CA2">
      <w:pPr>
        <w:spacing w:line="360" w:lineRule="auto"/>
        <w:jc w:val="both"/>
        <w:rPr>
          <w:rFonts w:ascii="Arial" w:hAnsi="Arial" w:cs="Arial"/>
          <w:sz w:val="20"/>
          <w:szCs w:val="20"/>
          <w:lang w:val="en-US"/>
        </w:rPr>
      </w:pPr>
      <w:r w:rsidRPr="001C4284">
        <w:rPr>
          <w:rFonts w:ascii="Arial" w:hAnsi="Arial" w:cs="Arial"/>
          <w:sz w:val="20"/>
          <w:szCs w:val="20"/>
          <w:lang w:val="en-US"/>
        </w:rPr>
        <w:t>M</w:t>
      </w:r>
      <w:r w:rsidR="00E31702" w:rsidRPr="001C4284">
        <w:rPr>
          <w:rFonts w:ascii="Arial" w:hAnsi="Arial" w:cs="Arial"/>
          <w:sz w:val="20"/>
          <w:szCs w:val="20"/>
          <w:lang w:val="en-US"/>
        </w:rPr>
        <w:t>ost</w:t>
      </w:r>
      <w:r w:rsidRPr="001C4284">
        <w:rPr>
          <w:rFonts w:ascii="Arial" w:hAnsi="Arial" w:cs="Arial"/>
          <w:sz w:val="20"/>
          <w:szCs w:val="20"/>
          <w:lang w:val="en-US"/>
        </w:rPr>
        <w:t xml:space="preserve"> </w:t>
      </w:r>
      <w:r w:rsidR="00402066">
        <w:rPr>
          <w:rFonts w:ascii="Arial" w:hAnsi="Arial" w:cs="Arial"/>
          <w:sz w:val="20"/>
          <w:szCs w:val="20"/>
          <w:lang w:val="en-US"/>
        </w:rPr>
        <w:t>of the 239</w:t>
      </w:r>
      <w:r w:rsidR="00402066" w:rsidRPr="001C4284">
        <w:rPr>
          <w:rFonts w:ascii="Arial" w:hAnsi="Arial" w:cs="Arial"/>
          <w:sz w:val="20"/>
          <w:szCs w:val="20"/>
          <w:lang w:val="en-US"/>
        </w:rPr>
        <w:t xml:space="preserve"> kidney transplant patients </w:t>
      </w:r>
      <w:r w:rsidRPr="001C4284">
        <w:rPr>
          <w:rFonts w:ascii="Arial" w:hAnsi="Arial" w:cs="Arial"/>
          <w:sz w:val="20"/>
          <w:szCs w:val="20"/>
          <w:lang w:val="en-US"/>
        </w:rPr>
        <w:t>were recipients of deceased donors (</w:t>
      </w:r>
      <w:r w:rsidR="00A92A44" w:rsidRPr="001C4284">
        <w:rPr>
          <w:rFonts w:ascii="Arial" w:hAnsi="Arial" w:cs="Arial"/>
          <w:sz w:val="20"/>
          <w:szCs w:val="20"/>
          <w:lang w:val="en-US"/>
        </w:rPr>
        <w:t>177</w:t>
      </w:r>
      <w:r w:rsidR="00402066">
        <w:rPr>
          <w:rFonts w:ascii="Arial" w:hAnsi="Arial" w:cs="Arial"/>
          <w:sz w:val="20"/>
          <w:szCs w:val="20"/>
          <w:lang w:val="en-US"/>
        </w:rPr>
        <w:t>,</w:t>
      </w:r>
      <w:r w:rsidR="00A92A44" w:rsidRPr="001C4284">
        <w:rPr>
          <w:rFonts w:ascii="Arial" w:hAnsi="Arial" w:cs="Arial"/>
          <w:sz w:val="20"/>
          <w:szCs w:val="20"/>
          <w:lang w:val="en-US"/>
        </w:rPr>
        <w:t xml:space="preserve"> </w:t>
      </w:r>
      <w:r w:rsidRPr="001C4284">
        <w:rPr>
          <w:rFonts w:ascii="Arial" w:hAnsi="Arial" w:cs="Arial"/>
          <w:sz w:val="20"/>
          <w:szCs w:val="20"/>
          <w:lang w:val="en-US"/>
        </w:rPr>
        <w:t>74%</w:t>
      </w:r>
      <w:r w:rsidR="00402066">
        <w:rPr>
          <w:rFonts w:ascii="Arial" w:hAnsi="Arial" w:cs="Arial"/>
          <w:sz w:val="20"/>
          <w:szCs w:val="20"/>
          <w:lang w:val="en-US"/>
        </w:rPr>
        <w:t xml:space="preserve">, </w:t>
      </w:r>
      <w:r w:rsidR="00402066" w:rsidRPr="001C4284">
        <w:rPr>
          <w:rFonts w:ascii="Arial" w:hAnsi="Arial" w:cs="Arial"/>
          <w:sz w:val="20"/>
          <w:szCs w:val="20"/>
          <w:lang w:val="en-US"/>
        </w:rPr>
        <w:t>Table 1</w:t>
      </w:r>
      <w:r w:rsidRPr="001C4284">
        <w:rPr>
          <w:rFonts w:ascii="Arial" w:hAnsi="Arial" w:cs="Arial"/>
          <w:sz w:val="20"/>
          <w:szCs w:val="20"/>
          <w:lang w:val="en-US"/>
        </w:rPr>
        <w:t>). Mean recipient age was 5</w:t>
      </w:r>
      <w:r w:rsidR="00E31702" w:rsidRPr="001C4284">
        <w:rPr>
          <w:rFonts w:ascii="Arial" w:hAnsi="Arial" w:cs="Arial"/>
          <w:sz w:val="20"/>
          <w:szCs w:val="20"/>
          <w:lang w:val="en-US"/>
        </w:rPr>
        <w:t>1</w:t>
      </w:r>
      <w:r w:rsidRPr="001C4284">
        <w:rPr>
          <w:rFonts w:ascii="Arial" w:hAnsi="Arial" w:cs="Arial"/>
          <w:sz w:val="20"/>
          <w:szCs w:val="20"/>
          <w:lang w:val="en-US"/>
        </w:rPr>
        <w:t xml:space="preserve"> </w:t>
      </w:r>
      <w:r w:rsidR="00DC1ABE" w:rsidRPr="001C4284">
        <w:rPr>
          <w:rFonts w:ascii="Arial" w:hAnsi="Arial" w:cs="Arial"/>
          <w:sz w:val="20"/>
          <w:szCs w:val="20"/>
          <w:lang w:val="en-US"/>
        </w:rPr>
        <w:t>(SD 1</w:t>
      </w:r>
      <w:r w:rsidR="00E31702" w:rsidRPr="001C4284">
        <w:rPr>
          <w:rFonts w:ascii="Arial" w:hAnsi="Arial" w:cs="Arial"/>
          <w:sz w:val="20"/>
          <w:szCs w:val="20"/>
          <w:lang w:val="en-US"/>
        </w:rPr>
        <w:t>3</w:t>
      </w:r>
      <w:r w:rsidR="00DC1ABE" w:rsidRPr="001C4284">
        <w:rPr>
          <w:rFonts w:ascii="Arial" w:hAnsi="Arial" w:cs="Arial"/>
          <w:sz w:val="20"/>
          <w:szCs w:val="20"/>
          <w:lang w:val="en-US"/>
        </w:rPr>
        <w:t xml:space="preserve">) </w:t>
      </w:r>
      <w:r w:rsidRPr="001C4284">
        <w:rPr>
          <w:rFonts w:ascii="Arial" w:hAnsi="Arial" w:cs="Arial"/>
          <w:sz w:val="20"/>
          <w:szCs w:val="20"/>
          <w:lang w:val="en-US"/>
        </w:rPr>
        <w:t>years</w:t>
      </w:r>
      <w:r w:rsidR="00DC1ABE" w:rsidRPr="001C4284">
        <w:rPr>
          <w:rFonts w:ascii="Arial" w:hAnsi="Arial" w:cs="Arial"/>
          <w:sz w:val="20"/>
          <w:szCs w:val="20"/>
          <w:lang w:val="en-US"/>
        </w:rPr>
        <w:t xml:space="preserve">, </w:t>
      </w:r>
      <w:r w:rsidR="00B42351" w:rsidRPr="001C4284">
        <w:rPr>
          <w:rFonts w:ascii="Arial" w:hAnsi="Arial" w:cs="Arial"/>
          <w:sz w:val="20"/>
          <w:szCs w:val="20"/>
          <w:lang w:val="en-US"/>
        </w:rPr>
        <w:t xml:space="preserve">and </w:t>
      </w:r>
      <w:r w:rsidR="00DC1ABE" w:rsidRPr="001C4284">
        <w:rPr>
          <w:rFonts w:ascii="Arial" w:hAnsi="Arial" w:cs="Arial"/>
          <w:sz w:val="20"/>
          <w:szCs w:val="20"/>
          <w:lang w:val="en-US"/>
        </w:rPr>
        <w:t>majori</w:t>
      </w:r>
      <w:r w:rsidR="00B42351" w:rsidRPr="001C4284">
        <w:rPr>
          <w:rFonts w:ascii="Arial" w:hAnsi="Arial" w:cs="Arial"/>
          <w:sz w:val="20"/>
          <w:szCs w:val="20"/>
          <w:lang w:val="en-US"/>
        </w:rPr>
        <w:t>ty firstly transplanted (85%)</w:t>
      </w:r>
      <w:r w:rsidR="00DC1ABE" w:rsidRPr="001C4284">
        <w:rPr>
          <w:rFonts w:ascii="Arial" w:hAnsi="Arial" w:cs="Arial"/>
          <w:sz w:val="20"/>
          <w:szCs w:val="20"/>
          <w:lang w:val="en-US"/>
        </w:rPr>
        <w:t xml:space="preserve">. </w:t>
      </w:r>
      <w:r w:rsidR="00BE1860" w:rsidRPr="001C4284">
        <w:rPr>
          <w:rFonts w:ascii="Arial" w:hAnsi="Arial" w:cs="Arial"/>
          <w:sz w:val="20"/>
          <w:szCs w:val="20"/>
          <w:lang w:val="en-US"/>
        </w:rPr>
        <w:t xml:space="preserve">In </w:t>
      </w:r>
      <w:r w:rsidR="00B84E0E" w:rsidRPr="001C4284">
        <w:rPr>
          <w:rFonts w:ascii="Arial" w:hAnsi="Arial" w:cs="Arial"/>
          <w:sz w:val="20"/>
          <w:szCs w:val="20"/>
          <w:lang w:val="en-US"/>
        </w:rPr>
        <w:t xml:space="preserve">the </w:t>
      </w:r>
      <w:r w:rsidR="00BE1860" w:rsidRPr="001C4284">
        <w:rPr>
          <w:rFonts w:ascii="Arial" w:hAnsi="Arial" w:cs="Arial"/>
          <w:sz w:val="20"/>
          <w:szCs w:val="20"/>
          <w:lang w:val="en-US"/>
        </w:rPr>
        <w:t>follow-up period</w:t>
      </w:r>
      <w:r w:rsidR="00B42351" w:rsidRPr="001C4284">
        <w:rPr>
          <w:rFonts w:ascii="Arial" w:hAnsi="Arial" w:cs="Arial"/>
          <w:sz w:val="20"/>
          <w:szCs w:val="20"/>
          <w:lang w:val="en-US"/>
        </w:rPr>
        <w:t>,</w:t>
      </w:r>
      <w:r w:rsidR="00BE1860" w:rsidRPr="001C4284">
        <w:rPr>
          <w:rFonts w:ascii="Arial" w:hAnsi="Arial" w:cs="Arial"/>
          <w:sz w:val="20"/>
          <w:szCs w:val="20"/>
          <w:lang w:val="en-US"/>
        </w:rPr>
        <w:t xml:space="preserve"> we included a total of 13189 </w:t>
      </w:r>
      <w:proofErr w:type="spellStart"/>
      <w:r w:rsidR="00BE1860" w:rsidRPr="001C4284">
        <w:rPr>
          <w:rFonts w:ascii="Arial" w:hAnsi="Arial" w:cs="Arial"/>
          <w:sz w:val="20"/>
          <w:szCs w:val="20"/>
          <w:lang w:val="en-US"/>
        </w:rPr>
        <w:t>SCr</w:t>
      </w:r>
      <w:proofErr w:type="spellEnd"/>
      <w:r w:rsidR="00BE1860" w:rsidRPr="001C4284">
        <w:rPr>
          <w:rFonts w:ascii="Arial" w:hAnsi="Arial" w:cs="Arial"/>
          <w:sz w:val="20"/>
          <w:szCs w:val="20"/>
          <w:lang w:val="en-US"/>
        </w:rPr>
        <w:t xml:space="preserve"> measurements</w:t>
      </w:r>
      <w:r w:rsidR="003D3510">
        <w:rPr>
          <w:rFonts w:ascii="Arial" w:hAnsi="Arial" w:cs="Arial"/>
          <w:sz w:val="20"/>
          <w:szCs w:val="20"/>
          <w:lang w:val="en-US"/>
        </w:rPr>
        <w:t xml:space="preserve"> and t</w:t>
      </w:r>
      <w:r w:rsidR="00BE1860" w:rsidRPr="001C4284">
        <w:rPr>
          <w:rFonts w:ascii="Arial" w:hAnsi="Arial" w:cs="Arial"/>
          <w:sz w:val="20"/>
          <w:szCs w:val="20"/>
          <w:lang w:val="en-US"/>
        </w:rPr>
        <w:t xml:space="preserve">he median number of repeated </w:t>
      </w:r>
      <w:proofErr w:type="spellStart"/>
      <w:r w:rsidR="00BE1860" w:rsidRPr="001C4284">
        <w:rPr>
          <w:rFonts w:ascii="Arial" w:hAnsi="Arial" w:cs="Arial"/>
          <w:sz w:val="20"/>
          <w:szCs w:val="20"/>
          <w:lang w:val="en-US"/>
        </w:rPr>
        <w:t>SCr</w:t>
      </w:r>
      <w:proofErr w:type="spellEnd"/>
      <w:r w:rsidR="00BE1860" w:rsidRPr="001C4284">
        <w:rPr>
          <w:rFonts w:ascii="Arial" w:hAnsi="Arial" w:cs="Arial"/>
          <w:sz w:val="20"/>
          <w:szCs w:val="20"/>
          <w:lang w:val="en-US"/>
        </w:rPr>
        <w:t xml:space="preserve"> measurements per patient w</w:t>
      </w:r>
      <w:r w:rsidR="003D3510">
        <w:rPr>
          <w:rFonts w:ascii="Arial" w:hAnsi="Arial" w:cs="Arial"/>
          <w:sz w:val="20"/>
          <w:szCs w:val="20"/>
          <w:lang w:val="en-US"/>
        </w:rPr>
        <w:t>as</w:t>
      </w:r>
      <w:r w:rsidR="00BE1860" w:rsidRPr="001C4284">
        <w:rPr>
          <w:rFonts w:ascii="Arial" w:hAnsi="Arial" w:cs="Arial"/>
          <w:sz w:val="20"/>
          <w:szCs w:val="20"/>
          <w:lang w:val="en-US"/>
        </w:rPr>
        <w:t xml:space="preserve"> 45. </w:t>
      </w:r>
      <w:r w:rsidR="00EB34D8">
        <w:rPr>
          <w:rFonts w:ascii="Arial" w:hAnsi="Arial" w:cs="Arial"/>
          <w:sz w:val="20"/>
          <w:szCs w:val="20"/>
          <w:lang w:val="en-US"/>
        </w:rPr>
        <w:t>Ninety-five percent</w:t>
      </w:r>
      <w:r w:rsidR="00BE1860" w:rsidRPr="001C4284">
        <w:rPr>
          <w:rFonts w:ascii="Arial" w:hAnsi="Arial" w:cs="Arial"/>
          <w:sz w:val="20"/>
          <w:szCs w:val="20"/>
          <w:lang w:val="en-US"/>
        </w:rPr>
        <w:t xml:space="preserve"> of the observations were taken before 6 years. The median time between two </w:t>
      </w:r>
      <w:proofErr w:type="spellStart"/>
      <w:r w:rsidR="00BE1860" w:rsidRPr="001C4284">
        <w:rPr>
          <w:rFonts w:ascii="Arial" w:hAnsi="Arial" w:cs="Arial"/>
          <w:sz w:val="20"/>
          <w:szCs w:val="20"/>
          <w:lang w:val="en-US"/>
        </w:rPr>
        <w:t>SCr</w:t>
      </w:r>
      <w:proofErr w:type="spellEnd"/>
      <w:r w:rsidR="00BE1860" w:rsidRPr="001C4284">
        <w:rPr>
          <w:rFonts w:ascii="Arial" w:hAnsi="Arial" w:cs="Arial"/>
          <w:sz w:val="20"/>
          <w:szCs w:val="20"/>
          <w:lang w:val="en-US"/>
        </w:rPr>
        <w:t xml:space="preserve"> measurements was 10 days.</w:t>
      </w:r>
      <w:r w:rsidR="000B3BDC">
        <w:rPr>
          <w:rFonts w:ascii="Arial" w:hAnsi="Arial" w:cs="Arial"/>
          <w:sz w:val="20"/>
          <w:szCs w:val="20"/>
          <w:lang w:val="en-US"/>
        </w:rPr>
        <w:t xml:space="preserve"> </w:t>
      </w:r>
      <w:r w:rsidR="00500852">
        <w:rPr>
          <w:rFonts w:ascii="Arial" w:hAnsi="Arial" w:cs="Arial"/>
          <w:sz w:val="20"/>
          <w:szCs w:val="20"/>
          <w:lang w:val="en-US"/>
        </w:rPr>
        <w:t>Figure 3</w:t>
      </w:r>
      <w:r w:rsidR="00BE1860" w:rsidRPr="001C4284">
        <w:rPr>
          <w:rFonts w:ascii="Arial" w:hAnsi="Arial" w:cs="Arial"/>
          <w:sz w:val="20"/>
          <w:szCs w:val="20"/>
          <w:lang w:val="en-US"/>
        </w:rPr>
        <w:t xml:space="preserve"> illustrates death-censored graft survival. At one year, 97.9% still had a functioning graft (95%</w:t>
      </w:r>
      <w:r w:rsidR="002D6A3A">
        <w:rPr>
          <w:rFonts w:ascii="Arial" w:hAnsi="Arial" w:cs="Arial"/>
          <w:sz w:val="20"/>
          <w:szCs w:val="20"/>
          <w:lang w:val="en-US"/>
        </w:rPr>
        <w:t xml:space="preserve"> confidence interval</w:t>
      </w:r>
      <w:r w:rsidR="00BE1860" w:rsidRPr="001C4284">
        <w:rPr>
          <w:rFonts w:ascii="Arial" w:hAnsi="Arial" w:cs="Arial"/>
          <w:sz w:val="20"/>
          <w:szCs w:val="20"/>
          <w:lang w:val="en-US"/>
        </w:rPr>
        <w:t xml:space="preserve"> </w:t>
      </w:r>
      <w:commentRangeStart w:id="9"/>
      <w:r w:rsidR="00BE1860" w:rsidRPr="001C4284">
        <w:rPr>
          <w:rFonts w:ascii="Arial" w:hAnsi="Arial" w:cs="Arial"/>
          <w:sz w:val="20"/>
          <w:szCs w:val="20"/>
          <w:lang w:val="en-US"/>
        </w:rPr>
        <w:t>96.1</w:t>
      </w:r>
      <w:r w:rsidR="002D6A3A">
        <w:rPr>
          <w:rFonts w:ascii="Arial" w:hAnsi="Arial" w:cs="Arial"/>
          <w:sz w:val="20"/>
          <w:szCs w:val="20"/>
          <w:lang w:val="en-US"/>
        </w:rPr>
        <w:t xml:space="preserve"> </w:t>
      </w:r>
      <w:r w:rsidR="00BE1860" w:rsidRPr="001C4284">
        <w:rPr>
          <w:rFonts w:ascii="Arial" w:hAnsi="Arial" w:cs="Arial"/>
          <w:sz w:val="20"/>
          <w:szCs w:val="20"/>
          <w:lang w:val="en-US"/>
        </w:rPr>
        <w:t>-</w:t>
      </w:r>
      <w:r w:rsidR="002D6A3A">
        <w:rPr>
          <w:rFonts w:ascii="Arial" w:hAnsi="Arial" w:cs="Arial"/>
          <w:sz w:val="20"/>
          <w:szCs w:val="20"/>
          <w:lang w:val="en-US"/>
        </w:rPr>
        <w:t xml:space="preserve"> </w:t>
      </w:r>
      <w:r w:rsidR="00BE1860" w:rsidRPr="001C4284">
        <w:rPr>
          <w:rFonts w:ascii="Arial" w:hAnsi="Arial" w:cs="Arial"/>
          <w:sz w:val="20"/>
          <w:szCs w:val="20"/>
          <w:lang w:val="en-US"/>
        </w:rPr>
        <w:t>99.7</w:t>
      </w:r>
      <w:commentRangeEnd w:id="9"/>
      <w:r w:rsidR="000C3029">
        <w:rPr>
          <w:rStyle w:val="CommentReference"/>
          <w:rFonts w:asciiTheme="minorHAnsi" w:eastAsiaTheme="minorHAnsi" w:hAnsiTheme="minorHAnsi" w:cstheme="minorBidi"/>
          <w:lang w:eastAsia="en-US"/>
        </w:rPr>
        <w:commentReference w:id="9"/>
      </w:r>
      <w:r w:rsidR="00BE1860" w:rsidRPr="001C4284">
        <w:rPr>
          <w:rFonts w:ascii="Arial" w:hAnsi="Arial" w:cs="Arial"/>
          <w:sz w:val="20"/>
          <w:szCs w:val="20"/>
          <w:lang w:val="en-US"/>
        </w:rPr>
        <w:t>)</w:t>
      </w:r>
      <w:r w:rsidR="00FA7212" w:rsidRPr="001C4284">
        <w:rPr>
          <w:rFonts w:ascii="Arial" w:hAnsi="Arial" w:cs="Arial"/>
          <w:sz w:val="20"/>
          <w:szCs w:val="20"/>
          <w:lang w:val="en-US"/>
        </w:rPr>
        <w:t xml:space="preserve">, and this was </w:t>
      </w:r>
      <w:commentRangeStart w:id="10"/>
      <w:r w:rsidR="00FA7212" w:rsidRPr="001C4284">
        <w:rPr>
          <w:rFonts w:ascii="Arial" w:hAnsi="Arial" w:cs="Arial"/>
          <w:sz w:val="20"/>
          <w:szCs w:val="20"/>
          <w:lang w:val="en-US"/>
        </w:rPr>
        <w:t>83.9</w:t>
      </w:r>
      <w:r w:rsidR="00923B94" w:rsidRPr="001C4284">
        <w:rPr>
          <w:rFonts w:ascii="Arial" w:hAnsi="Arial" w:cs="Arial"/>
          <w:sz w:val="20"/>
          <w:szCs w:val="20"/>
          <w:lang w:val="en-US"/>
        </w:rPr>
        <w:t>% (95%</w:t>
      </w:r>
      <w:r w:rsidR="002D6A3A">
        <w:rPr>
          <w:rFonts w:ascii="Arial" w:hAnsi="Arial" w:cs="Arial"/>
          <w:sz w:val="20"/>
          <w:szCs w:val="20"/>
          <w:lang w:val="en-US"/>
        </w:rPr>
        <w:t xml:space="preserve"> confidence interval</w:t>
      </w:r>
      <w:r w:rsidR="00923B94" w:rsidRPr="001C4284">
        <w:rPr>
          <w:rFonts w:ascii="Arial" w:hAnsi="Arial" w:cs="Arial"/>
          <w:sz w:val="20"/>
          <w:szCs w:val="20"/>
          <w:lang w:val="en-US"/>
        </w:rPr>
        <w:t xml:space="preserve"> 78.2</w:t>
      </w:r>
      <w:r w:rsidR="002D6A3A">
        <w:rPr>
          <w:rFonts w:ascii="Arial" w:hAnsi="Arial" w:cs="Arial"/>
          <w:sz w:val="20"/>
          <w:szCs w:val="20"/>
          <w:lang w:val="en-US"/>
        </w:rPr>
        <w:t xml:space="preserve"> </w:t>
      </w:r>
      <w:r w:rsidR="00923B94" w:rsidRPr="001C4284">
        <w:rPr>
          <w:rFonts w:ascii="Arial" w:hAnsi="Arial" w:cs="Arial"/>
          <w:sz w:val="20"/>
          <w:szCs w:val="20"/>
          <w:lang w:val="en-US"/>
        </w:rPr>
        <w:t>-</w:t>
      </w:r>
      <w:r w:rsidR="002D6A3A">
        <w:rPr>
          <w:rFonts w:ascii="Arial" w:hAnsi="Arial" w:cs="Arial"/>
          <w:sz w:val="20"/>
          <w:szCs w:val="20"/>
          <w:lang w:val="en-US"/>
        </w:rPr>
        <w:t xml:space="preserve"> </w:t>
      </w:r>
      <w:r w:rsidR="00923B94" w:rsidRPr="001C4284">
        <w:rPr>
          <w:rFonts w:ascii="Arial" w:hAnsi="Arial" w:cs="Arial"/>
          <w:sz w:val="20"/>
          <w:szCs w:val="20"/>
          <w:lang w:val="en-US"/>
        </w:rPr>
        <w:t>89.6)</w:t>
      </w:r>
      <w:commentRangeEnd w:id="10"/>
      <w:r w:rsidR="00A92967">
        <w:rPr>
          <w:rStyle w:val="CommentReference"/>
          <w:rFonts w:asciiTheme="minorHAnsi" w:eastAsiaTheme="minorHAnsi" w:hAnsiTheme="minorHAnsi" w:cstheme="minorBidi"/>
          <w:lang w:eastAsia="en-US"/>
        </w:rPr>
        <w:commentReference w:id="10"/>
      </w:r>
      <w:r w:rsidR="00923B94" w:rsidRPr="001C4284">
        <w:rPr>
          <w:rFonts w:ascii="Arial" w:hAnsi="Arial" w:cs="Arial"/>
          <w:sz w:val="20"/>
          <w:szCs w:val="20"/>
          <w:lang w:val="en-US"/>
        </w:rPr>
        <w:t xml:space="preserve"> at 5 years.</w:t>
      </w:r>
    </w:p>
    <w:p w14:paraId="4701EE92" w14:textId="77777777" w:rsidR="00932740" w:rsidRPr="001C4284" w:rsidRDefault="00932740" w:rsidP="00865CA2">
      <w:pPr>
        <w:spacing w:line="360" w:lineRule="auto"/>
        <w:jc w:val="both"/>
        <w:rPr>
          <w:rFonts w:ascii="Arial" w:hAnsi="Arial" w:cs="Arial"/>
          <w:sz w:val="20"/>
          <w:szCs w:val="20"/>
          <w:lang w:val="en-US"/>
        </w:rPr>
      </w:pPr>
    </w:p>
    <w:p w14:paraId="53F1C60B" w14:textId="285AC4CA" w:rsidR="00500852" w:rsidRDefault="00500852" w:rsidP="00500852">
      <w:pPr>
        <w:spacing w:line="360" w:lineRule="auto"/>
        <w:jc w:val="both"/>
        <w:rPr>
          <w:rFonts w:ascii="Arial" w:hAnsi="Arial" w:cs="Arial"/>
          <w:i/>
          <w:sz w:val="20"/>
          <w:szCs w:val="20"/>
          <w:lang w:val="en-US"/>
        </w:rPr>
      </w:pPr>
      <w:r>
        <w:rPr>
          <w:rFonts w:ascii="Arial" w:hAnsi="Arial" w:cs="Arial"/>
          <w:i/>
          <w:sz w:val="20"/>
          <w:szCs w:val="20"/>
          <w:lang w:val="en-US"/>
        </w:rPr>
        <w:t xml:space="preserve">Joint model </w:t>
      </w:r>
      <w:commentRangeStart w:id="11"/>
      <w:r>
        <w:rPr>
          <w:rFonts w:ascii="Arial" w:hAnsi="Arial" w:cs="Arial"/>
          <w:i/>
          <w:sz w:val="20"/>
          <w:szCs w:val="20"/>
          <w:lang w:val="en-US"/>
        </w:rPr>
        <w:t>results</w:t>
      </w:r>
      <w:commentRangeEnd w:id="11"/>
      <w:r w:rsidR="009D5465">
        <w:rPr>
          <w:rStyle w:val="CommentReference"/>
          <w:rFonts w:asciiTheme="minorHAnsi" w:eastAsiaTheme="minorHAnsi" w:hAnsiTheme="minorHAnsi" w:cstheme="minorBidi"/>
          <w:lang w:eastAsia="en-US"/>
        </w:rPr>
        <w:commentReference w:id="11"/>
      </w:r>
    </w:p>
    <w:p w14:paraId="08734AB9" w14:textId="57539412" w:rsidR="00FA7212" w:rsidRDefault="000B125C" w:rsidP="00865CA2">
      <w:pPr>
        <w:spacing w:line="360" w:lineRule="auto"/>
        <w:jc w:val="both"/>
        <w:rPr>
          <w:rFonts w:ascii="Arial" w:hAnsi="Arial" w:cs="Arial"/>
          <w:sz w:val="20"/>
          <w:szCs w:val="20"/>
          <w:lang w:val="en-US"/>
        </w:rPr>
      </w:pPr>
      <w:r>
        <w:rPr>
          <w:rFonts w:ascii="Arial" w:hAnsi="Arial" w:cs="Arial"/>
          <w:sz w:val="20"/>
          <w:szCs w:val="20"/>
          <w:lang w:val="en-US"/>
        </w:rPr>
        <w:t xml:space="preserve">In the </w:t>
      </w:r>
      <w:r w:rsidRPr="000B125C">
        <w:rPr>
          <w:rFonts w:ascii="Arial" w:hAnsi="Arial" w:cs="Arial"/>
          <w:sz w:val="20"/>
          <w:szCs w:val="20"/>
          <w:lang w:val="en-US"/>
        </w:rPr>
        <w:t>longitudinal sub-model for</w:t>
      </w:r>
      <w:r>
        <w:rPr>
          <w:rFonts w:ascii="Arial" w:hAnsi="Arial" w:cs="Arial"/>
          <w:sz w:val="20"/>
          <w:szCs w:val="20"/>
          <w:lang w:val="en-US"/>
        </w:rPr>
        <w:t xml:space="preserve"> </w:t>
      </w:r>
      <w:proofErr w:type="spellStart"/>
      <w:r>
        <w:rPr>
          <w:rFonts w:ascii="Arial" w:hAnsi="Arial" w:cs="Arial"/>
          <w:sz w:val="20"/>
          <w:szCs w:val="20"/>
          <w:lang w:val="en-US"/>
        </w:rPr>
        <w:t>SCr</w:t>
      </w:r>
      <w:proofErr w:type="spellEnd"/>
      <w:r>
        <w:rPr>
          <w:rFonts w:ascii="Arial" w:hAnsi="Arial" w:cs="Arial"/>
          <w:sz w:val="20"/>
          <w:szCs w:val="20"/>
          <w:lang w:val="en-US"/>
        </w:rPr>
        <w:t xml:space="preserve"> trajectories, </w:t>
      </w:r>
      <w:r w:rsidRPr="000B125C">
        <w:rPr>
          <w:rFonts w:ascii="Arial" w:hAnsi="Arial" w:cs="Arial"/>
          <w:sz w:val="20"/>
          <w:szCs w:val="20"/>
          <w:lang w:val="en-US"/>
        </w:rPr>
        <w:t>donor age, recipient age, recipient gender, recipient anti-hypertensive medicament use, and delayed graft function</w:t>
      </w:r>
      <w:r>
        <w:rPr>
          <w:rFonts w:ascii="Arial" w:hAnsi="Arial" w:cs="Arial"/>
          <w:sz w:val="20"/>
          <w:szCs w:val="20"/>
          <w:lang w:val="en-US"/>
        </w:rPr>
        <w:t xml:space="preserve"> </w:t>
      </w:r>
      <w:r w:rsidRPr="000B125C">
        <w:rPr>
          <w:rFonts w:ascii="Arial" w:hAnsi="Arial" w:cs="Arial"/>
          <w:sz w:val="20"/>
          <w:szCs w:val="20"/>
          <w:lang w:val="en-US"/>
        </w:rPr>
        <w:t>were significantly associated</w:t>
      </w:r>
      <w:r w:rsidR="0092321F">
        <w:rPr>
          <w:rFonts w:ascii="Arial" w:hAnsi="Arial" w:cs="Arial"/>
          <w:sz w:val="20"/>
          <w:szCs w:val="20"/>
          <w:lang w:val="en-US"/>
        </w:rPr>
        <w:t xml:space="preserve"> (Table 2)</w:t>
      </w:r>
      <w:r>
        <w:rPr>
          <w:rFonts w:ascii="Arial" w:hAnsi="Arial" w:cs="Arial"/>
          <w:sz w:val="20"/>
          <w:szCs w:val="20"/>
          <w:lang w:val="en-US"/>
        </w:rPr>
        <w:t xml:space="preserve">.  In the </w:t>
      </w:r>
      <w:r w:rsidRPr="000B125C">
        <w:rPr>
          <w:rFonts w:ascii="Arial" w:hAnsi="Arial" w:cs="Arial"/>
          <w:sz w:val="20"/>
          <w:szCs w:val="20"/>
          <w:lang w:val="en-US"/>
        </w:rPr>
        <w:t>sub-model for graft failure</w:t>
      </w:r>
      <w:r>
        <w:rPr>
          <w:rFonts w:ascii="Arial" w:hAnsi="Arial" w:cs="Arial"/>
          <w:sz w:val="20"/>
          <w:szCs w:val="20"/>
          <w:lang w:val="en-US"/>
        </w:rPr>
        <w:t xml:space="preserve">, </w:t>
      </w:r>
      <w:r w:rsidR="009C71A6">
        <w:rPr>
          <w:rFonts w:ascii="Arial" w:hAnsi="Arial" w:cs="Arial"/>
          <w:sz w:val="20"/>
          <w:szCs w:val="20"/>
          <w:lang w:val="en-US"/>
        </w:rPr>
        <w:t xml:space="preserve">the current </w:t>
      </w:r>
      <w:proofErr w:type="spellStart"/>
      <w:r w:rsidR="009C71A6">
        <w:rPr>
          <w:rFonts w:ascii="Arial" w:hAnsi="Arial" w:cs="Arial"/>
          <w:sz w:val="20"/>
          <w:szCs w:val="20"/>
          <w:lang w:val="en-US"/>
        </w:rPr>
        <w:t>SCr</w:t>
      </w:r>
      <w:proofErr w:type="spellEnd"/>
      <w:r w:rsidR="009C71A6">
        <w:rPr>
          <w:rFonts w:ascii="Arial" w:hAnsi="Arial" w:cs="Arial"/>
          <w:sz w:val="20"/>
          <w:szCs w:val="20"/>
          <w:lang w:val="en-US"/>
        </w:rPr>
        <w:t xml:space="preserve"> and </w:t>
      </w:r>
      <w:r w:rsidR="0092321F">
        <w:rPr>
          <w:rFonts w:ascii="Arial" w:hAnsi="Arial" w:cs="Arial"/>
          <w:sz w:val="20"/>
          <w:szCs w:val="20"/>
          <w:lang w:val="en-US"/>
        </w:rPr>
        <w:t>slope</w:t>
      </w:r>
      <w:r w:rsidR="009C71A6">
        <w:rPr>
          <w:rFonts w:ascii="Arial" w:hAnsi="Arial" w:cs="Arial"/>
          <w:sz w:val="20"/>
          <w:szCs w:val="20"/>
          <w:lang w:val="en-US"/>
        </w:rPr>
        <w:t xml:space="preserve"> of </w:t>
      </w:r>
      <w:proofErr w:type="spellStart"/>
      <w:r w:rsidR="009C71A6">
        <w:rPr>
          <w:rFonts w:ascii="Arial" w:hAnsi="Arial" w:cs="Arial"/>
          <w:sz w:val="20"/>
          <w:szCs w:val="20"/>
          <w:lang w:val="en-US"/>
        </w:rPr>
        <w:t>SCr</w:t>
      </w:r>
      <w:proofErr w:type="spellEnd"/>
      <w:r w:rsidR="009C71A6">
        <w:rPr>
          <w:rFonts w:ascii="Arial" w:hAnsi="Arial" w:cs="Arial"/>
          <w:sz w:val="20"/>
          <w:szCs w:val="20"/>
          <w:lang w:val="en-US"/>
        </w:rPr>
        <w:t xml:space="preserve"> were significantly associated</w:t>
      </w:r>
      <w:r w:rsidR="0092321F">
        <w:rPr>
          <w:rFonts w:ascii="Arial" w:hAnsi="Arial" w:cs="Arial"/>
          <w:sz w:val="20"/>
          <w:szCs w:val="20"/>
          <w:lang w:val="en-US"/>
        </w:rPr>
        <w:t xml:space="preserve"> (Table 3)</w:t>
      </w:r>
      <w:r w:rsidR="009C71A6">
        <w:rPr>
          <w:rFonts w:ascii="Arial" w:hAnsi="Arial" w:cs="Arial"/>
          <w:sz w:val="20"/>
          <w:szCs w:val="20"/>
          <w:lang w:val="en-US"/>
        </w:rPr>
        <w:t xml:space="preserve">. </w:t>
      </w:r>
      <w:commentRangeStart w:id="12"/>
      <w:r w:rsidR="0033705C">
        <w:rPr>
          <w:rFonts w:ascii="Arial" w:hAnsi="Arial" w:cs="Arial"/>
          <w:sz w:val="20"/>
          <w:szCs w:val="20"/>
          <w:lang w:val="en-US"/>
        </w:rPr>
        <w:t xml:space="preserve">Figure 4 </w:t>
      </w:r>
      <w:commentRangeEnd w:id="12"/>
      <w:r w:rsidR="0033705C">
        <w:rPr>
          <w:rStyle w:val="CommentReference"/>
          <w:rFonts w:asciiTheme="minorHAnsi" w:eastAsiaTheme="minorHAnsi" w:hAnsiTheme="minorHAnsi" w:cstheme="minorBidi"/>
          <w:lang w:eastAsia="en-US"/>
        </w:rPr>
        <w:commentReference w:id="12"/>
      </w:r>
      <w:r w:rsidR="0033705C">
        <w:rPr>
          <w:rFonts w:ascii="Arial" w:hAnsi="Arial" w:cs="Arial"/>
          <w:sz w:val="20"/>
          <w:szCs w:val="20"/>
          <w:lang w:val="en-US"/>
        </w:rPr>
        <w:t xml:space="preserve">illustrates the joint model for a random selected patient. </w:t>
      </w:r>
      <w:r w:rsidR="0092321F">
        <w:rPr>
          <w:rFonts w:ascii="Arial" w:hAnsi="Arial" w:cs="Arial"/>
          <w:sz w:val="20"/>
          <w:szCs w:val="20"/>
          <w:lang w:val="en-US"/>
        </w:rPr>
        <w:t>F</w:t>
      </w:r>
      <w:r w:rsidR="009C71A6">
        <w:rPr>
          <w:rFonts w:ascii="Arial" w:hAnsi="Arial" w:cs="Arial"/>
          <w:sz w:val="20"/>
          <w:szCs w:val="20"/>
          <w:lang w:val="en-US"/>
        </w:rPr>
        <w:t>or</w:t>
      </w:r>
      <w:r w:rsidR="009C71A6" w:rsidRPr="009C71A6">
        <w:rPr>
          <w:rFonts w:ascii="Arial" w:hAnsi="Arial" w:cs="Arial"/>
          <w:sz w:val="20"/>
          <w:szCs w:val="20"/>
          <w:lang w:val="en-US"/>
        </w:rPr>
        <w:t xml:space="preserve"> a</w:t>
      </w:r>
      <w:r w:rsidR="009C71A6">
        <w:rPr>
          <w:rFonts w:ascii="Arial" w:hAnsi="Arial" w:cs="Arial"/>
          <w:sz w:val="20"/>
          <w:szCs w:val="20"/>
          <w:lang w:val="en-US"/>
        </w:rPr>
        <w:t>ny</w:t>
      </w:r>
      <w:r w:rsidR="009C71A6" w:rsidRPr="009C71A6">
        <w:rPr>
          <w:rFonts w:ascii="Arial" w:hAnsi="Arial" w:cs="Arial"/>
          <w:sz w:val="20"/>
          <w:szCs w:val="20"/>
          <w:lang w:val="en-US"/>
        </w:rPr>
        <w:t xml:space="preserve"> given patient at any time point</w:t>
      </w:r>
      <w:commentRangeStart w:id="13"/>
      <w:r w:rsidR="009C71A6" w:rsidRPr="009C71A6">
        <w:rPr>
          <w:rFonts w:ascii="Arial" w:hAnsi="Arial" w:cs="Arial"/>
          <w:sz w:val="20"/>
          <w:szCs w:val="20"/>
          <w:lang w:val="en-US"/>
        </w:rPr>
        <w:t xml:space="preserve">, </w:t>
      </w:r>
      <w:r w:rsidR="0092321F">
        <w:rPr>
          <w:rFonts w:ascii="Arial" w:hAnsi="Arial" w:cs="Arial"/>
          <w:sz w:val="20"/>
          <w:szCs w:val="20"/>
          <w:lang w:val="en-US"/>
        </w:rPr>
        <w:t xml:space="preserve">an increase of the current </w:t>
      </w:r>
      <w:proofErr w:type="spellStart"/>
      <w:r w:rsidR="0092321F">
        <w:rPr>
          <w:rFonts w:ascii="Arial" w:hAnsi="Arial" w:cs="Arial"/>
          <w:sz w:val="20"/>
          <w:szCs w:val="20"/>
          <w:lang w:val="en-US"/>
        </w:rPr>
        <w:t>SCr</w:t>
      </w:r>
      <w:proofErr w:type="spellEnd"/>
      <w:r w:rsidR="0092321F">
        <w:rPr>
          <w:rFonts w:ascii="Arial" w:hAnsi="Arial" w:cs="Arial"/>
          <w:sz w:val="20"/>
          <w:szCs w:val="20"/>
          <w:lang w:val="en-US"/>
        </w:rPr>
        <w:t xml:space="preserve"> </w:t>
      </w:r>
      <w:r w:rsidR="009C71A6" w:rsidRPr="009C71A6">
        <w:rPr>
          <w:rFonts w:ascii="Arial" w:hAnsi="Arial" w:cs="Arial"/>
          <w:sz w:val="20"/>
          <w:szCs w:val="20"/>
          <w:lang w:val="en-US"/>
        </w:rPr>
        <w:t>with 25% and other variables rem</w:t>
      </w:r>
      <w:r w:rsidR="0092321F">
        <w:rPr>
          <w:rFonts w:ascii="Arial" w:hAnsi="Arial" w:cs="Arial"/>
          <w:sz w:val="20"/>
          <w:szCs w:val="20"/>
          <w:lang w:val="en-US"/>
        </w:rPr>
        <w:t>ained the same, the hazard</w:t>
      </w:r>
      <w:r w:rsidR="009C71A6" w:rsidRPr="009C71A6">
        <w:rPr>
          <w:rFonts w:ascii="Arial" w:hAnsi="Arial" w:cs="Arial"/>
          <w:sz w:val="20"/>
          <w:szCs w:val="20"/>
          <w:lang w:val="en-US"/>
        </w:rPr>
        <w:t xml:space="preserve"> of graft failure increased 1.43 times (adjusted HR 1.43, 95%CI 1.27-1.59, p&lt;0.001).</w:t>
      </w:r>
      <w:commentRangeEnd w:id="13"/>
      <w:r w:rsidR="00F30A5A">
        <w:rPr>
          <w:rStyle w:val="CommentReference"/>
          <w:rFonts w:asciiTheme="minorHAnsi" w:eastAsiaTheme="minorHAnsi" w:hAnsiTheme="minorHAnsi" w:cstheme="minorBidi"/>
          <w:lang w:eastAsia="en-US"/>
        </w:rPr>
        <w:commentReference w:id="13"/>
      </w:r>
      <w:r w:rsidR="009C71A6" w:rsidRPr="009C71A6">
        <w:rPr>
          <w:rFonts w:ascii="Arial" w:hAnsi="Arial" w:cs="Arial"/>
          <w:sz w:val="20"/>
          <w:szCs w:val="20"/>
          <w:lang w:val="en-US"/>
        </w:rPr>
        <w:t xml:space="preserve"> </w:t>
      </w:r>
      <w:r w:rsidR="00137159">
        <w:rPr>
          <w:rFonts w:ascii="Arial" w:hAnsi="Arial" w:cs="Arial"/>
          <w:sz w:val="20"/>
          <w:szCs w:val="20"/>
          <w:lang w:val="en-US"/>
        </w:rPr>
        <w:t>F</w:t>
      </w:r>
      <w:r w:rsidR="009C71A6" w:rsidRPr="009C71A6">
        <w:rPr>
          <w:rFonts w:ascii="Arial" w:hAnsi="Arial" w:cs="Arial"/>
          <w:sz w:val="20"/>
          <w:szCs w:val="20"/>
          <w:lang w:val="en-US"/>
        </w:rPr>
        <w:t xml:space="preserve">or patients having the same </w:t>
      </w:r>
      <w:r w:rsidR="00137159">
        <w:rPr>
          <w:rFonts w:ascii="Arial" w:hAnsi="Arial" w:cs="Arial"/>
          <w:sz w:val="20"/>
          <w:szCs w:val="20"/>
          <w:lang w:val="en-US"/>
        </w:rPr>
        <w:t>current</w:t>
      </w:r>
      <w:r w:rsidR="009C71A6" w:rsidRPr="009C71A6">
        <w:rPr>
          <w:rFonts w:ascii="Arial" w:hAnsi="Arial" w:cs="Arial"/>
          <w:sz w:val="20"/>
          <w:szCs w:val="20"/>
          <w:lang w:val="en-US"/>
        </w:rPr>
        <w:t xml:space="preserve"> </w:t>
      </w:r>
      <w:proofErr w:type="spellStart"/>
      <w:r w:rsidR="009C71A6" w:rsidRPr="009C71A6">
        <w:rPr>
          <w:rFonts w:ascii="Arial" w:hAnsi="Arial" w:cs="Arial"/>
          <w:sz w:val="20"/>
          <w:szCs w:val="20"/>
          <w:lang w:val="en-US"/>
        </w:rPr>
        <w:t>SCr</w:t>
      </w:r>
      <w:proofErr w:type="spellEnd"/>
      <w:r w:rsidR="009C71A6" w:rsidRPr="009C71A6">
        <w:rPr>
          <w:rFonts w:ascii="Arial" w:hAnsi="Arial" w:cs="Arial"/>
          <w:sz w:val="20"/>
          <w:szCs w:val="20"/>
          <w:lang w:val="en-US"/>
        </w:rPr>
        <w:t xml:space="preserve"> and</w:t>
      </w:r>
      <w:r w:rsidR="00137159" w:rsidRPr="009C71A6">
        <w:rPr>
          <w:rFonts w:ascii="Arial" w:hAnsi="Arial" w:cs="Arial"/>
          <w:sz w:val="20"/>
          <w:szCs w:val="20"/>
          <w:lang w:val="en-US"/>
        </w:rPr>
        <w:t xml:space="preserve"> other variables rem</w:t>
      </w:r>
      <w:r w:rsidR="00137159">
        <w:rPr>
          <w:rFonts w:ascii="Arial" w:hAnsi="Arial" w:cs="Arial"/>
          <w:sz w:val="20"/>
          <w:szCs w:val="20"/>
          <w:lang w:val="en-US"/>
        </w:rPr>
        <w:t>ained the same</w:t>
      </w:r>
      <w:r w:rsidR="009C71A6" w:rsidRPr="009C71A6">
        <w:rPr>
          <w:rFonts w:ascii="Arial" w:hAnsi="Arial" w:cs="Arial"/>
          <w:sz w:val="20"/>
          <w:szCs w:val="20"/>
          <w:lang w:val="en-US"/>
        </w:rPr>
        <w:t xml:space="preserve">, the hazard for graft failure increased </w:t>
      </w:r>
      <w:commentRangeStart w:id="14"/>
      <w:r w:rsidR="009C71A6" w:rsidRPr="009C71A6">
        <w:rPr>
          <w:rFonts w:ascii="Arial" w:hAnsi="Arial" w:cs="Arial"/>
          <w:sz w:val="20"/>
          <w:szCs w:val="20"/>
          <w:lang w:val="en-US"/>
        </w:rPr>
        <w:t xml:space="preserve">1.10 times if the slope of the log </w:t>
      </w:r>
      <w:proofErr w:type="spellStart"/>
      <w:r w:rsidR="009C71A6" w:rsidRPr="009C71A6">
        <w:rPr>
          <w:rFonts w:ascii="Arial" w:hAnsi="Arial" w:cs="Arial"/>
          <w:sz w:val="20"/>
          <w:szCs w:val="20"/>
          <w:lang w:val="en-US"/>
        </w:rPr>
        <w:t>SCr</w:t>
      </w:r>
      <w:proofErr w:type="spellEnd"/>
      <w:r w:rsidR="009C71A6" w:rsidRPr="009C71A6">
        <w:rPr>
          <w:rFonts w:ascii="Arial" w:hAnsi="Arial" w:cs="Arial"/>
          <w:sz w:val="20"/>
          <w:szCs w:val="20"/>
          <w:lang w:val="en-US"/>
        </w:rPr>
        <w:t xml:space="preserve"> values increased from -0.21 to 0.23 (1st and 3rd quartiles of the fitted slope of log </w:t>
      </w:r>
      <w:proofErr w:type="spellStart"/>
      <w:r w:rsidR="009C71A6" w:rsidRPr="009C71A6">
        <w:rPr>
          <w:rFonts w:ascii="Arial" w:hAnsi="Arial" w:cs="Arial"/>
          <w:sz w:val="20"/>
          <w:szCs w:val="20"/>
          <w:lang w:val="en-US"/>
        </w:rPr>
        <w:t>SCr</w:t>
      </w:r>
      <w:proofErr w:type="spellEnd"/>
      <w:r w:rsidR="009C71A6" w:rsidRPr="009C71A6">
        <w:rPr>
          <w:rFonts w:ascii="Arial" w:hAnsi="Arial" w:cs="Arial"/>
          <w:sz w:val="20"/>
          <w:szCs w:val="20"/>
          <w:lang w:val="en-US"/>
        </w:rPr>
        <w:t>; adjusted HR 1.10, 95% CI 0.99 to 1.22, p=0.0</w:t>
      </w:r>
      <w:r w:rsidR="00137159">
        <w:rPr>
          <w:rFonts w:ascii="Arial" w:hAnsi="Arial" w:cs="Arial"/>
          <w:sz w:val="20"/>
          <w:szCs w:val="20"/>
          <w:lang w:val="en-US"/>
        </w:rPr>
        <w:t>10</w:t>
      </w:r>
      <w:commentRangeEnd w:id="14"/>
      <w:r w:rsidR="00E061F2">
        <w:rPr>
          <w:rStyle w:val="CommentReference"/>
          <w:rFonts w:asciiTheme="minorHAnsi" w:eastAsiaTheme="minorHAnsi" w:hAnsiTheme="minorHAnsi" w:cstheme="minorBidi"/>
          <w:lang w:eastAsia="en-US"/>
        </w:rPr>
        <w:commentReference w:id="14"/>
      </w:r>
      <w:r w:rsidR="009C71A6" w:rsidRPr="009C71A6">
        <w:rPr>
          <w:rFonts w:ascii="Arial" w:hAnsi="Arial" w:cs="Arial"/>
          <w:sz w:val="20"/>
          <w:szCs w:val="20"/>
          <w:lang w:val="en-US"/>
        </w:rPr>
        <w:t>.</w:t>
      </w:r>
      <w:r w:rsidR="00137159">
        <w:rPr>
          <w:rFonts w:ascii="Arial" w:hAnsi="Arial" w:cs="Arial"/>
          <w:sz w:val="20"/>
          <w:szCs w:val="20"/>
          <w:lang w:val="en-US"/>
        </w:rPr>
        <w:t xml:space="preserve"> Current </w:t>
      </w:r>
      <w:proofErr w:type="spellStart"/>
      <w:r w:rsidR="00137159">
        <w:rPr>
          <w:rFonts w:ascii="Arial" w:hAnsi="Arial" w:cs="Arial"/>
          <w:sz w:val="20"/>
          <w:szCs w:val="20"/>
          <w:lang w:val="en-US"/>
        </w:rPr>
        <w:t>SCr</w:t>
      </w:r>
      <w:proofErr w:type="spellEnd"/>
      <w:r w:rsidR="00137159">
        <w:rPr>
          <w:rFonts w:ascii="Arial" w:hAnsi="Arial" w:cs="Arial"/>
          <w:sz w:val="20"/>
          <w:szCs w:val="20"/>
          <w:lang w:val="en-US"/>
        </w:rPr>
        <w:t xml:space="preserve"> and</w:t>
      </w:r>
      <w:r w:rsidR="00BA1371">
        <w:rPr>
          <w:rFonts w:ascii="Arial" w:hAnsi="Arial" w:cs="Arial"/>
          <w:sz w:val="20"/>
          <w:szCs w:val="20"/>
          <w:lang w:val="en-US"/>
        </w:rPr>
        <w:t xml:space="preserve"> slope </w:t>
      </w:r>
      <w:proofErr w:type="spellStart"/>
      <w:r w:rsidR="00BA1371">
        <w:rPr>
          <w:rFonts w:ascii="Arial" w:hAnsi="Arial" w:cs="Arial"/>
          <w:sz w:val="20"/>
          <w:szCs w:val="20"/>
          <w:lang w:val="en-US"/>
        </w:rPr>
        <w:t>SCr.</w:t>
      </w:r>
      <w:proofErr w:type="spellEnd"/>
      <w:r w:rsidR="00BA1371">
        <w:rPr>
          <w:rFonts w:ascii="Arial" w:hAnsi="Arial" w:cs="Arial"/>
          <w:sz w:val="20"/>
          <w:szCs w:val="20"/>
          <w:lang w:val="en-US"/>
        </w:rPr>
        <w:t xml:space="preserve"> </w:t>
      </w:r>
    </w:p>
    <w:p w14:paraId="3CFCF6F6" w14:textId="5F2548E7" w:rsidR="00500852" w:rsidRDefault="00500852" w:rsidP="00865CA2">
      <w:pPr>
        <w:spacing w:line="360" w:lineRule="auto"/>
        <w:jc w:val="both"/>
        <w:rPr>
          <w:rFonts w:ascii="Arial" w:hAnsi="Arial" w:cs="Arial"/>
          <w:sz w:val="20"/>
          <w:szCs w:val="20"/>
          <w:lang w:val="en-US"/>
        </w:rPr>
      </w:pPr>
    </w:p>
    <w:p w14:paraId="364F8EE5" w14:textId="77777777" w:rsidR="00500852" w:rsidRDefault="00500852" w:rsidP="00500852">
      <w:pPr>
        <w:spacing w:line="360" w:lineRule="auto"/>
        <w:jc w:val="both"/>
        <w:rPr>
          <w:rFonts w:ascii="Arial" w:hAnsi="Arial" w:cs="Arial"/>
          <w:i/>
          <w:sz w:val="20"/>
          <w:szCs w:val="20"/>
          <w:lang w:val="en-US"/>
        </w:rPr>
      </w:pPr>
      <w:r>
        <w:rPr>
          <w:rFonts w:ascii="Arial" w:hAnsi="Arial" w:cs="Arial"/>
          <w:i/>
          <w:sz w:val="20"/>
          <w:szCs w:val="20"/>
          <w:lang w:val="en-US"/>
        </w:rPr>
        <w:t>Validation study with simulated patients</w:t>
      </w:r>
    </w:p>
    <w:p w14:paraId="7EA2CB0D" w14:textId="70F0E129" w:rsidR="008C71F9" w:rsidRPr="00A40099" w:rsidRDefault="00BA1371" w:rsidP="00BA1371">
      <w:pPr>
        <w:spacing w:line="360" w:lineRule="auto"/>
        <w:jc w:val="both"/>
        <w:rPr>
          <w:rFonts w:ascii="Arial" w:hAnsi="Arial" w:cs="Arial"/>
          <w:sz w:val="20"/>
          <w:szCs w:val="20"/>
          <w:lang w:val="en-US"/>
        </w:rPr>
      </w:pPr>
      <w:r w:rsidRPr="00BA1371">
        <w:rPr>
          <w:rFonts w:ascii="Arial" w:hAnsi="Arial" w:cs="Arial"/>
          <w:sz w:val="20"/>
          <w:szCs w:val="20"/>
          <w:lang w:val="en-US"/>
        </w:rPr>
        <w:t xml:space="preserve">Figure </w:t>
      </w:r>
      <w:r w:rsidR="0033705C">
        <w:rPr>
          <w:rFonts w:ascii="Arial" w:hAnsi="Arial" w:cs="Arial"/>
          <w:sz w:val="20"/>
          <w:szCs w:val="20"/>
          <w:lang w:val="en-US"/>
        </w:rPr>
        <w:t>5</w:t>
      </w:r>
      <w:r>
        <w:rPr>
          <w:rFonts w:ascii="Arial" w:hAnsi="Arial" w:cs="Arial"/>
          <w:sz w:val="20"/>
          <w:szCs w:val="20"/>
          <w:lang w:val="en-US"/>
        </w:rPr>
        <w:t xml:space="preserve"> </w:t>
      </w:r>
      <w:r w:rsidRPr="00BA1371">
        <w:rPr>
          <w:rFonts w:ascii="Arial" w:hAnsi="Arial" w:cs="Arial"/>
          <w:sz w:val="20"/>
          <w:szCs w:val="20"/>
          <w:lang w:val="en-US"/>
        </w:rPr>
        <w:t>compares the performance of</w:t>
      </w:r>
      <w:r>
        <w:rPr>
          <w:rFonts w:ascii="Arial" w:hAnsi="Arial" w:cs="Arial"/>
          <w:sz w:val="20"/>
          <w:szCs w:val="20"/>
          <w:lang w:val="en-US"/>
        </w:rPr>
        <w:t xml:space="preserve"> the</w:t>
      </w:r>
      <w:r w:rsidRPr="00BA1371">
        <w:rPr>
          <w:rFonts w:ascii="Arial" w:hAnsi="Arial" w:cs="Arial"/>
          <w:sz w:val="20"/>
          <w:szCs w:val="20"/>
          <w:lang w:val="en-US"/>
        </w:rPr>
        <w:t xml:space="preserve"> fixed and personalized schedule</w:t>
      </w:r>
      <w:r>
        <w:rPr>
          <w:rFonts w:ascii="Arial" w:hAnsi="Arial" w:cs="Arial"/>
          <w:sz w:val="20"/>
          <w:szCs w:val="20"/>
          <w:lang w:val="en-US"/>
        </w:rPr>
        <w:t xml:space="preserve"> </w:t>
      </w:r>
      <w:r w:rsidRPr="00BA1371">
        <w:rPr>
          <w:rFonts w:ascii="Arial" w:hAnsi="Arial" w:cs="Arial"/>
          <w:sz w:val="20"/>
          <w:szCs w:val="20"/>
          <w:lang w:val="en-US"/>
        </w:rPr>
        <w:t>of creatinine measurements, for a 5% risk threshold to provid</w:t>
      </w:r>
      <w:r w:rsidRPr="0005709D">
        <w:rPr>
          <w:rFonts w:ascii="Arial" w:hAnsi="Arial" w:cs="Arial"/>
          <w:sz w:val="20"/>
          <w:szCs w:val="20"/>
          <w:lang w:val="en-US"/>
        </w:rPr>
        <w:t>e proactive treatment.</w:t>
      </w:r>
      <w:r w:rsidRPr="0005709D">
        <w:rPr>
          <w:lang w:val="en-US"/>
        </w:rPr>
        <w:t xml:space="preserve"> </w:t>
      </w:r>
      <w:r w:rsidRPr="0005709D">
        <w:rPr>
          <w:rFonts w:ascii="Arial" w:hAnsi="Arial" w:cs="Arial"/>
          <w:sz w:val="20"/>
          <w:szCs w:val="20"/>
          <w:lang w:val="en-US"/>
        </w:rPr>
        <w:t xml:space="preserve">The comparison is done separately for the patients who observe graft failure in ten year follow-up (54% of all patients), and the patients who are right censored at ten years (46% of all patients). </w:t>
      </w:r>
      <w:r w:rsidR="0005709D">
        <w:rPr>
          <w:rFonts w:ascii="Arial" w:hAnsi="Arial" w:cs="Arial"/>
          <w:sz w:val="20"/>
          <w:szCs w:val="20"/>
          <w:lang w:val="en-US"/>
        </w:rPr>
        <w:t>In sensitivity analyses, a</w:t>
      </w:r>
      <w:r w:rsidR="0005709D" w:rsidRPr="0005709D">
        <w:rPr>
          <w:rFonts w:ascii="Arial" w:hAnsi="Arial" w:cs="Arial"/>
          <w:sz w:val="20"/>
          <w:szCs w:val="20"/>
          <w:lang w:val="en-US"/>
        </w:rPr>
        <w:t xml:space="preserve"> more conservative threshold of 2.5% </w:t>
      </w:r>
      <w:r w:rsidR="0005709D">
        <w:rPr>
          <w:rFonts w:ascii="Arial" w:hAnsi="Arial" w:cs="Arial"/>
          <w:sz w:val="20"/>
          <w:szCs w:val="20"/>
          <w:lang w:val="en-US"/>
        </w:rPr>
        <w:t xml:space="preserve">risk of </w:t>
      </w:r>
      <w:r w:rsidR="0005709D" w:rsidRPr="0005709D">
        <w:rPr>
          <w:rFonts w:ascii="Arial" w:hAnsi="Arial" w:cs="Arial"/>
          <w:sz w:val="20"/>
          <w:szCs w:val="20"/>
          <w:lang w:val="en-US"/>
        </w:rPr>
        <w:t xml:space="preserve">graft failure risk in 6 months resulted in </w:t>
      </w:r>
      <w:r w:rsidR="0005709D">
        <w:rPr>
          <w:rFonts w:ascii="Arial" w:hAnsi="Arial" w:cs="Arial"/>
          <w:sz w:val="20"/>
          <w:szCs w:val="20"/>
          <w:lang w:val="en-US"/>
        </w:rPr>
        <w:t xml:space="preserve">more time for proactive treatment </w:t>
      </w:r>
      <w:commentRangeStart w:id="16"/>
      <w:r w:rsidR="0005709D">
        <w:rPr>
          <w:rFonts w:ascii="Arial" w:hAnsi="Arial" w:cs="Arial"/>
          <w:sz w:val="20"/>
          <w:szCs w:val="20"/>
          <w:lang w:val="en-US"/>
        </w:rPr>
        <w:t>while the number of scheduled visits remained the same</w:t>
      </w:r>
      <w:r w:rsidR="0005709D" w:rsidRPr="0005709D">
        <w:rPr>
          <w:rFonts w:ascii="Arial" w:hAnsi="Arial" w:cs="Arial"/>
          <w:sz w:val="20"/>
          <w:szCs w:val="20"/>
          <w:lang w:val="en-US"/>
        </w:rPr>
        <w:t xml:space="preserve"> </w:t>
      </w:r>
      <w:commentRangeEnd w:id="16"/>
      <w:r w:rsidR="0005709D">
        <w:rPr>
          <w:rStyle w:val="CommentReference"/>
          <w:rFonts w:asciiTheme="minorHAnsi" w:eastAsiaTheme="minorHAnsi" w:hAnsiTheme="minorHAnsi" w:cstheme="minorBidi"/>
          <w:lang w:eastAsia="en-US"/>
        </w:rPr>
        <w:commentReference w:id="16"/>
      </w:r>
      <w:r w:rsidR="009D5465">
        <w:rPr>
          <w:rFonts w:ascii="Arial" w:hAnsi="Arial" w:cs="Arial"/>
          <w:sz w:val="20"/>
          <w:szCs w:val="20"/>
          <w:lang w:val="en-US"/>
        </w:rPr>
        <w:t>(see Figure…. Or in Appendix?</w:t>
      </w:r>
      <w:r w:rsidR="0005709D" w:rsidRPr="0005709D">
        <w:rPr>
          <w:rFonts w:ascii="Arial" w:hAnsi="Arial" w:cs="Arial"/>
          <w:sz w:val="20"/>
          <w:szCs w:val="20"/>
          <w:lang w:val="en-US"/>
        </w:rPr>
        <w:t>).</w:t>
      </w:r>
      <w:r w:rsidR="008C71F9" w:rsidRPr="0005709D">
        <w:rPr>
          <w:rFonts w:ascii="Arial" w:hAnsi="Arial" w:cs="Arial"/>
          <w:sz w:val="20"/>
          <w:szCs w:val="20"/>
          <w:lang w:val="en-US"/>
        </w:rPr>
        <w:br w:type="page"/>
      </w:r>
    </w:p>
    <w:p w14:paraId="1CCD20C1" w14:textId="0BF2DA06" w:rsidR="008015F8" w:rsidRPr="00E36C2D" w:rsidRDefault="008015F8" w:rsidP="00865CA2">
      <w:pPr>
        <w:spacing w:line="360" w:lineRule="auto"/>
        <w:rPr>
          <w:rFonts w:ascii="Arial" w:hAnsi="Arial" w:cs="Arial"/>
          <w:b/>
          <w:sz w:val="20"/>
          <w:szCs w:val="20"/>
          <w:lang w:val="en-US"/>
        </w:rPr>
      </w:pPr>
      <w:r w:rsidRPr="00E36C2D">
        <w:rPr>
          <w:rFonts w:ascii="Arial" w:hAnsi="Arial" w:cs="Arial"/>
          <w:b/>
          <w:sz w:val="20"/>
          <w:szCs w:val="20"/>
          <w:lang w:val="en-US"/>
        </w:rPr>
        <w:lastRenderedPageBreak/>
        <w:t>Discussion</w:t>
      </w:r>
    </w:p>
    <w:p w14:paraId="2799A0FE" w14:textId="77777777" w:rsidR="00935A2E" w:rsidRDefault="00935A2E" w:rsidP="00865CA2">
      <w:pPr>
        <w:spacing w:line="360" w:lineRule="auto"/>
        <w:jc w:val="both"/>
        <w:rPr>
          <w:rFonts w:ascii="Arial" w:hAnsi="Arial" w:cs="Arial"/>
          <w:sz w:val="20"/>
          <w:szCs w:val="20"/>
          <w:lang w:val="en-US"/>
        </w:rPr>
      </w:pPr>
    </w:p>
    <w:p w14:paraId="3EC054A0" w14:textId="0CDA207C" w:rsidR="00A74552" w:rsidRDefault="00A1501B" w:rsidP="00865CA2">
      <w:pPr>
        <w:spacing w:line="360" w:lineRule="auto"/>
        <w:jc w:val="both"/>
        <w:rPr>
          <w:rFonts w:ascii="Arial" w:hAnsi="Arial" w:cs="Arial"/>
          <w:sz w:val="20"/>
          <w:szCs w:val="20"/>
          <w:lang w:val="en-US"/>
        </w:rPr>
      </w:pPr>
      <w:r>
        <w:rPr>
          <w:rFonts w:ascii="Arial" w:hAnsi="Arial" w:cs="Arial"/>
          <w:sz w:val="20"/>
          <w:szCs w:val="20"/>
          <w:lang w:val="en-US"/>
        </w:rPr>
        <w:t>The j</w:t>
      </w:r>
      <w:r w:rsidR="00935A2E">
        <w:rPr>
          <w:rFonts w:ascii="Arial" w:hAnsi="Arial" w:cs="Arial"/>
          <w:sz w:val="20"/>
          <w:szCs w:val="20"/>
          <w:lang w:val="en-US"/>
        </w:rPr>
        <w:t xml:space="preserve">oint model </w:t>
      </w:r>
      <w:r>
        <w:rPr>
          <w:rFonts w:ascii="Arial" w:hAnsi="Arial" w:cs="Arial"/>
          <w:sz w:val="20"/>
          <w:szCs w:val="20"/>
          <w:lang w:val="en-US"/>
        </w:rPr>
        <w:t xml:space="preserve">enabled us to study the </w:t>
      </w:r>
      <w:r w:rsidR="00A74552">
        <w:rPr>
          <w:rFonts w:ascii="Arial" w:hAnsi="Arial" w:cs="Arial"/>
          <w:sz w:val="20"/>
          <w:szCs w:val="20"/>
          <w:lang w:val="en-US"/>
        </w:rPr>
        <w:t xml:space="preserve">dynamic </w:t>
      </w:r>
      <w:r>
        <w:rPr>
          <w:rFonts w:ascii="Arial" w:hAnsi="Arial" w:cs="Arial"/>
          <w:sz w:val="20"/>
          <w:szCs w:val="20"/>
          <w:lang w:val="en-US"/>
        </w:rPr>
        <w:t xml:space="preserve">trajectory of </w:t>
      </w:r>
      <w:proofErr w:type="spellStart"/>
      <w:r>
        <w:rPr>
          <w:rFonts w:ascii="Arial" w:hAnsi="Arial" w:cs="Arial"/>
          <w:sz w:val="20"/>
          <w:szCs w:val="20"/>
          <w:lang w:val="en-US"/>
        </w:rPr>
        <w:t>SCr</w:t>
      </w:r>
      <w:proofErr w:type="spellEnd"/>
      <w:r>
        <w:rPr>
          <w:rFonts w:ascii="Arial" w:hAnsi="Arial" w:cs="Arial"/>
          <w:sz w:val="20"/>
          <w:szCs w:val="20"/>
          <w:lang w:val="en-US"/>
        </w:rPr>
        <w:t xml:space="preserve"> and PCR and to specify their association with the risk of graft failure</w:t>
      </w:r>
      <w:r w:rsidR="001D6416" w:rsidRPr="00713B0A">
        <w:rPr>
          <w:lang w:val="en-US"/>
        </w:rPr>
        <w:t xml:space="preserve"> </w:t>
      </w:r>
      <w:r w:rsidR="001D6416" w:rsidRPr="001D6416">
        <w:rPr>
          <w:rFonts w:ascii="Arial" w:hAnsi="Arial" w:cs="Arial"/>
          <w:sz w:val="20"/>
          <w:szCs w:val="20"/>
          <w:lang w:val="en-US"/>
        </w:rPr>
        <w:t xml:space="preserve">and optimize the </w:t>
      </w:r>
      <w:r w:rsidR="004453CB">
        <w:rPr>
          <w:rFonts w:ascii="Arial" w:hAnsi="Arial" w:cs="Arial"/>
          <w:sz w:val="20"/>
          <w:szCs w:val="20"/>
          <w:lang w:val="en-US"/>
        </w:rPr>
        <w:t>screening</w:t>
      </w:r>
      <w:r w:rsidR="001D6416" w:rsidRPr="001D6416">
        <w:rPr>
          <w:rFonts w:ascii="Arial" w:hAnsi="Arial" w:cs="Arial"/>
          <w:sz w:val="20"/>
          <w:szCs w:val="20"/>
          <w:lang w:val="en-US"/>
        </w:rPr>
        <w:t xml:space="preserve"> visits</w:t>
      </w:r>
      <w:r w:rsidR="00A74552">
        <w:rPr>
          <w:rFonts w:ascii="Arial" w:hAnsi="Arial" w:cs="Arial"/>
          <w:sz w:val="20"/>
          <w:szCs w:val="20"/>
          <w:lang w:val="en-US"/>
        </w:rPr>
        <w:t xml:space="preserve">. </w:t>
      </w:r>
      <w:r>
        <w:rPr>
          <w:rFonts w:ascii="Arial" w:hAnsi="Arial" w:cs="Arial"/>
          <w:sz w:val="20"/>
          <w:szCs w:val="20"/>
          <w:lang w:val="en-US"/>
        </w:rPr>
        <w:t>We demonstrate that</w:t>
      </w:r>
      <w:r w:rsidR="002440A2">
        <w:rPr>
          <w:rFonts w:ascii="Arial" w:hAnsi="Arial" w:cs="Arial"/>
          <w:sz w:val="20"/>
          <w:szCs w:val="20"/>
          <w:lang w:val="en-US"/>
        </w:rPr>
        <w:t xml:space="preserve"> </w:t>
      </w:r>
      <w:proofErr w:type="spellStart"/>
      <w:r w:rsidR="002440A2">
        <w:rPr>
          <w:rFonts w:ascii="Arial" w:hAnsi="Arial" w:cs="Arial"/>
          <w:sz w:val="20"/>
          <w:szCs w:val="20"/>
          <w:lang w:val="en-US"/>
        </w:rPr>
        <w:t>SCr</w:t>
      </w:r>
      <w:proofErr w:type="spellEnd"/>
      <w:r w:rsidR="002440A2">
        <w:rPr>
          <w:rFonts w:ascii="Arial" w:hAnsi="Arial" w:cs="Arial"/>
          <w:sz w:val="20"/>
          <w:szCs w:val="20"/>
          <w:lang w:val="en-US"/>
        </w:rPr>
        <w:t xml:space="preserve"> has better discriminative ability for risk of graft failure than PCR.</w:t>
      </w:r>
      <w:r w:rsidR="00923E40">
        <w:rPr>
          <w:rFonts w:ascii="Arial" w:hAnsi="Arial" w:cs="Arial"/>
          <w:sz w:val="20"/>
          <w:szCs w:val="20"/>
          <w:lang w:val="en-US"/>
        </w:rPr>
        <w:t xml:space="preserve"> </w:t>
      </w:r>
      <w:r w:rsidR="002440A2">
        <w:rPr>
          <w:rFonts w:ascii="Arial" w:hAnsi="Arial" w:cs="Arial"/>
          <w:sz w:val="20"/>
          <w:szCs w:val="20"/>
          <w:lang w:val="en-US"/>
        </w:rPr>
        <w:t>S</w:t>
      </w:r>
      <w:r w:rsidR="002440A2" w:rsidRPr="00E36C2D">
        <w:rPr>
          <w:rFonts w:ascii="Arial" w:hAnsi="Arial" w:cs="Arial"/>
          <w:sz w:val="20"/>
          <w:szCs w:val="20"/>
          <w:lang w:val="en-US"/>
        </w:rPr>
        <w:t>tatic baseline clinical data</w:t>
      </w:r>
      <w:r w:rsidR="00A74552">
        <w:rPr>
          <w:rFonts w:ascii="Arial" w:hAnsi="Arial" w:cs="Arial"/>
          <w:sz w:val="20"/>
          <w:szCs w:val="20"/>
          <w:lang w:val="en-US"/>
        </w:rPr>
        <w:t xml:space="preserve"> were</w:t>
      </w:r>
      <w:r w:rsidR="002440A2">
        <w:rPr>
          <w:rFonts w:ascii="Arial" w:hAnsi="Arial" w:cs="Arial"/>
          <w:sz w:val="20"/>
          <w:szCs w:val="20"/>
          <w:lang w:val="en-US"/>
        </w:rPr>
        <w:t xml:space="preserve"> associated with evolution of </w:t>
      </w:r>
      <w:proofErr w:type="spellStart"/>
      <w:r w:rsidR="002440A2">
        <w:rPr>
          <w:rFonts w:ascii="Arial" w:hAnsi="Arial" w:cs="Arial"/>
          <w:sz w:val="20"/>
          <w:szCs w:val="20"/>
          <w:lang w:val="en-US"/>
        </w:rPr>
        <w:t>SCr</w:t>
      </w:r>
      <w:proofErr w:type="spellEnd"/>
      <w:r w:rsidR="002440A2">
        <w:rPr>
          <w:rFonts w:ascii="Arial" w:hAnsi="Arial" w:cs="Arial"/>
          <w:sz w:val="20"/>
          <w:szCs w:val="20"/>
          <w:lang w:val="en-US"/>
        </w:rPr>
        <w:t>,</w:t>
      </w:r>
      <w:r w:rsidR="00923E40">
        <w:rPr>
          <w:rFonts w:ascii="Arial" w:hAnsi="Arial" w:cs="Arial"/>
          <w:sz w:val="20"/>
          <w:szCs w:val="20"/>
          <w:lang w:val="en-US"/>
        </w:rPr>
        <w:t xml:space="preserve"> and if included in the model for death-censored graft failure, donor and transplant characteristics were not associated </w:t>
      </w:r>
      <w:r w:rsidR="00A74552">
        <w:rPr>
          <w:rFonts w:ascii="Arial" w:hAnsi="Arial" w:cs="Arial"/>
          <w:sz w:val="20"/>
          <w:szCs w:val="20"/>
          <w:lang w:val="en-US"/>
        </w:rPr>
        <w:t xml:space="preserve">with graft outcome </w:t>
      </w:r>
      <w:r w:rsidR="00923E40">
        <w:rPr>
          <w:rFonts w:ascii="Arial" w:hAnsi="Arial" w:cs="Arial"/>
          <w:sz w:val="20"/>
          <w:szCs w:val="20"/>
          <w:lang w:val="en-US"/>
        </w:rPr>
        <w:t xml:space="preserve">anymore. Nephrologists </w:t>
      </w:r>
      <w:r w:rsidR="00923E40" w:rsidRPr="002440A2">
        <w:rPr>
          <w:rFonts w:ascii="Arial" w:hAnsi="Arial" w:cs="Arial"/>
          <w:sz w:val="20"/>
          <w:szCs w:val="20"/>
          <w:lang w:val="en-US"/>
        </w:rPr>
        <w:t>routinely supervise</w:t>
      </w:r>
      <w:r w:rsidR="00923E40">
        <w:rPr>
          <w:rFonts w:ascii="Arial" w:hAnsi="Arial" w:cs="Arial"/>
          <w:sz w:val="20"/>
          <w:szCs w:val="20"/>
          <w:lang w:val="en-US"/>
        </w:rPr>
        <w:t xml:space="preserve"> </w:t>
      </w:r>
      <w:r w:rsidR="00923E40" w:rsidRPr="002440A2">
        <w:rPr>
          <w:rFonts w:ascii="Arial" w:hAnsi="Arial" w:cs="Arial"/>
          <w:sz w:val="20"/>
          <w:szCs w:val="20"/>
          <w:lang w:val="en-US"/>
        </w:rPr>
        <w:t xml:space="preserve">both the current </w:t>
      </w:r>
      <w:proofErr w:type="spellStart"/>
      <w:r w:rsidR="00923E40" w:rsidRPr="002440A2">
        <w:rPr>
          <w:rFonts w:ascii="Arial" w:hAnsi="Arial" w:cs="Arial"/>
          <w:sz w:val="20"/>
          <w:szCs w:val="20"/>
          <w:lang w:val="en-US"/>
        </w:rPr>
        <w:t>SCr</w:t>
      </w:r>
      <w:proofErr w:type="spellEnd"/>
      <w:r w:rsidR="00923E40">
        <w:rPr>
          <w:rFonts w:ascii="Arial" w:hAnsi="Arial" w:cs="Arial"/>
          <w:sz w:val="20"/>
          <w:szCs w:val="20"/>
          <w:lang w:val="en-US"/>
        </w:rPr>
        <w:t xml:space="preserve"> and PCR</w:t>
      </w:r>
      <w:r w:rsidR="00923E40" w:rsidRPr="002440A2">
        <w:rPr>
          <w:rFonts w:ascii="Arial" w:hAnsi="Arial" w:cs="Arial"/>
          <w:sz w:val="20"/>
          <w:szCs w:val="20"/>
          <w:lang w:val="en-US"/>
        </w:rPr>
        <w:t xml:space="preserve"> level and </w:t>
      </w:r>
      <w:r w:rsidR="00775B66">
        <w:rPr>
          <w:rFonts w:ascii="Arial" w:hAnsi="Arial" w:cs="Arial"/>
          <w:sz w:val="20"/>
          <w:szCs w:val="20"/>
          <w:lang w:val="en-US"/>
        </w:rPr>
        <w:t>their</w:t>
      </w:r>
      <w:r w:rsidR="00923E40" w:rsidRPr="002440A2">
        <w:rPr>
          <w:rFonts w:ascii="Arial" w:hAnsi="Arial" w:cs="Arial"/>
          <w:sz w:val="20"/>
          <w:szCs w:val="20"/>
          <w:lang w:val="en-US"/>
        </w:rPr>
        <w:t xml:space="preserve"> increase</w:t>
      </w:r>
      <w:r w:rsidR="00CF73BC">
        <w:rPr>
          <w:rFonts w:ascii="Arial" w:hAnsi="Arial" w:cs="Arial"/>
          <w:sz w:val="20"/>
          <w:szCs w:val="20"/>
          <w:lang w:val="en-US"/>
        </w:rPr>
        <w:t xml:space="preserve">. Indeed, our results suggest not only the current value of </w:t>
      </w:r>
      <w:proofErr w:type="spellStart"/>
      <w:r w:rsidR="00CF73BC">
        <w:rPr>
          <w:rFonts w:ascii="Arial" w:hAnsi="Arial" w:cs="Arial"/>
          <w:sz w:val="20"/>
          <w:szCs w:val="20"/>
          <w:lang w:val="en-US"/>
        </w:rPr>
        <w:t>SCr</w:t>
      </w:r>
      <w:proofErr w:type="spellEnd"/>
      <w:r w:rsidR="00CF73BC">
        <w:rPr>
          <w:rFonts w:ascii="Arial" w:hAnsi="Arial" w:cs="Arial"/>
          <w:sz w:val="20"/>
          <w:szCs w:val="20"/>
          <w:lang w:val="en-US"/>
        </w:rPr>
        <w:t xml:space="preserve"> is important but also how rapid the rate of increase to this </w:t>
      </w:r>
      <w:proofErr w:type="spellStart"/>
      <w:r w:rsidR="00CF73BC">
        <w:rPr>
          <w:rFonts w:ascii="Arial" w:hAnsi="Arial" w:cs="Arial"/>
          <w:sz w:val="20"/>
          <w:szCs w:val="20"/>
          <w:lang w:val="en-US"/>
        </w:rPr>
        <w:t>SCr</w:t>
      </w:r>
      <w:proofErr w:type="spellEnd"/>
      <w:r w:rsidR="00CF73BC">
        <w:rPr>
          <w:rFonts w:ascii="Arial" w:hAnsi="Arial" w:cs="Arial"/>
          <w:sz w:val="20"/>
          <w:szCs w:val="20"/>
          <w:lang w:val="en-US"/>
        </w:rPr>
        <w:t xml:space="preserve"> value </w:t>
      </w:r>
      <w:r w:rsidR="009E5AE9">
        <w:rPr>
          <w:rFonts w:ascii="Arial" w:hAnsi="Arial" w:cs="Arial"/>
          <w:sz w:val="20"/>
          <w:szCs w:val="20"/>
          <w:lang w:val="en-US"/>
        </w:rPr>
        <w:t>is</w:t>
      </w:r>
      <w:r w:rsidR="00CF73BC">
        <w:rPr>
          <w:rFonts w:ascii="Arial" w:hAnsi="Arial" w:cs="Arial"/>
          <w:sz w:val="20"/>
          <w:szCs w:val="20"/>
          <w:lang w:val="en-US"/>
        </w:rPr>
        <w:t>.</w:t>
      </w:r>
      <w:r w:rsidR="009E668F">
        <w:rPr>
          <w:rFonts w:ascii="Arial" w:hAnsi="Arial" w:cs="Arial"/>
          <w:sz w:val="20"/>
          <w:szCs w:val="20"/>
          <w:lang w:val="en-US"/>
        </w:rPr>
        <w:t xml:space="preserve"> </w:t>
      </w:r>
      <w:r w:rsidR="00A74552">
        <w:rPr>
          <w:rFonts w:ascii="Arial" w:hAnsi="Arial" w:cs="Arial"/>
          <w:sz w:val="20"/>
          <w:szCs w:val="20"/>
          <w:lang w:val="en-US"/>
        </w:rPr>
        <w:t xml:space="preserve">We </w:t>
      </w:r>
      <w:r w:rsidR="00AE2A19" w:rsidRPr="00AE2A19">
        <w:rPr>
          <w:rFonts w:ascii="Arial" w:hAnsi="Arial" w:cs="Arial"/>
          <w:sz w:val="20"/>
          <w:szCs w:val="20"/>
          <w:lang w:val="en-US"/>
        </w:rPr>
        <w:t>compare</w:t>
      </w:r>
      <w:r w:rsidR="00A74552">
        <w:rPr>
          <w:rFonts w:ascii="Arial" w:hAnsi="Arial" w:cs="Arial"/>
          <w:sz w:val="20"/>
          <w:szCs w:val="20"/>
          <w:lang w:val="en-US"/>
        </w:rPr>
        <w:t>d</w:t>
      </w:r>
      <w:r w:rsidR="00AE2A19" w:rsidRPr="00AE2A19">
        <w:rPr>
          <w:rFonts w:ascii="Arial" w:hAnsi="Arial" w:cs="Arial"/>
          <w:sz w:val="20"/>
          <w:szCs w:val="20"/>
          <w:lang w:val="en-US"/>
        </w:rPr>
        <w:t xml:space="preserve"> </w:t>
      </w:r>
      <w:r w:rsidR="00775B66">
        <w:rPr>
          <w:rFonts w:ascii="Arial" w:hAnsi="Arial" w:cs="Arial"/>
          <w:sz w:val="20"/>
          <w:szCs w:val="20"/>
          <w:lang w:val="en-US"/>
        </w:rPr>
        <w:t xml:space="preserve">an empirical </w:t>
      </w:r>
      <w:r w:rsidR="00AE2A19" w:rsidRPr="00AE2A19">
        <w:rPr>
          <w:rFonts w:ascii="Arial" w:hAnsi="Arial" w:cs="Arial"/>
          <w:sz w:val="20"/>
          <w:szCs w:val="20"/>
          <w:lang w:val="en-US"/>
        </w:rPr>
        <w:t xml:space="preserve">personalized </w:t>
      </w:r>
      <w:r w:rsidR="004453CB">
        <w:rPr>
          <w:rFonts w:ascii="Arial" w:hAnsi="Arial" w:cs="Arial"/>
          <w:sz w:val="20"/>
          <w:szCs w:val="20"/>
          <w:lang w:val="en-US"/>
        </w:rPr>
        <w:t>surveillance</w:t>
      </w:r>
      <w:r w:rsidR="00775B66">
        <w:rPr>
          <w:rFonts w:ascii="Arial" w:hAnsi="Arial" w:cs="Arial"/>
          <w:sz w:val="20"/>
          <w:szCs w:val="20"/>
          <w:lang w:val="en-US"/>
        </w:rPr>
        <w:t xml:space="preserve"> </w:t>
      </w:r>
      <w:r w:rsidR="00AE2A19" w:rsidRPr="00AE2A19">
        <w:rPr>
          <w:rFonts w:ascii="Arial" w:hAnsi="Arial" w:cs="Arial"/>
          <w:sz w:val="20"/>
          <w:szCs w:val="20"/>
          <w:lang w:val="en-US"/>
        </w:rPr>
        <w:t>schedule</w:t>
      </w:r>
      <w:r w:rsidR="00775B66">
        <w:rPr>
          <w:rFonts w:ascii="Arial" w:hAnsi="Arial" w:cs="Arial"/>
          <w:sz w:val="20"/>
          <w:szCs w:val="20"/>
          <w:lang w:val="en-US"/>
        </w:rPr>
        <w:t xml:space="preserve"> based on the </w:t>
      </w:r>
      <w:r w:rsidR="00A74552">
        <w:rPr>
          <w:rFonts w:ascii="Arial" w:hAnsi="Arial" w:cs="Arial"/>
          <w:sz w:val="20"/>
          <w:szCs w:val="20"/>
          <w:lang w:val="en-US"/>
        </w:rPr>
        <w:t>fitted JM</w:t>
      </w:r>
      <w:r w:rsidR="00AE2A19" w:rsidRPr="00AE2A19">
        <w:rPr>
          <w:rFonts w:ascii="Arial" w:hAnsi="Arial" w:cs="Arial"/>
          <w:sz w:val="20"/>
          <w:szCs w:val="20"/>
          <w:lang w:val="en-US"/>
        </w:rPr>
        <w:t xml:space="preserve"> with the </w:t>
      </w:r>
      <w:r w:rsidR="00A74552">
        <w:rPr>
          <w:rFonts w:ascii="Arial" w:hAnsi="Arial" w:cs="Arial"/>
          <w:sz w:val="20"/>
          <w:szCs w:val="20"/>
          <w:lang w:val="en-US"/>
        </w:rPr>
        <w:t>one</w:t>
      </w:r>
      <w:r w:rsidR="001D6416">
        <w:rPr>
          <w:rFonts w:ascii="Arial" w:hAnsi="Arial" w:cs="Arial"/>
          <w:sz w:val="20"/>
          <w:szCs w:val="20"/>
          <w:lang w:val="en-US"/>
        </w:rPr>
        <w:t>-</w:t>
      </w:r>
      <w:r w:rsidR="00A74552">
        <w:rPr>
          <w:rFonts w:ascii="Arial" w:hAnsi="Arial" w:cs="Arial"/>
          <w:sz w:val="20"/>
          <w:szCs w:val="20"/>
          <w:lang w:val="en-US"/>
        </w:rPr>
        <w:t>size</w:t>
      </w:r>
      <w:r w:rsidR="001D6416">
        <w:rPr>
          <w:rFonts w:ascii="Arial" w:hAnsi="Arial" w:cs="Arial"/>
          <w:sz w:val="20"/>
          <w:szCs w:val="20"/>
          <w:lang w:val="en-US"/>
        </w:rPr>
        <w:t>-</w:t>
      </w:r>
      <w:r w:rsidR="00A74552">
        <w:rPr>
          <w:rFonts w:ascii="Arial" w:hAnsi="Arial" w:cs="Arial"/>
          <w:sz w:val="20"/>
          <w:szCs w:val="20"/>
          <w:lang w:val="en-US"/>
        </w:rPr>
        <w:t>fits</w:t>
      </w:r>
      <w:r w:rsidR="001D6416">
        <w:rPr>
          <w:rFonts w:ascii="Arial" w:hAnsi="Arial" w:cs="Arial"/>
          <w:sz w:val="20"/>
          <w:szCs w:val="20"/>
          <w:lang w:val="en-US"/>
        </w:rPr>
        <w:t>-</w:t>
      </w:r>
      <w:r w:rsidR="00A74552">
        <w:rPr>
          <w:rFonts w:ascii="Arial" w:hAnsi="Arial" w:cs="Arial"/>
          <w:sz w:val="20"/>
          <w:szCs w:val="20"/>
          <w:lang w:val="en-US"/>
        </w:rPr>
        <w:t xml:space="preserve">all </w:t>
      </w:r>
      <w:r w:rsidR="00AE2A19">
        <w:rPr>
          <w:rFonts w:ascii="Arial" w:hAnsi="Arial" w:cs="Arial"/>
          <w:sz w:val="20"/>
          <w:szCs w:val="20"/>
          <w:lang w:val="en-US"/>
        </w:rPr>
        <w:t>fixed schedule</w:t>
      </w:r>
      <w:r w:rsidR="00A74552">
        <w:rPr>
          <w:rFonts w:ascii="Arial" w:hAnsi="Arial" w:cs="Arial"/>
          <w:sz w:val="20"/>
          <w:szCs w:val="20"/>
          <w:lang w:val="en-US"/>
        </w:rPr>
        <w:t xml:space="preserve"> that is currently used in our hospital</w:t>
      </w:r>
      <w:r w:rsidR="00AE2A19">
        <w:rPr>
          <w:rFonts w:ascii="Arial" w:hAnsi="Arial" w:cs="Arial"/>
          <w:sz w:val="20"/>
          <w:szCs w:val="20"/>
          <w:lang w:val="en-US"/>
        </w:rPr>
        <w:t xml:space="preserve">, consisting of 20 </w:t>
      </w:r>
      <w:proofErr w:type="spellStart"/>
      <w:r w:rsidR="00AE2A19">
        <w:rPr>
          <w:rFonts w:ascii="Arial" w:hAnsi="Arial" w:cs="Arial"/>
          <w:sz w:val="20"/>
          <w:szCs w:val="20"/>
          <w:lang w:val="en-US"/>
        </w:rPr>
        <w:t>SCr</w:t>
      </w:r>
      <w:proofErr w:type="spellEnd"/>
      <w:r w:rsidR="00AE2A19">
        <w:rPr>
          <w:rFonts w:ascii="Arial" w:hAnsi="Arial" w:cs="Arial"/>
          <w:sz w:val="20"/>
          <w:szCs w:val="20"/>
          <w:lang w:val="en-US"/>
        </w:rPr>
        <w:t xml:space="preserve"> measurements in the first year after transplantati</w:t>
      </w:r>
      <w:r w:rsidR="00775B66">
        <w:rPr>
          <w:rFonts w:ascii="Arial" w:hAnsi="Arial" w:cs="Arial"/>
          <w:sz w:val="20"/>
          <w:szCs w:val="20"/>
          <w:lang w:val="en-US"/>
        </w:rPr>
        <w:t xml:space="preserve">on and hereafter every 3 months, </w:t>
      </w:r>
      <w:r w:rsidR="00A74552">
        <w:rPr>
          <w:rFonts w:ascii="Arial" w:hAnsi="Arial" w:cs="Arial"/>
          <w:sz w:val="20"/>
          <w:szCs w:val="20"/>
          <w:lang w:val="en-US"/>
        </w:rPr>
        <w:t xml:space="preserve">which is already less stringent than the </w:t>
      </w:r>
      <w:r w:rsidR="004453CB">
        <w:rPr>
          <w:rFonts w:ascii="Arial" w:hAnsi="Arial" w:cs="Arial"/>
          <w:sz w:val="20"/>
          <w:szCs w:val="20"/>
          <w:lang w:val="en-US"/>
        </w:rPr>
        <w:t>surveillance</w:t>
      </w:r>
      <w:r w:rsidR="00A74552">
        <w:rPr>
          <w:rFonts w:ascii="Arial" w:hAnsi="Arial" w:cs="Arial"/>
          <w:sz w:val="20"/>
          <w:szCs w:val="20"/>
          <w:lang w:val="en-US"/>
        </w:rPr>
        <w:t xml:space="preserve"> schedule as proposed by the KDIGO guidelines </w:t>
      </w:r>
      <w:r w:rsidR="00A74552">
        <w:rPr>
          <w:rFonts w:ascii="Arial" w:hAnsi="Arial" w:cs="Arial"/>
          <w:sz w:val="20"/>
          <w:szCs w:val="20"/>
          <w:lang w:val="en-US"/>
        </w:rPr>
        <w:fldChar w:fldCharType="begin" w:fldLock="1"/>
      </w:r>
      <w:r w:rsidR="008164A6">
        <w:rPr>
          <w:rFonts w:ascii="Arial" w:hAnsi="Arial" w:cs="Arial"/>
          <w:sz w:val="20"/>
          <w:szCs w:val="20"/>
          <w:lang w:val="en-US"/>
        </w:rPr>
        <w:instrText>ADDIN CSL_CITATION {"citationItems":[{"id":"ITEM-1","itemData":{"DOI":"10.1111/j.1600-6143.2009.02834.x","ISSN":"1600-6143","PMID":"19845597","abstract":"The 2009 Kidney Disease: Improving Global Outcomes (KDIGO) clinical practice guideline on the monitoring, management, and treatment of kidney transplant recipients is intended to assist the practitioner caring for adults and children after kidney transplantation. The guideline development process followed an evidence-based approach, and management recommendations are based on systematic reviews of relevant treatment trials. Critical appraisal of the quality of the evidence and the strength of recommendations followed the Grades of Recommendation Assessment, Development, and Evaluation (GRADE) approach. The guideline makes recommendations for immunosuppression, graft monitoring, as well as prevention and treatment of infection, cardiovascular disease, malignancy, and other complications that are common in kidney transplant recipients, including hematological and bone disorders. Limitations of the evidence, especially on the lack of definitive clinical outcome trials, are discussed and suggestions are provided for future research.","author":[{"dropping-particle":"","family":"Kidney Disease: Improving Global Outcomes (KDIGO) Transplant Work Group","given":"","non-dropping-particle":"","parse-names":false,"suffix":""}],"container-title":"American journal of transplantation : official journal of the American Society of Transplantation and the American Society of Transplant Surgeons","id":"ITEM-1","issued":{"date-parts":[["2009","11"]]},"page":"S1-155","title":"KDIGO clinical practice guideline for the care of kidney transplant recipients.","type":"article-journal","volume":"9 Suppl 3"},"uris":["http://www.mendeley.com/documents/?uuid=8fc50bcd-0da6-444a-a99b-e5e88296fc00"]}],"mendeley":{"formattedCitation":"&lt;sup&gt;6&lt;/sup&gt;","plainTextFormattedCitation":"6","previouslyFormattedCitation":"&lt;sup&gt;6&lt;/sup&gt;"},"properties":{"noteIndex":0},"schema":"https://github.com/citation-style-language/schema/raw/master/csl-citation.json"}</w:instrText>
      </w:r>
      <w:r w:rsidR="00A74552">
        <w:rPr>
          <w:rFonts w:ascii="Arial" w:hAnsi="Arial" w:cs="Arial"/>
          <w:sz w:val="20"/>
          <w:szCs w:val="20"/>
          <w:lang w:val="en-US"/>
        </w:rPr>
        <w:fldChar w:fldCharType="separate"/>
      </w:r>
      <w:r w:rsidR="002A189D" w:rsidRPr="002A189D">
        <w:rPr>
          <w:rFonts w:ascii="Arial" w:hAnsi="Arial" w:cs="Arial"/>
          <w:noProof/>
          <w:sz w:val="20"/>
          <w:szCs w:val="20"/>
          <w:vertAlign w:val="superscript"/>
          <w:lang w:val="en-US"/>
        </w:rPr>
        <w:t>6</w:t>
      </w:r>
      <w:r w:rsidR="00A74552">
        <w:rPr>
          <w:rFonts w:ascii="Arial" w:hAnsi="Arial" w:cs="Arial"/>
          <w:sz w:val="20"/>
          <w:szCs w:val="20"/>
          <w:lang w:val="en-US"/>
        </w:rPr>
        <w:fldChar w:fldCharType="end"/>
      </w:r>
      <w:r w:rsidR="00A74552">
        <w:rPr>
          <w:rFonts w:ascii="Arial" w:hAnsi="Arial" w:cs="Arial"/>
          <w:sz w:val="20"/>
          <w:szCs w:val="20"/>
          <w:lang w:val="en-US"/>
        </w:rPr>
        <w:t xml:space="preserve">. </w:t>
      </w:r>
      <w:r w:rsidR="00956D28">
        <w:rPr>
          <w:rFonts w:ascii="Arial" w:hAnsi="Arial" w:cs="Arial"/>
          <w:sz w:val="20"/>
          <w:szCs w:val="20"/>
          <w:lang w:val="en-US"/>
        </w:rPr>
        <w:t xml:space="preserve">With the </w:t>
      </w:r>
      <w:r w:rsidR="00A74552">
        <w:rPr>
          <w:rFonts w:ascii="Arial" w:hAnsi="Arial" w:cs="Arial"/>
          <w:sz w:val="20"/>
          <w:szCs w:val="20"/>
          <w:lang w:val="en-US"/>
        </w:rPr>
        <w:t>JM</w:t>
      </w:r>
      <w:r w:rsidR="00956D28">
        <w:rPr>
          <w:rFonts w:ascii="Arial" w:hAnsi="Arial" w:cs="Arial"/>
          <w:sz w:val="20"/>
          <w:szCs w:val="20"/>
          <w:lang w:val="en-US"/>
        </w:rPr>
        <w:t xml:space="preserve">, that is inherently patient specific, we show that a personalized </w:t>
      </w:r>
      <w:r w:rsidR="004453CB">
        <w:rPr>
          <w:rFonts w:ascii="Arial" w:hAnsi="Arial" w:cs="Arial"/>
          <w:sz w:val="20"/>
          <w:szCs w:val="20"/>
          <w:lang w:val="en-US"/>
        </w:rPr>
        <w:t>surveillance</w:t>
      </w:r>
      <w:r w:rsidR="00956D28">
        <w:rPr>
          <w:rFonts w:ascii="Arial" w:hAnsi="Arial" w:cs="Arial"/>
          <w:sz w:val="20"/>
          <w:szCs w:val="20"/>
          <w:lang w:val="en-US"/>
        </w:rPr>
        <w:t xml:space="preserve"> approach may result in obtaining less </w:t>
      </w:r>
      <w:proofErr w:type="spellStart"/>
      <w:r w:rsidR="00956D28">
        <w:rPr>
          <w:rFonts w:ascii="Arial" w:hAnsi="Arial" w:cs="Arial"/>
          <w:sz w:val="20"/>
          <w:szCs w:val="20"/>
          <w:lang w:val="en-US"/>
        </w:rPr>
        <w:t>SCr</w:t>
      </w:r>
      <w:proofErr w:type="spellEnd"/>
      <w:r w:rsidR="00956D28">
        <w:rPr>
          <w:rFonts w:ascii="Arial" w:hAnsi="Arial" w:cs="Arial"/>
          <w:sz w:val="20"/>
          <w:szCs w:val="20"/>
          <w:lang w:val="en-US"/>
        </w:rPr>
        <w:t xml:space="preserve"> measurements while </w:t>
      </w:r>
      <w:r w:rsidR="00A74552">
        <w:rPr>
          <w:rFonts w:ascii="Arial" w:hAnsi="Arial" w:cs="Arial"/>
          <w:sz w:val="20"/>
          <w:szCs w:val="20"/>
          <w:lang w:val="en-US"/>
        </w:rPr>
        <w:t>the information to predict the risk of irreversible graft failure remains the same. Therefore, t</w:t>
      </w:r>
      <w:r w:rsidR="00334ABA" w:rsidRPr="00EB05A5">
        <w:rPr>
          <w:rFonts w:ascii="Arial" w:hAnsi="Arial" w:cs="Arial"/>
          <w:sz w:val="20"/>
          <w:szCs w:val="20"/>
          <w:lang w:val="en-US"/>
        </w:rPr>
        <w:t xml:space="preserve">he framework of joint models allows one to tailor </w:t>
      </w:r>
      <w:r w:rsidR="004453CB">
        <w:rPr>
          <w:rFonts w:ascii="Arial" w:hAnsi="Arial" w:cs="Arial"/>
          <w:sz w:val="20"/>
          <w:szCs w:val="20"/>
          <w:lang w:val="en-US"/>
        </w:rPr>
        <w:t>surveillance</w:t>
      </w:r>
      <w:r w:rsidR="00334ABA" w:rsidRPr="00EB05A5">
        <w:rPr>
          <w:rFonts w:ascii="Arial" w:hAnsi="Arial" w:cs="Arial"/>
          <w:sz w:val="20"/>
          <w:szCs w:val="20"/>
          <w:lang w:val="en-US"/>
        </w:rPr>
        <w:t xml:space="preserve"> to the needs of individual patients and adapt during follow-up.</w:t>
      </w:r>
      <w:r w:rsidR="00334ABA" w:rsidRPr="00532636">
        <w:rPr>
          <w:rFonts w:ascii="Arial" w:hAnsi="Arial" w:cs="Arial"/>
          <w:sz w:val="20"/>
          <w:szCs w:val="20"/>
          <w:lang w:val="en-US"/>
        </w:rPr>
        <w:t xml:space="preserve"> Patients who </w:t>
      </w:r>
      <w:r w:rsidR="00A74552">
        <w:rPr>
          <w:rFonts w:ascii="Arial" w:hAnsi="Arial" w:cs="Arial"/>
          <w:sz w:val="20"/>
          <w:szCs w:val="20"/>
          <w:lang w:val="en-US"/>
        </w:rPr>
        <w:t>have a</w:t>
      </w:r>
      <w:r w:rsidR="00334ABA" w:rsidRPr="00532636">
        <w:rPr>
          <w:rFonts w:ascii="Arial" w:hAnsi="Arial" w:cs="Arial"/>
          <w:sz w:val="20"/>
          <w:szCs w:val="20"/>
          <w:lang w:val="en-US"/>
        </w:rPr>
        <w:t xml:space="preserve"> stable</w:t>
      </w:r>
      <w:r w:rsidR="00A74552">
        <w:rPr>
          <w:rFonts w:ascii="Arial" w:hAnsi="Arial" w:cs="Arial"/>
          <w:sz w:val="20"/>
          <w:szCs w:val="20"/>
          <w:lang w:val="en-US"/>
        </w:rPr>
        <w:t xml:space="preserve"> allograft function</w:t>
      </w:r>
      <w:r w:rsidR="00334ABA" w:rsidRPr="00532636">
        <w:rPr>
          <w:rFonts w:ascii="Arial" w:hAnsi="Arial" w:cs="Arial"/>
          <w:sz w:val="20"/>
          <w:szCs w:val="20"/>
          <w:lang w:val="en-US"/>
        </w:rPr>
        <w:t xml:space="preserve"> after transplantation may not require frequent </w:t>
      </w:r>
      <w:r w:rsidR="009E5AE9">
        <w:rPr>
          <w:rFonts w:ascii="Arial" w:hAnsi="Arial" w:cs="Arial"/>
          <w:sz w:val="20"/>
          <w:szCs w:val="20"/>
          <w:lang w:val="en-US"/>
        </w:rPr>
        <w:t xml:space="preserve">outpatient visits with </w:t>
      </w:r>
      <w:r w:rsidR="00334ABA" w:rsidRPr="00532636">
        <w:rPr>
          <w:rFonts w:ascii="Arial" w:hAnsi="Arial" w:cs="Arial"/>
          <w:sz w:val="20"/>
          <w:szCs w:val="20"/>
          <w:lang w:val="en-US"/>
        </w:rPr>
        <w:t>meas</w:t>
      </w:r>
      <w:r w:rsidR="00A74552">
        <w:rPr>
          <w:rFonts w:ascii="Arial" w:hAnsi="Arial" w:cs="Arial"/>
          <w:sz w:val="20"/>
          <w:szCs w:val="20"/>
          <w:lang w:val="en-US"/>
        </w:rPr>
        <w:t xml:space="preserve">urement of </w:t>
      </w:r>
      <w:proofErr w:type="spellStart"/>
      <w:r w:rsidR="00A74552">
        <w:rPr>
          <w:rFonts w:ascii="Arial" w:hAnsi="Arial" w:cs="Arial"/>
          <w:sz w:val="20"/>
          <w:szCs w:val="20"/>
          <w:lang w:val="en-US"/>
        </w:rPr>
        <w:t>SCr</w:t>
      </w:r>
      <w:r w:rsidR="00334ABA" w:rsidRPr="00532636">
        <w:rPr>
          <w:rFonts w:ascii="Arial" w:hAnsi="Arial" w:cs="Arial"/>
          <w:sz w:val="20"/>
          <w:szCs w:val="20"/>
          <w:lang w:val="en-US"/>
        </w:rPr>
        <w:t>.</w:t>
      </w:r>
      <w:proofErr w:type="spellEnd"/>
      <w:r w:rsidR="00334ABA" w:rsidRPr="00532636">
        <w:rPr>
          <w:rFonts w:ascii="Arial" w:hAnsi="Arial" w:cs="Arial"/>
          <w:sz w:val="20"/>
          <w:szCs w:val="20"/>
          <w:lang w:val="en-US"/>
        </w:rPr>
        <w:t xml:space="preserve"> On the other hand, patients for whom graft function deteriorates faster after the first year, a frequent schedule of </w:t>
      </w:r>
      <w:proofErr w:type="spellStart"/>
      <w:r w:rsidR="00334ABA" w:rsidRPr="00532636">
        <w:rPr>
          <w:rFonts w:ascii="Arial" w:hAnsi="Arial" w:cs="Arial"/>
          <w:sz w:val="20"/>
          <w:szCs w:val="20"/>
          <w:lang w:val="en-US"/>
        </w:rPr>
        <w:t>SCr</w:t>
      </w:r>
      <w:proofErr w:type="spellEnd"/>
      <w:r w:rsidR="00334ABA" w:rsidRPr="00532636">
        <w:rPr>
          <w:rFonts w:ascii="Arial" w:hAnsi="Arial" w:cs="Arial"/>
          <w:sz w:val="20"/>
          <w:szCs w:val="20"/>
          <w:lang w:val="en-US"/>
        </w:rPr>
        <w:t xml:space="preserve"> may be required to</w:t>
      </w:r>
      <w:r w:rsidR="00A74552">
        <w:rPr>
          <w:rFonts w:ascii="Arial" w:hAnsi="Arial" w:cs="Arial"/>
          <w:sz w:val="20"/>
          <w:szCs w:val="20"/>
          <w:lang w:val="en-US"/>
        </w:rPr>
        <w:t xml:space="preserve"> determine the best moment for, if possible, intervention</w:t>
      </w:r>
      <w:r w:rsidR="00A40099">
        <w:rPr>
          <w:rFonts w:ascii="Arial" w:hAnsi="Arial" w:cs="Arial"/>
          <w:sz w:val="20"/>
          <w:szCs w:val="20"/>
          <w:lang w:val="en-US"/>
        </w:rPr>
        <w:t xml:space="preserve"> (e.g. by timely planning of a transplant biopsy)</w:t>
      </w:r>
      <w:r w:rsidR="00A74552">
        <w:rPr>
          <w:rFonts w:ascii="Arial" w:hAnsi="Arial" w:cs="Arial"/>
          <w:sz w:val="20"/>
          <w:szCs w:val="20"/>
          <w:lang w:val="en-US"/>
        </w:rPr>
        <w:t>.</w:t>
      </w:r>
    </w:p>
    <w:p w14:paraId="44C723C8" w14:textId="32AD98ED" w:rsidR="00A40099" w:rsidRDefault="00A92A44" w:rsidP="00A74552">
      <w:pPr>
        <w:spacing w:line="360" w:lineRule="auto"/>
        <w:jc w:val="both"/>
        <w:rPr>
          <w:rFonts w:ascii="Arial" w:hAnsi="Arial" w:cs="Arial"/>
          <w:sz w:val="20"/>
          <w:szCs w:val="20"/>
          <w:lang w:val="en-US"/>
        </w:rPr>
      </w:pPr>
      <w:r>
        <w:rPr>
          <w:rFonts w:ascii="Arial" w:hAnsi="Arial" w:cs="Arial"/>
          <w:sz w:val="20"/>
          <w:szCs w:val="20"/>
          <w:lang w:val="en-US"/>
        </w:rPr>
        <w:tab/>
      </w:r>
      <w:r w:rsidR="00402066">
        <w:rPr>
          <w:rFonts w:ascii="Arial" w:hAnsi="Arial" w:cs="Arial"/>
          <w:sz w:val="20"/>
          <w:szCs w:val="20"/>
          <w:lang w:val="en-US"/>
        </w:rPr>
        <w:t>Multiple</w:t>
      </w:r>
      <w:r w:rsidR="00402066" w:rsidRPr="00EB05A5">
        <w:rPr>
          <w:rFonts w:ascii="Arial" w:hAnsi="Arial" w:cs="Arial"/>
          <w:sz w:val="20"/>
          <w:szCs w:val="20"/>
          <w:lang w:val="en-US"/>
        </w:rPr>
        <w:t xml:space="preserve"> </w:t>
      </w:r>
      <w:r w:rsidR="00F132D0" w:rsidRPr="00EB05A5">
        <w:rPr>
          <w:rFonts w:ascii="Arial" w:hAnsi="Arial" w:cs="Arial"/>
          <w:sz w:val="20"/>
          <w:szCs w:val="20"/>
          <w:lang w:val="en-US"/>
        </w:rPr>
        <w:t xml:space="preserve">studies have </w:t>
      </w:r>
      <w:r w:rsidR="00056ECF">
        <w:rPr>
          <w:rFonts w:ascii="Arial" w:hAnsi="Arial" w:cs="Arial"/>
          <w:sz w:val="20"/>
          <w:szCs w:val="20"/>
          <w:lang w:val="en-US"/>
        </w:rPr>
        <w:t xml:space="preserve">modelled </w:t>
      </w:r>
      <w:r w:rsidR="00F132D0" w:rsidRPr="00EB05A5">
        <w:rPr>
          <w:rFonts w:ascii="Arial" w:hAnsi="Arial" w:cs="Arial"/>
          <w:sz w:val="20"/>
          <w:szCs w:val="20"/>
          <w:lang w:val="en-US"/>
        </w:rPr>
        <w:t>progressively worsening kidney function in a fixed time-window</w:t>
      </w:r>
      <w:r w:rsidR="00056ECF">
        <w:rPr>
          <w:rFonts w:ascii="Arial" w:hAnsi="Arial" w:cs="Arial"/>
          <w:sz w:val="20"/>
          <w:szCs w:val="20"/>
          <w:lang w:val="en-US"/>
        </w:rPr>
        <w:t xml:space="preserve"> using linear trajectories</w:t>
      </w:r>
      <w:r w:rsidR="00F132D0" w:rsidRPr="00EB05A5">
        <w:rPr>
          <w:rFonts w:ascii="Arial" w:hAnsi="Arial" w:cs="Arial"/>
          <w:sz w:val="20"/>
          <w:szCs w:val="20"/>
          <w:lang w:val="en-US"/>
        </w:rPr>
        <w:t xml:space="preserve"> </w:t>
      </w:r>
      <w:r w:rsidR="00056ECF">
        <w:rPr>
          <w:rFonts w:ascii="Arial" w:hAnsi="Arial" w:cs="Arial"/>
          <w:sz w:val="20"/>
          <w:szCs w:val="20"/>
          <w:lang w:val="en-US"/>
        </w:rPr>
        <w:t xml:space="preserve">to evaluate </w:t>
      </w:r>
      <w:r w:rsidR="00F132D0" w:rsidRPr="00EB05A5">
        <w:rPr>
          <w:rFonts w:ascii="Arial" w:hAnsi="Arial" w:cs="Arial"/>
          <w:sz w:val="20"/>
          <w:szCs w:val="20"/>
          <w:lang w:val="en-US"/>
        </w:rPr>
        <w:t>the risk of graft failure</w:t>
      </w:r>
      <w:r w:rsidR="00056ECF">
        <w:rPr>
          <w:rFonts w:ascii="Arial" w:hAnsi="Arial" w:cs="Arial"/>
          <w:sz w:val="20"/>
          <w:szCs w:val="20"/>
          <w:lang w:val="en-US"/>
        </w:rPr>
        <w:t xml:space="preserve"> </w:t>
      </w:r>
      <w:r w:rsidR="00F132D0">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{"citationItems":[{"id":"ITEM-1","itemData":{"DOI":"10.1111/j.1600-6143.2006.01690.x","ISSN":"1600-6135","PMID":"17391131","abstract":"These analyses assessed whether creatinine based estimates of glomerular filtration rate (eGFR) accurately represent (1) graft function at different times post-transplant and (2) changes in function over time. These analyses compared iothalamate GFR to eGFR in 684 kidney allograft recipients. Changes in graft function over time (GFR slope) were measured in 360 of 459 recipients (78%) who were followed for at least 3 years. Ninety-five percent of the patients were Caucasians and 72% received kidneys from living donors. All eGFR calculations correlated significantly with GFR at all time points. However, eGFR were less precise and less accurate during the first-year post-transplant than thereafter. The average rate of GFR change (slope) was -2.93 +/- 11.3%/year (-1.06 +/- 5.3 mL/min/1.73 m(2)/year). Fifty-four percent of patients had stable or positive GFR slopes. The GFR and eGFR slopes were highly correlated. However, eGFR slope, particularly when calculated by MDRD, significantly underestimated the number of patients with declining graft function. For example, 165 out of 360 patients (46%) lost GFR faster than -1 mL/min/1.73 m(2)/year. eMDRD identified only 83 of these patients (50%) while the eMayo formula identified 134 (81%). In conclusion, eGFR correlate with GFR but they have relatively low precision and accuracy particularly early post-transplant. eGFR slopes underestimate graft functional loss although some formulas are significantly better than others for this calculation.","author":[{"dropping-particle":"","family":"Gera","given":"M","non-dropping-particle":"","parse-names":false,"suffix":""},{"dropping-particle":"","family":"Slezak","given":"J M","non-dropping-particle":"","parse-names":false,"suffix":""},{"dropping-particle":"","family":"Rule","given":"A D","non-dropping-particle":"","parse-names":false,"suffix":""},{"dropping-particle":"","family":"Larson","given":"T S","non-dropping-particle":"","parse-names":false,"suffix":""},{"dropping-particle":"","family":"Stegall","given":"M D","non-dropping-particle":"","parse-names":false,"suffix":""},{"dropping-particle":"","family":"Cosio","given":"F G","non-dropping-particle":"","parse-names":false,"suffix":""}],"container-title":"American journal of transplantation : official journal of the American Society of Transplantation and the American Society of Transplant Surgeons","id":"ITEM-1","issue":"4","issued":{"date-parts":[["2007","4"]]},"page":"880-7","title":"Assessment of changes in kidney allograft function using creatinine-based estimates of glomerular filtration rate.","type":"article-journal","volume":"7"},"uris":["http://www.mendeley.com/documents/?uuid=a8848278-e4bd-4ee1-b608-bf991f30bd23"]},{"id":"ITEM-2","itemData":{"ISSN":"1046-6673","PMID":"12761266","abstract":"Long-term kidney allograft survival continues to remain an elusive goal. Kidney transplant recipients are believed to be at high risk for loss of allograft function, and new, potentially non-nephrotoxic immunosuppressive medications are advocated to improve long-term allograft survival. To evaluate the efficacy of such therapeutic interventions, information regarding the change in GFR among kidney transplant recipients with long-term allograft survival is needed. We studied 40,963 transplant recipients between 1987 and 1996 with allograft survival of at least 2 yr in the United States Renal Data System. Linear regression methods were applied to serial GFR estimates after transplantation. The baseline mean GFR at 6 mo after transplantation was 49.6 +/- 15.4 ml/min per 1.73 m(2). During the mean follow-up of 5.7 +/- 2.3 yr, the mean +/- standard error of the change in GFR was -1.66 +/- 6.51 ml/min per 1.73 m(2) per year (median, -0.94 L/min per 1.73 m(2) per year). A total of 12,583 (30%) of patients had improvement in GFR, 8133 (20%) patients had no change in GFR, and 20,247 (50%) patients had decline in GFR. It is concluded that, although most patients had significant impairment of GFR at baseline, the decline in GFR was slow and many patients had either no change or improvement in GFR. Strategies to improve long-term kidney allograft survival that increase baseline allograft function may be more effective than strategies to slow the decline in GFR.","author":[{"dropping-particle":"","family":"Gill","given":"John S","non-dropping-particle":"","parse-names":false,"suffix":""},{"dropping-particle":"","family":"Tonelli","given":"Marcello","non-dropping-particle":"","parse-names":false,"suffix":""},{"dropping-particle":"","family":"Mix","given":"Christian H","non-dropping-particle":"","parse-names":false,"suffix":""},{"dropping-particle":"","family":"Pereira","given":"Brian J G","non-dropping-particle":"","parse-names":false,"suffix":""}],"container-title":"Journal of the American Society of Nephrology : JASN","id":"ITEM-2","issue":"6","issued":{"date-parts":[["2003","6"]]},"page":"1636-42","title":"The change in allograft function among long-term kidney transplant recipients.","type":"article-journal","volume":"14"},"uris":["http://www.mendeley.com/documents/?uuid=f199deab-153d-4933-ae54-b0667c836fc4"]},{"id":"ITEM-3","itemData":{"DOI":"10.1097/TP.0b013e3182692b70","ISBN":"1534-6080","ISSN":"1534-6080","PMID":"23044665","abstract":"BACKGROUND After the first year after kidney transplantation, 3% to 5% of grafts fail each year but detailed studies of how grafts progress to failure are lacking. This study aimed to analyze the functional stability of kidney transplants between 1 and 5 years after transplantation and to identify initially well-functioning grafts with progressive decline in allograft function. METHODS The study included 788 adult conventional kidney transplants performed at the Mayo Clinic Rochester between January 2000 and December 2005 with a minimum graft survival and follow-up of 2.6 years. The modification of diet in renal disease equation for estimating glomerular filtration rate (eGFR(MDRD)) was used to calculate the slope of renal function over time using all available serum creatinine values between 1 and 5 years after transplantation. RESULTS Most transplants demonstrated good function (eGFR(MDRD) ≥40 mL/min) at 1 year with positive eGFR(MDRD) slope between 1 and 5 years after transplantation. However, a subset of grafts with 1-year eGFR(MDRD) ≥40 mL/min exhibited strongly negative eGFR(MDRD) slope between 1 and 5 years suggestive of progressive loss of graft function. Forty-one percent of this subset reached graft failure during follow-up, accounting for 69% of allograft failures occurring after 2.5 years after transplantation. This pattern of progressive decline in estimated glomerular filtration rate despite good early function was associated with but not fully attributable to factors suggestive of enhanced antidonor immunity. CONCLUSIONS Longitudinal analysis of serial estimated glomerular filtration ratemeasurements identifies initially well-functioning kidney transplants at high risk for subsequent graft loss. For this subset, further studies are needed to identify modifiable causes of functional decline.","author":[{"dropping-particle":"","family":"Park","given":"Walter D.","non-dropping-particle":"","parse-names":false,"suffix":""},{"dropping-particle":"","family":"Larson","given":"Timothy S.","non-dropping-particle":"","parse-names":false,"suffix":""},{"dropping-particle":"","family":"Griffin","given":"Matthew D.","non-dropping-particle":"","parse-names":false,"suffix":""},{"dropping-particle":"","family":"Stegall","given":"Mark D.","non-dropping-particle":"","parse-names":false,"suffix":""}],"container-title":"Transplantation","id":"ITEM-3","issue":"9","issued":{"date-parts":[["2012","11","15"]]},"page":"931-9","title":"Identification and characterization of kidney transplants with good glomerular filtration rate at 1 year but subsequent progressive loss of renal function.","type":"article-journal","volume":"94"},"uris":["http://www.mendeley.com/documents/?uuid=d95a4cdf-a1b8-455d-b399-f47119b185f5"]},{"id":"ITEM-4","itemData":{"DOI":"10.1046/j.1600-6135.2003.00275.x","ISSN":"1600-6135","PMID":"14629286","abstract":"Both medical care and pharmaceutical development have led to an increase in expected graft and patient survival for patients who undergo renal transplantation. From a research perspective, it has become increasingly difficult to study the efficacy of new therapies using traditional 'hard' endpoints. In reaction to this dilemma, the transplant community has sought a surrogate endpoint. A natural candidate for a surrogate marker for graft loss that has been proposed is renal function (serum creatinine or calculated GFR levels). Using data from the USRDS, we conducted a retrospective evaluation of transplant data from 1988 to 1999 to quantify the predictive value of renal function for the outcomes of graft loss, death-censored graft loss, and patient death. Renal function along with the change in renal function demonstrated a high relative risk for ultimate graft survival and graft loss (odds ratio = 2.2 for an increase of 1 mg/dL). However, the predictive value as measured by the area under the receiver operating characteristic curve (AUC) for this criteria was poor (0.627). These findings held true for the slope of creatinine and formulations of GFR. While renal function is a strong risk factor and highly correlated with graft failure, the utility of renal function as a predictive tool for graft loss is limited.","author":[{"dropping-particle":"","family":"Kaplan","given":"Bruce","non-dropping-particle":"","parse-names":false,"suffix":""},{"dropping-particle":"","family":"Schold","given":"Jesse","non-dropping-particle":"","parse-names":false,"suffix":""},{"dropping-particle":"","family":"Meier-Kriesche","given":"Herwig-Ulf","non-dropping-particle":"","parse-names":false,"suffix":""},{"dropping-particle":"","family":"Schold and","given":"Jesse","non-dropping-particle":"","parse-names":false,"suffix":""},{"dropping-particle":"","family":"Meier-Kriesche","given":"Herwig-Ulf","non-dropping-particle":"","parse-names":false,"suffix":""}],"container-title":"American journal of transplantation : official journal of the American Society of Transplantation and the American Society of Transplant Surgeons","id":"ITEM-4","issue":"12","issued":{"date-parts":[["2003","12","1"]]},"page":"1560-5","publisher-place":"University of Florida College of Medicine, Gainesville, FL, USA. kaplab@medicine.ufl.edu","title":"Poor predictive value of serum creatinine for renal allograft loss.","type":"article-journal","volume":"3"},"uris":["http://www.mendeley.com/documents/?uuid=4c81a382-a32e-4b32-85f5-dcddde91a1f6"]}],"mendeley":{"formattedCitation":"&lt;sup&gt;19–22&lt;/sup&gt;","plainTextFormattedCitation":"19–22","previouslyFormattedCitation":"&lt;sup&gt;19–22&lt;/sup&gt;"},"properties":{"noteIndex":0},"schema":"https://github.com/citation-style-language/schema/raw/master/csl-citation.json"}</w:instrText>
      </w:r>
      <w:r w:rsidR="00F132D0">
        <w:rPr>
          <w:rFonts w:ascii="Arial" w:hAnsi="Arial" w:cs="Arial"/>
          <w:sz w:val="20"/>
          <w:szCs w:val="20"/>
          <w:lang w:val="en-US"/>
        </w:rPr>
        <w:fldChar w:fldCharType="separate"/>
      </w:r>
      <w:r w:rsidR="00BA1C58" w:rsidRPr="00BA1C58">
        <w:rPr>
          <w:rFonts w:ascii="Arial" w:hAnsi="Arial" w:cs="Arial"/>
          <w:noProof/>
          <w:sz w:val="20"/>
          <w:szCs w:val="20"/>
          <w:vertAlign w:val="superscript"/>
          <w:lang w:val="en-US"/>
        </w:rPr>
        <w:t>19–22</w:t>
      </w:r>
      <w:r w:rsidR="00F132D0">
        <w:rPr>
          <w:rFonts w:ascii="Arial" w:hAnsi="Arial" w:cs="Arial"/>
          <w:sz w:val="20"/>
          <w:szCs w:val="20"/>
          <w:lang w:val="en-US"/>
        </w:rPr>
        <w:fldChar w:fldCharType="end"/>
      </w:r>
      <w:r w:rsidR="00056ECF">
        <w:rPr>
          <w:rFonts w:ascii="Arial" w:hAnsi="Arial" w:cs="Arial"/>
          <w:sz w:val="20"/>
          <w:szCs w:val="20"/>
          <w:lang w:val="en-US"/>
        </w:rPr>
        <w:t xml:space="preserve">. </w:t>
      </w:r>
      <w:r w:rsidR="007321AC">
        <w:rPr>
          <w:rFonts w:ascii="Arial" w:hAnsi="Arial" w:cs="Arial"/>
          <w:sz w:val="20"/>
          <w:szCs w:val="20"/>
          <w:lang w:val="en-US"/>
        </w:rPr>
        <w:t xml:space="preserve">This approach less frequently </w:t>
      </w:r>
      <w:r w:rsidR="001C4284">
        <w:rPr>
          <w:rFonts w:ascii="Arial" w:hAnsi="Arial" w:cs="Arial"/>
          <w:sz w:val="20"/>
          <w:szCs w:val="20"/>
          <w:lang w:val="en-US"/>
        </w:rPr>
        <w:t>also</w:t>
      </w:r>
      <w:r w:rsidR="007321AC">
        <w:rPr>
          <w:rFonts w:ascii="Arial" w:hAnsi="Arial" w:cs="Arial"/>
          <w:sz w:val="20"/>
          <w:szCs w:val="20"/>
          <w:lang w:val="en-US"/>
        </w:rPr>
        <w:t xml:space="preserve"> </w:t>
      </w:r>
      <w:r w:rsidR="00F132D0" w:rsidRPr="00EB05A5">
        <w:rPr>
          <w:rFonts w:ascii="Arial" w:hAnsi="Arial" w:cs="Arial"/>
          <w:sz w:val="20"/>
          <w:szCs w:val="20"/>
          <w:lang w:val="en-US"/>
        </w:rPr>
        <w:t>includ</w:t>
      </w:r>
      <w:r w:rsidR="001C4284">
        <w:rPr>
          <w:rFonts w:ascii="Arial" w:hAnsi="Arial" w:cs="Arial"/>
          <w:sz w:val="20"/>
          <w:szCs w:val="20"/>
          <w:lang w:val="en-US"/>
        </w:rPr>
        <w:t>ed</w:t>
      </w:r>
      <w:r w:rsidR="00F132D0" w:rsidRPr="00EB05A5">
        <w:rPr>
          <w:rFonts w:ascii="Arial" w:hAnsi="Arial" w:cs="Arial"/>
          <w:sz w:val="20"/>
          <w:szCs w:val="20"/>
          <w:lang w:val="en-US"/>
        </w:rPr>
        <w:t xml:space="preserve"> nonlinearity of progression</w:t>
      </w:r>
      <w:r w:rsidR="00F132D0">
        <w:rPr>
          <w:rFonts w:ascii="Arial" w:hAnsi="Arial" w:cs="Arial"/>
          <w:sz w:val="20"/>
          <w:szCs w:val="20"/>
          <w:lang w:val="en-US"/>
        </w:rPr>
        <w:t xml:space="preserve"> </w:t>
      </w:r>
      <w:r w:rsidR="00F132D0">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{"citationItems":[{"id":"ITEM-1","itemData":{"DOI":"10.1097/TP.0000000000000377","ISBN":"0000000000000","ISSN":"1534-6080","PMID":"25386706","abstract":"BACKGROUND Detailed modeling and analysis of renal (dys)function trajectories has not been undertaken in kidney transplant recipients. Although previous studies have assumed linear trajectories, this likely represents an oversimplification. METHODS In this study, a Bayesian smoothing technique was undertaken to create 10,000 Monte Carlo samples for each of 158 patients over a median of 88 months. Specific parameters investigated were the prevalence of nonlinear trajectories, periods of nonprogression, and of rapid progression. RESULTS Forty-five (28%) patients displayed high probability (&gt;80%) for a nonlinear trajectory. Periods of nonprogression were also common, present in 110 (70%) patients. A substantial proportion of patients showed deviation from the classic paradigm of progressive linear loss of graft function with 137 (87%) patients displaying nonlinearity or nonprogression. Only nine (6%) patients demonstrated at least one episode of nonprogression after an episode of progression, that is, once progression occurred, a subsequent period of nonprogression was uncommon. Episodes of nonprogression were less common (P &lt; 0.001) in patients whose grafts subsequently failed, whereas episodes of rapid progression were more common (P = 0.04). CONCLUSION This study highlights the often nonlinear and nonprogressive nature of renal function decline after transplantation. Heightened understanding of the factors influencing these trajectories should help inform patients and clinicians alike.","author":[{"dropping-particle":"","family":"Ferro","given":"Charles J.","non-dropping-particle":"","parse-names":false,"suffix":""},{"dropping-particle":"","family":"Hodson","given":"James","non-dropping-particle":"","parse-names":false,"suffix":""},{"dropping-particle":"","family":"Moore","given":"Jason","non-dropping-particle":"","parse-names":false,"suffix":""},{"dropping-particle":"","family":"McClure","given":"Mark","non-dropping-particle":"","parse-names":false,"suffix":""},{"dropping-particle":"V.","family":"Tomson","given":"Charles R.","non-dropping-particle":"","parse-names":false,"suffix":""},{"dropping-particle":"","family":"Nightingale","given":"Peter","non-dropping-particle":"","parse-names":false,"suffix":""},{"dropping-particle":"","family":"Borrows","given":"Richard","non-dropping-particle":"","parse-names":false,"suffix":""}],"container-title":"Transplantation","id":"ITEM-1","issue":"3","issued":{"date-parts":[["2015","3"]]},"page":"533-9","title":"Bayesian analysis of glomerular filtration rate trajectories in kidney transplant recipients: a pilot study.","type":"article-journal","volume":"99"},"uris":["http://www.mendeley.com/documents/?uuid=0901d3b9-84c9-40dc-8a4e-ffb5bcdb22f5"]},{"id":"ITEM-2","itemData":{"DOI":"10.1681/ASN.2015050524","ISSN":"1533-3450","PMID":"27059513","abstract":"Trials designed to assess the effect of interventions on death and graft failure in kidney transplant recipients are not feasible, because these are predominantly late events. Here, we examined the potential of percentage decline in eGFR as a surrogate for hard outcomes. We obtained deidentified data from the Australia and New Zealand Dialysis and Transplant Registry and studied 7949 transplants performed from 1995 to 2009, including 71,845 patient-years of follow-up, 1121 graft losses, and 1192 deaths. We used adjusted Cox proportional hazards models to determine risks of death or death-censored graft failure related to percentage change in eGFR between years 1 and 3 after transplant. Percentage change in eGFR was modeled as a restricted cubic spline. Rate of eGFR decline associated with exponentially increased risks of graft failure and death. Compared with stable eGFR, a ≥30% decline in eGFR, detected in 10% of patients, strongly associated with subsequent death (hazard ratio, 2.20; 95% confidence interval, 1.87 to 2.60) and death-censored graft failure (hazard ratio, 5.14; 95% confidence interval, 4.44 to 5.95). Decline in eGFR was superior to other surrogates, including acute rejection, doubling of serum creatinine level, and eGFR at year 1 or year 2. We conclude that 30% decline in eGFR between years 1 and 3 after kidney transplant is common and strongly associated with risks of subsequent death and death-censored graft failure, which mirrors findings in CKD. Percentage decline in eGFR should be considered for use as a surrogate outcome in kidney transplant trials.","author":[{"dropping-particle":"","family":"Clayton","given":"Philip A.","non-dropping-particle":"","parse-names":false,"suffix":""},{"dropping-particle":"","family":"Lim","given":"Wai H.","non-dropping-particle":"","parse-names":false,"suffix":""},{"dropping-particle":"","family":"Wong","given":"Germaine","non-dropping-particle":"","parse-names":false,"suffix":""},{"dropping-particle":"","family":"Chadban","given":"Steven J.","non-dropping-particle":"","parse-names":false,"suffix":""}],"container-title":"Journal of the American Society of Nephrology : JASN","id":"ITEM-2","issue":"11","issued":{"date-parts":[["2016","11"]]},"page":"3440-3446","title":"Relationship between eGFR Decline and Hard Outcomes after Kidney Transplants.","type":"article-journal","volume":"27"},"uris":["http://www.mendeley.com/documents/?uuid=406cc671-122b-459a-b715-64dcc00d61be"]}],"mendeley":{"formattedCitation":"&lt;sup&gt;23,24&lt;/sup&gt;","plainTextFormattedCitation":"23,24","previouslyFormattedCitation":"&lt;sup&gt;23,24&lt;/sup&gt;"},"properties":{"noteIndex":0},"schema":"https://github.com/citation-style-language/schema/raw/master/csl-citation.json"}</w:instrText>
      </w:r>
      <w:r w:rsidR="00F132D0">
        <w:rPr>
          <w:rFonts w:ascii="Arial" w:hAnsi="Arial" w:cs="Arial"/>
          <w:sz w:val="20"/>
          <w:szCs w:val="20"/>
          <w:lang w:val="en-US"/>
        </w:rPr>
        <w:fldChar w:fldCharType="separate"/>
      </w:r>
      <w:r w:rsidR="00BA1C58" w:rsidRPr="00BA1C58">
        <w:rPr>
          <w:rFonts w:ascii="Arial" w:hAnsi="Arial" w:cs="Arial"/>
          <w:noProof/>
          <w:sz w:val="20"/>
          <w:szCs w:val="20"/>
          <w:vertAlign w:val="superscript"/>
          <w:lang w:val="en-US"/>
        </w:rPr>
        <w:t>23,24</w:t>
      </w:r>
      <w:r w:rsidR="00F132D0">
        <w:rPr>
          <w:rFonts w:ascii="Arial" w:hAnsi="Arial" w:cs="Arial"/>
          <w:sz w:val="20"/>
          <w:szCs w:val="20"/>
          <w:lang w:val="en-US"/>
        </w:rPr>
        <w:fldChar w:fldCharType="end"/>
      </w:r>
      <w:r w:rsidR="00F132D0">
        <w:rPr>
          <w:rFonts w:ascii="Arial" w:hAnsi="Arial" w:cs="Arial"/>
          <w:sz w:val="20"/>
          <w:szCs w:val="20"/>
          <w:lang w:val="en-US"/>
        </w:rPr>
        <w:t xml:space="preserve">. </w:t>
      </w:r>
      <w:r w:rsidR="00F132D0" w:rsidRPr="00EB05A5">
        <w:rPr>
          <w:rFonts w:ascii="Arial" w:hAnsi="Arial" w:cs="Arial"/>
          <w:sz w:val="20"/>
          <w:szCs w:val="20"/>
          <w:lang w:val="en-US"/>
        </w:rPr>
        <w:t xml:space="preserve">Only </w:t>
      </w:r>
      <w:r w:rsidR="001C4284">
        <w:rPr>
          <w:rFonts w:ascii="Arial" w:hAnsi="Arial" w:cs="Arial"/>
          <w:sz w:val="20"/>
          <w:szCs w:val="20"/>
          <w:lang w:val="en-US"/>
        </w:rPr>
        <w:t>five</w:t>
      </w:r>
      <w:r w:rsidR="00F132D0" w:rsidRPr="00EB05A5">
        <w:rPr>
          <w:rFonts w:ascii="Arial" w:hAnsi="Arial" w:cs="Arial"/>
          <w:sz w:val="20"/>
          <w:szCs w:val="20"/>
          <w:lang w:val="en-US"/>
        </w:rPr>
        <w:t xml:space="preserve"> studies included nonlinear </w:t>
      </w:r>
      <w:r w:rsidR="00F132D0">
        <w:rPr>
          <w:rFonts w:ascii="Arial" w:hAnsi="Arial" w:cs="Arial"/>
          <w:sz w:val="20"/>
          <w:szCs w:val="20"/>
          <w:lang w:val="en-US"/>
        </w:rPr>
        <w:t xml:space="preserve">renal function </w:t>
      </w:r>
      <w:r w:rsidR="00F132D0" w:rsidRPr="00EB05A5">
        <w:rPr>
          <w:rFonts w:ascii="Arial" w:hAnsi="Arial" w:cs="Arial"/>
          <w:sz w:val="20"/>
          <w:szCs w:val="20"/>
          <w:lang w:val="en-US"/>
        </w:rPr>
        <w:t>trajectories in a</w:t>
      </w:r>
      <w:r w:rsidR="00F132D0">
        <w:rPr>
          <w:rFonts w:ascii="Arial" w:hAnsi="Arial" w:cs="Arial"/>
          <w:sz w:val="20"/>
          <w:szCs w:val="20"/>
          <w:lang w:val="en-US"/>
        </w:rPr>
        <w:t xml:space="preserve"> joint model with renal outcome: four in renal transplantation </w:t>
      </w:r>
      <w:r w:rsidR="00F132D0">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{"citationItems":[{"id":"ITEM-1","itemData":{"DOI":"10.1007/s10654-016-0121-2","ISSN":"1573-7284","PMID":"26832337","abstract":"In renal transplantation, serum creatinine (SCr) is the main biomarker routinely measured to assess patient's health, with chronic increases being strongly associated with long-term graft failure risk (death with a functioning graft or return to dialysis). Joint modeling may be useful to identify the specific role of risk factors on chronic evolution of kidney transplant recipients: some can be related to the SCr evolution, finally leading to graft failure, whereas others can be associated with graft failure without any modification of SCr. Sample data for 2749 patients transplanted between 2000 and 2013 with a functioning kidney at 1-year post-transplantation were obtained from the DIVAT cohort. A shared random effect joint model for longitudinal SCr values and time to graft failure was performed. We show that graft failure risk depended on both the current value and slope of the SCr. Deceased donor graft patient seemed to have a higher SCr increase, similar to patient with diabetes history, while no significant association of these two features with graft failure risk was found. Patient with a second graft was at higher risk of graft failure, independent of changes in SCr values. Anti-HLA immunization was associated with both processes simultaneously. Joint models for repeated and time-to-event data bring new opportunities to improve the epidemiological knowledge of chronic diseases. For instance in renal transplantation, several features should receive additional attention as we demonstrated their correlation with graft failure risk was independent of the SCr evolution.","author":[{"dropping-particle":"","family":"Fournier","given":"Marie-Cécile Cécile","non-dropping-particle":"","parse-names":false,"suffix":""},{"dropping-particle":"","family":"Foucher","given":"Yohann","non-dropping-particle":"","parse-names":false,"suffix":""},{"dropping-particle":"","family":"Blanche","given":"Paul","non-dropping-particle":"","parse-names":false,"suffix":""},{"dropping-particle":"","family":"Buron","given":"Fanny","non-dropping-particle":"","parse-names":false,"suffix":""},{"dropping-particle":"","family":"Giral","given":"Magali","non-dropping-particle":"","parse-names":false,"suffix":""},{"dropping-particle":"","family":"Dantan","given":"Etienne","non-dropping-particle":"","parse-names":false,"suffix":""}],"container-title":"European journal of epidemiology","id":"ITEM-1","issue":"5","issued":{"date-parts":[["2016"]]},"page":"469-79","title":"A joint model for longitudinal and time-to-event data to better assess the specific role of donor and recipient factors on long-term kidney transplantation outcomes.","type":"article-journal","volume":"31"},"uris":["http://www.mendeley.com/documents/?uuid=2aad98df-6d32-4a61-888f-3ed65dc5d2d4"]},{"id":"ITEM-2","itemData":{"DOI":"10.1111/j.1467-985X.2007.00514.x","ISBN":"00359254","ISSN":"0964-1998","PMID":"6124123","abstract":"The reciprocal of serum creatinine concentration, RC, is often used as a biomarker to monitor renal function. It has been observed that RC trajectories remain relatively stable after transplantation until a certain moment, when an irreversible decrease in the RC levels occurs. This decreasing trend commonly precedes failure of a graft. Two subsets of individuals can be distinguished according to their RC trajectories: a subset of individuals having stable RC levels and a subset of individuals who present an irrevocable decrease in their RC levels. To describe such data, the paper proposes a joint latent class model for longitudinal and survival data with two latent classes. RC trajectories within latent class one are modelled by an intercept-only random-effects model and RC trajectories within latent class two are modelled by a segmented random changepoint model. A Bayesian approach is used to fit this joint model to data from patients who had their first kidney transplantation in the Leiden University Medical Center between 1983 and 2002. The resulting model describes the kidney transplantation data very well and provides better predictions of the time to failure than other joint and survival models. © 2008 Royal Statistical Society.","author":[{"dropping-particle":"","family":"Garre","given":"Francisca Galindo","non-dropping-particle":"","parse-names":false,"suffix":""},{"dropping-particle":"","family":"Zwinderman","given":"Aeilko H.","non-dropping-particle":"","parse-names":false,"suffix":""},{"dropping-particle":"","family":"Geskus","given":"Ronald B.","non-dropping-particle":"","parse-names":false,"suffix":""},{"dropping-particle":"","family":"Leiden","given":"YvoW. J. Sijpkens","non-dropping-particle":"","parse-names":false,"suffix":""}],"container-title":"Journal of the Royal Statistical Society: Series A","id":"ITEM-2","issue":"1","issued":{"date-parts":[["2008"]]},"page":"299-308","title":"A joint latent class changepoint model to improve the prediction of time to graft failure","type":"article-journal","volume":"171"},"uris":["http://www.mendeley.com/documents/?uuid=741721af-756e-46a0-8fe6-6856cd2b3c4e"]},{"id":"ITEM-3","itemData":{"DOI":"10.5812/numonthly.39292","ISBN":"2251-7006","ISSN":"2251-7006","PMID":"27878113","abstract":"BACKGROUND Chronic kidney disease (CKD) is a major public health problem that may lead to end-stage renal disease (ESRD). Renal transplantation has become the treatment modality of choice for the majority of patients with ESRD. It is therefore necessary to monitor the disease progression of patients who have undergone renal transplantation. In order to monitor the disease progression, the continuous assessment of kidney function over time is considered. OBJECTIVES This study aimed to investigate the etiological role of recipient characteristics in serum creatinine changes within the follow-up period and in relation to the graft failure risk, as well as to evaluate whether or not the serum creatinine level represents an indicator of graft failure following renal transplantation. METHODS This retrospective cohort study was conducted at the department of nephrology, Baqiyatallah Hospital, Baqiyatallah University of Medical Sciences, between April 2005 and December 2008. The study involved 413 renal transplantation patients. The primary outcomes were the determination of the serum creatinine levels at each attendance and the time to graft failure. Robust joint modeling of the longitudinal measurements (serum creatinine level) and time-to-event data (time to graft failure) were used for the analysis in the presence of outliers in the serum creatinine levels. The data analysis was implemented in WinBUGS 1.4.3. RESULTS There was a positive association between the serum creatinine level and graft failure (HR = 5.13, P &lt; 0.001). A one unit increase in the serum creatinine level suggests an increased risk of graft failure of up to 5.13 times. The serum creatinine level significantly decreased over time (95% CI: (-1.58, -1.08)). The recipient's age was negatively associated with the serum creatinine level (95% CI: (-0.02, -0.001)). CONCLUSIONS Graft failure is more likely to occur in patients with higher serum creatinine levels.","author":[{"dropping-particle":"","family":"Younespour","given":"Shima","non-dropping-particle":"","parse-names":false,"suffix":""},{"dropping-particle":"","family":"Rahimi Foroushani","given":"Abbas","non-dropping-particle":"","parse-names":false,"suffix":""},{"dropping-particle":"","family":"Maraghi","given":"Elham","non-dropping-particle":"","parse-names":false,"suffix":""},{"dropping-particle":"","family":"Rostami","given":"Zohreh","non-dropping-particle":"","parse-names":false,"suffix":""},{"dropping-particle":"","family":"Einollahi","given":"Behzad","non-dropping-particle":"","parse-names":false,"suffix":""},{"dropping-particle":"","family":"Eshraghian","given":"Mohammad Reza","non-dropping-particle":"","parse-names":false,"suffix":""},{"dropping-particle":"","family":"Mohammad","given":"Kazem","non-dropping-particle":"","parse-names":false,"suffix":""}],"container-title":"Nephro-urology monthly","id":"ITEM-3","issue":"5","issued":{"date-parts":[["2016","9"]]},"page":"e39292","title":"Longitudinal Serum Creatinine Levels in Relation to Graft Loss Following Renal Transplantation: Robust Joint Modeling of Longitudinal Measurements and Survival Time Data.","type":"article-journal","volume":"8"},"uris":["http://www.mendeley.com/documents/?uuid=a3e0a0cf-1578-4445-a494-acaf435be213"]},{"id":"ITEM-4","itemData":{"DOI":"10.1002/sim.4205","ISSN":"1097-0258","PMID":"21337596","abstract":"Motivated by a real data example on renal graft failure, we propose a new semiparametric multivariate joint model that relates multiple longitudinal outcomes to a time-to-event. To allow for greater flexibility, key components of the model are modelled nonparametrically. In particular, for the subject-specific longitudinal evolutions we use a spline-based approach, the baseline risk function is assumed piecewise constant, and the distribution of the latent terms is modelled using a Dirichlet Process prior formulation. Additionally, we discuss the choice of a suitable parameterization, from a practitioner's point of view, to relate the longitudinal process to the survival outcome. Specifically, we present three main families of parameterizations, discuss their features, and present tools to choose between them.","author":[{"dropping-particle":"","family":"Rizopoulos","given":"Dimitris","non-dropping-particle":"","parse-names":false,"suffix":""},{"dropping-particle":"","family":"Ghosh","given":"Pulak","non-dropping-particle":"","parse-names":false,"suffix":""}],"container-title":"Statistics in medicine","id":"ITEM-4","issue":"12","issued":{"date-parts":[["2011","5","30"]]},"page":"1366-80","title":"A Bayesian semiparametric multivariate joint model for multiple longitudinal outcomes and a time-to-event.","type":"article-journal","volume":"30"},"uris":["http://www.mendeley.com/documents/?uuid=61043f77-3e4e-43d4-a377-33b92ee33354"]}],"mendeley":{"formattedCitation":"&lt;sup&gt;17,25–27&lt;/sup&gt;","plainTextFormattedCitation":"17,25–27","previouslyFormattedCitation":"&lt;sup&gt;17,25–27&lt;/sup&gt;"},"properties":{"noteIndex":0},"schema":"https://github.com/citation-style-language/schema/raw/master/csl-citation.json"}</w:instrText>
      </w:r>
      <w:r w:rsidR="00F132D0">
        <w:rPr>
          <w:rFonts w:ascii="Arial" w:hAnsi="Arial" w:cs="Arial"/>
          <w:sz w:val="20"/>
          <w:szCs w:val="20"/>
          <w:lang w:val="en-US"/>
        </w:rPr>
        <w:fldChar w:fldCharType="separate"/>
      </w:r>
      <w:r w:rsidR="00BA1C58" w:rsidRPr="00BA1C58">
        <w:rPr>
          <w:rFonts w:ascii="Arial" w:hAnsi="Arial" w:cs="Arial"/>
          <w:noProof/>
          <w:sz w:val="20"/>
          <w:szCs w:val="20"/>
          <w:vertAlign w:val="superscript"/>
          <w:lang w:val="en-US"/>
        </w:rPr>
        <w:t>17,25–27</w:t>
      </w:r>
      <w:r w:rsidR="00F132D0">
        <w:rPr>
          <w:rFonts w:ascii="Arial" w:hAnsi="Arial" w:cs="Arial"/>
          <w:sz w:val="20"/>
          <w:szCs w:val="20"/>
          <w:lang w:val="en-US"/>
        </w:rPr>
        <w:fldChar w:fldCharType="end"/>
      </w:r>
      <w:r w:rsidR="00422650">
        <w:rPr>
          <w:rFonts w:ascii="Arial" w:hAnsi="Arial" w:cs="Arial"/>
          <w:sz w:val="20"/>
          <w:szCs w:val="20"/>
          <w:lang w:val="en-US"/>
        </w:rPr>
        <w:t>, with an average follow-up ranging from 6.8 months to around 6 years after transplantation,</w:t>
      </w:r>
      <w:r w:rsidR="00F132D0">
        <w:rPr>
          <w:rFonts w:ascii="Arial" w:hAnsi="Arial" w:cs="Arial"/>
          <w:sz w:val="20"/>
          <w:szCs w:val="20"/>
          <w:lang w:val="en-US"/>
        </w:rPr>
        <w:t xml:space="preserve"> and one in native chronic kidney disease </w:t>
      </w:r>
      <w:r w:rsidR="00F132D0">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{"citationItems":[{"id":"ITEM-1","itemData":{"DOI":"10.1093/ije/dyu262","ISSN":"1464-3685","PMID":"25604450","abstract":"BACKGOUND The term 'joint modelling' is used in the statistical literature to refer to methods for simultaneously analysing longitudinal measurement outcomes, also called repeated measurement data, and time-to-event outcomes, also called survival data. A typical example from nephrology is a study in which the data from each participant consist of repeated estimated glomerular filtration rate (eGFR) measurements and time to initiation of renal replacement therapy (RRT). Joint models typically combine linear mixed effects models for repeated measurements and Cox models for censored survival outcomes. Our aim in this paper is to present an introductory tutorial on joint modelling methods, with a case study in nephrology. METHODS We describe the development of the joint modelling framework and compare the results with those obtained by the more widely used approaches of conducting separate analyses of the repeated measurements and survival times based on a linear mixed effects model and a Cox model, respectively. Our case study concerns a data set from the Chronic Renal Insufficiency Standards Implementation Study (CRISIS). We also provide details of our open-source software implementation to allow others to replicate and/or modify our analysis. RESULTS The results for the conventional linear mixed effects model and the longitudinal component of the joint models were found to be similar. However, there were considerable differences between the results for the Cox model with time-varying covariate and the time-to-event component of the joint model. For example, the relationship between kidney function as measured by eGFR and the hazard for initiation of RRT was significantly underestimated by the Cox model that treats eGFR as a time-varying covariate, because the Cox model does not take measurement error in eGFR into account. CONCLUSIONS Joint models should be preferred for simultaneous analyses of repeated measurement and survival data, especially when the former is measured with error and the association between the underlying error-free measurement process and the hazard for survival is of scientific interest.","author":[{"dropping-particle":"","family":"Asar","given":"Özgür","non-dropping-particle":"","parse-names":false,"suffix":""},{"dropping-particle":"","family":"Ritchie","given":"James","non-dropping-particle":"","parse-names":false,"suffix":""},{"dropping-particle":"","family":"Kalra","given":"Philip A","non-dropping-particle":"","parse-names":false,"suffix":""},{"dropping-particle":"","family":"Diggle","given":"Peter J","non-dropping-particle":"","parse-names":false,"suffix":""}],"container-title":"International journal of epidemiology","id":"ITEM-1","issue":"1","issued":{"date-parts":[["2015","2"]]},"page":"334-44","title":"Joint modelling of repeated measurement and time-to-event data: an introductory tutorial.","type":"article-journal","volume":"44"},"uris":["http://www.mendeley.com/documents/?uuid=3cc8f6db-6017-49b7-a5bf-9237f43b7021"]}],"mendeley":{"formattedCitation":"&lt;sup&gt;18&lt;/sup&gt;","plainTextFormattedCitation":"18","previouslyFormattedCitation":"&lt;sup&gt;18&lt;/sup&gt;"},"properties":{"noteIndex":0},"schema":"https://github.com/citation-style-language/schema/raw/master/csl-citation.json"}</w:instrText>
      </w:r>
      <w:r w:rsidR="00F132D0">
        <w:rPr>
          <w:rFonts w:ascii="Arial" w:hAnsi="Arial" w:cs="Arial"/>
          <w:sz w:val="20"/>
          <w:szCs w:val="20"/>
          <w:lang w:val="en-US"/>
        </w:rPr>
        <w:fldChar w:fldCharType="separate"/>
      </w:r>
      <w:r w:rsidR="00BA1C58" w:rsidRPr="00BA1C58">
        <w:rPr>
          <w:rFonts w:ascii="Arial" w:hAnsi="Arial" w:cs="Arial"/>
          <w:noProof/>
          <w:sz w:val="20"/>
          <w:szCs w:val="20"/>
          <w:vertAlign w:val="superscript"/>
          <w:lang w:val="en-US"/>
        </w:rPr>
        <w:t>18</w:t>
      </w:r>
      <w:r w:rsidR="00F132D0">
        <w:rPr>
          <w:rFonts w:ascii="Arial" w:hAnsi="Arial" w:cs="Arial"/>
          <w:sz w:val="20"/>
          <w:szCs w:val="20"/>
          <w:lang w:val="en-US"/>
        </w:rPr>
        <w:fldChar w:fldCharType="end"/>
      </w:r>
      <w:r w:rsidR="00F132D0" w:rsidRPr="00EB05A5">
        <w:rPr>
          <w:rFonts w:ascii="Arial" w:hAnsi="Arial" w:cs="Arial"/>
          <w:sz w:val="20"/>
          <w:szCs w:val="20"/>
          <w:lang w:val="en-US"/>
        </w:rPr>
        <w:t>.</w:t>
      </w:r>
      <w:r w:rsidR="00F132D0">
        <w:rPr>
          <w:rFonts w:ascii="Arial" w:hAnsi="Arial" w:cs="Arial"/>
          <w:sz w:val="20"/>
          <w:szCs w:val="20"/>
          <w:lang w:val="en-US"/>
        </w:rPr>
        <w:t xml:space="preserve"> In line with our findings, these studies all showed that both the current </w:t>
      </w:r>
      <w:proofErr w:type="spellStart"/>
      <w:r w:rsidR="00F132D0">
        <w:rPr>
          <w:rFonts w:ascii="Arial" w:hAnsi="Arial" w:cs="Arial"/>
          <w:sz w:val="20"/>
          <w:szCs w:val="20"/>
          <w:lang w:val="en-US"/>
        </w:rPr>
        <w:t>SCr</w:t>
      </w:r>
      <w:proofErr w:type="spellEnd"/>
      <w:r w:rsidR="00F132D0">
        <w:rPr>
          <w:rFonts w:ascii="Arial" w:hAnsi="Arial" w:cs="Arial"/>
          <w:sz w:val="20"/>
          <w:szCs w:val="20"/>
          <w:lang w:val="en-US"/>
        </w:rPr>
        <w:t xml:space="preserve"> value as well as the </w:t>
      </w:r>
      <w:proofErr w:type="spellStart"/>
      <w:r w:rsidR="00F132D0">
        <w:rPr>
          <w:rFonts w:ascii="Arial" w:hAnsi="Arial" w:cs="Arial"/>
          <w:sz w:val="20"/>
          <w:szCs w:val="20"/>
          <w:lang w:val="en-US"/>
        </w:rPr>
        <w:t>SCr</w:t>
      </w:r>
      <w:proofErr w:type="spellEnd"/>
      <w:r w:rsidR="00F132D0">
        <w:rPr>
          <w:rFonts w:ascii="Arial" w:hAnsi="Arial" w:cs="Arial"/>
          <w:sz w:val="20"/>
          <w:szCs w:val="20"/>
          <w:lang w:val="en-US"/>
        </w:rPr>
        <w:t xml:space="preserve"> slope asso</w:t>
      </w:r>
      <w:r w:rsidR="009E5AE9">
        <w:rPr>
          <w:rFonts w:ascii="Arial" w:hAnsi="Arial" w:cs="Arial"/>
          <w:sz w:val="20"/>
          <w:szCs w:val="20"/>
          <w:lang w:val="en-US"/>
        </w:rPr>
        <w:t>ciated with irreversible renal allograft</w:t>
      </w:r>
      <w:r w:rsidR="00F132D0">
        <w:rPr>
          <w:rFonts w:ascii="Arial" w:hAnsi="Arial" w:cs="Arial"/>
          <w:sz w:val="20"/>
          <w:szCs w:val="20"/>
          <w:lang w:val="en-US"/>
        </w:rPr>
        <w:t xml:space="preserve"> outcome. Of these studies, only the study by Rizopoulos et al. investigated the added value of proteinuria (as a binary measure) in renal transplantation </w:t>
      </w:r>
      <w:r w:rsidR="00F132D0">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{"citationItems":[{"id":"ITEM-1","itemData":{"DOI":"10.1002/sim.4205","ISSN":"1097-0258","PMID":"21337596","abstract":"Motivated by a real data example on renal graft failure, we propose a new semiparametric multivariate joint model that relates multiple longitudinal outcomes to a time-to-event. To allow for greater flexibility, key components of the model are modelled nonparametrically. In particular, for the subject-specific longitudinal evolutions we use a spline-based approach, the baseline risk function is assumed piecewise constant, and the distribution of the latent terms is modelled using a Dirichlet Process prior formulation. Additionally, we discuss the choice of a suitable parameterization, from a practitioner's point of view, to relate the longitudinal process to the survival outcome. Specifically, we present three main families of parameterizations, discuss their features, and present tools to choose between them.","author":[{"dropping-particle":"","family":"Rizopoulos","given":"Dimitris","non-dropping-particle":"","parse-names":false,"suffix":""},{"dropping-particle":"","family":"Ghosh","given":"Pulak","non-dropping-particle":"","parse-names":false,"suffix":""}],"container-title":"Statistics in medicine","id":"ITEM-1","issue":"12","issued":{"date-parts":[["2011","5","30"]]},"page":"1366-80","title":"A Bayesian semiparametric multivariate joint model for multiple longitudinal outcomes and a time-to-event.","type":"article-journal","volume":"30"},"uris":["http://www.mendeley.com/documents/?uuid=61043f77-3e4e-43d4-a377-33b92ee33354"]}],"mendeley":{"formattedCitation":"&lt;sup&gt;17&lt;/sup&gt;","plainTextFormattedCitation":"17","previouslyFormattedCitation":"&lt;sup&gt;17&lt;/sup&gt;"},"properties":{"noteIndex":0},"schema":"https://github.com/citation-style-language/schema/raw/master/csl-citation.json"}</w:instrText>
      </w:r>
      <w:r w:rsidR="00F132D0">
        <w:rPr>
          <w:rFonts w:ascii="Arial" w:hAnsi="Arial" w:cs="Arial"/>
          <w:sz w:val="20"/>
          <w:szCs w:val="20"/>
          <w:lang w:val="en-US"/>
        </w:rPr>
        <w:fldChar w:fldCharType="separate"/>
      </w:r>
      <w:r w:rsidR="00BA1C58" w:rsidRPr="00BA1C58">
        <w:rPr>
          <w:rFonts w:ascii="Arial" w:hAnsi="Arial" w:cs="Arial"/>
          <w:noProof/>
          <w:sz w:val="20"/>
          <w:szCs w:val="20"/>
          <w:vertAlign w:val="superscript"/>
          <w:lang w:val="en-US"/>
        </w:rPr>
        <w:t>17</w:t>
      </w:r>
      <w:r w:rsidR="00F132D0">
        <w:rPr>
          <w:rFonts w:ascii="Arial" w:hAnsi="Arial" w:cs="Arial"/>
          <w:sz w:val="20"/>
          <w:szCs w:val="20"/>
          <w:lang w:val="en-US"/>
        </w:rPr>
        <w:fldChar w:fldCharType="end"/>
      </w:r>
      <w:r w:rsidR="00F132D0">
        <w:rPr>
          <w:rFonts w:ascii="Arial" w:hAnsi="Arial" w:cs="Arial"/>
          <w:sz w:val="20"/>
          <w:szCs w:val="20"/>
          <w:lang w:val="en-US"/>
        </w:rPr>
        <w:t xml:space="preserve">. They showed in multivariate joint modeling that </w:t>
      </w:r>
      <w:r w:rsidR="001C4284">
        <w:rPr>
          <w:rFonts w:ascii="Arial" w:hAnsi="Arial" w:cs="Arial"/>
          <w:sz w:val="20"/>
          <w:szCs w:val="20"/>
          <w:lang w:val="en-US"/>
        </w:rPr>
        <w:t>eGFR, proteinuria (as a binary measure) and hematocrit trajectories associated with graft outcome</w:t>
      </w:r>
      <w:r w:rsidR="00F132D0">
        <w:rPr>
          <w:rFonts w:ascii="Arial" w:hAnsi="Arial" w:cs="Arial"/>
          <w:sz w:val="20"/>
          <w:szCs w:val="20"/>
          <w:lang w:val="en-US"/>
        </w:rPr>
        <w:t xml:space="preserve">. Extending on this, we showed in the current study that the joint model that only included </w:t>
      </w:r>
      <w:proofErr w:type="spellStart"/>
      <w:r w:rsidR="00F132D0">
        <w:rPr>
          <w:rFonts w:ascii="Arial" w:hAnsi="Arial" w:cs="Arial"/>
          <w:sz w:val="20"/>
          <w:szCs w:val="20"/>
          <w:lang w:val="en-US"/>
        </w:rPr>
        <w:t>SCr</w:t>
      </w:r>
      <w:proofErr w:type="spellEnd"/>
      <w:r w:rsidR="00F132D0">
        <w:rPr>
          <w:rFonts w:ascii="Arial" w:hAnsi="Arial" w:cs="Arial"/>
          <w:sz w:val="20"/>
          <w:szCs w:val="20"/>
          <w:lang w:val="en-US"/>
        </w:rPr>
        <w:t xml:space="preserve"> trajectories had similar time-dependent discriminative power as the joint model that included both </w:t>
      </w:r>
      <w:proofErr w:type="spellStart"/>
      <w:r w:rsidR="00F132D0">
        <w:rPr>
          <w:rFonts w:ascii="Arial" w:hAnsi="Arial" w:cs="Arial"/>
          <w:sz w:val="20"/>
          <w:szCs w:val="20"/>
          <w:lang w:val="en-US"/>
        </w:rPr>
        <w:t>SCr</w:t>
      </w:r>
      <w:proofErr w:type="spellEnd"/>
      <w:r w:rsidR="00F132D0">
        <w:rPr>
          <w:rFonts w:ascii="Arial" w:hAnsi="Arial" w:cs="Arial"/>
          <w:sz w:val="20"/>
          <w:szCs w:val="20"/>
          <w:lang w:val="en-US"/>
        </w:rPr>
        <w:t xml:space="preserve"> and PCR trajectories.</w:t>
      </w:r>
      <w:r w:rsidR="00A40099">
        <w:rPr>
          <w:rFonts w:ascii="Arial" w:hAnsi="Arial" w:cs="Arial"/>
          <w:sz w:val="20"/>
          <w:szCs w:val="20"/>
          <w:lang w:val="en-US"/>
        </w:rPr>
        <w:t xml:space="preserve"> Although we postulate that PCR does not add discriminative value in the joint model that included </w:t>
      </w:r>
      <w:proofErr w:type="spellStart"/>
      <w:r w:rsidR="00A40099">
        <w:rPr>
          <w:rFonts w:ascii="Arial" w:hAnsi="Arial" w:cs="Arial"/>
          <w:sz w:val="20"/>
          <w:szCs w:val="20"/>
          <w:lang w:val="en-US"/>
        </w:rPr>
        <w:t>SCr</w:t>
      </w:r>
      <w:proofErr w:type="spellEnd"/>
      <w:r w:rsidR="00A40099">
        <w:rPr>
          <w:rFonts w:ascii="Arial" w:hAnsi="Arial" w:cs="Arial"/>
          <w:sz w:val="20"/>
          <w:szCs w:val="20"/>
          <w:lang w:val="en-US"/>
        </w:rPr>
        <w:t xml:space="preserve"> trajectories, we acknowledge that this might be the case in patients with a </w:t>
      </w:r>
      <w:r w:rsidR="001C4284">
        <w:rPr>
          <w:rFonts w:ascii="Arial" w:hAnsi="Arial" w:cs="Arial"/>
          <w:sz w:val="20"/>
          <w:szCs w:val="20"/>
          <w:lang w:val="en-US"/>
        </w:rPr>
        <w:t xml:space="preserve">recurrence of </w:t>
      </w:r>
      <w:r w:rsidR="00A40099">
        <w:rPr>
          <w:rFonts w:ascii="Arial" w:hAnsi="Arial" w:cs="Arial"/>
          <w:sz w:val="20"/>
          <w:szCs w:val="20"/>
          <w:lang w:val="en-US"/>
        </w:rPr>
        <w:t xml:space="preserve">primary </w:t>
      </w:r>
      <w:proofErr w:type="spellStart"/>
      <w:r w:rsidR="00A40099">
        <w:rPr>
          <w:rFonts w:ascii="Arial" w:hAnsi="Arial" w:cs="Arial"/>
          <w:sz w:val="20"/>
          <w:szCs w:val="20"/>
          <w:lang w:val="en-US"/>
        </w:rPr>
        <w:t>proteinuric</w:t>
      </w:r>
      <w:proofErr w:type="spellEnd"/>
      <w:r w:rsidR="00A40099">
        <w:rPr>
          <w:rFonts w:ascii="Arial" w:hAnsi="Arial" w:cs="Arial"/>
          <w:sz w:val="20"/>
          <w:szCs w:val="20"/>
          <w:lang w:val="en-US"/>
        </w:rPr>
        <w:t xml:space="preserve"> renal disease </w:t>
      </w:r>
      <w:r w:rsidR="001C4284">
        <w:rPr>
          <w:rFonts w:ascii="Arial" w:hAnsi="Arial" w:cs="Arial"/>
          <w:sz w:val="20"/>
          <w:szCs w:val="20"/>
          <w:lang w:val="en-US"/>
        </w:rPr>
        <w:t xml:space="preserve">after transplantation </w:t>
      </w:r>
      <w:r w:rsidR="00A40099">
        <w:rPr>
          <w:rFonts w:ascii="Arial" w:hAnsi="Arial" w:cs="Arial"/>
          <w:sz w:val="20"/>
          <w:szCs w:val="20"/>
          <w:lang w:val="en-US"/>
        </w:rPr>
        <w:t>(e.g. primary focal and segmental glomerulosclerosis).</w:t>
      </w:r>
    </w:p>
    <w:p w14:paraId="2C90B514" w14:textId="0D48A295" w:rsidR="00F132D0" w:rsidRDefault="009E5AE9" w:rsidP="001E3845">
      <w:pPr>
        <w:spacing w:line="360" w:lineRule="auto"/>
        <w:ind w:firstLine="708"/>
        <w:jc w:val="both"/>
        <w:rPr>
          <w:rFonts w:ascii="Arial" w:hAnsi="Arial" w:cs="Arial"/>
          <w:sz w:val="20"/>
          <w:szCs w:val="20"/>
          <w:lang w:val="en-US"/>
        </w:rPr>
      </w:pPr>
      <w:r>
        <w:rPr>
          <w:rFonts w:ascii="Arial" w:hAnsi="Arial" w:cs="Arial"/>
          <w:sz w:val="20"/>
          <w:szCs w:val="20"/>
          <w:lang w:val="en-US"/>
        </w:rPr>
        <w:t>T</w:t>
      </w:r>
      <w:r w:rsidR="00F132D0">
        <w:rPr>
          <w:rFonts w:ascii="Arial" w:hAnsi="Arial" w:cs="Arial"/>
          <w:sz w:val="20"/>
          <w:szCs w:val="20"/>
          <w:lang w:val="en-US"/>
        </w:rPr>
        <w:t xml:space="preserve">he current study is the first in nephrology to use joint model estimates to tailor the </w:t>
      </w:r>
      <w:proofErr w:type="spellStart"/>
      <w:r w:rsidR="00F132D0">
        <w:rPr>
          <w:rFonts w:ascii="Arial" w:hAnsi="Arial" w:cs="Arial"/>
          <w:sz w:val="20"/>
          <w:szCs w:val="20"/>
          <w:lang w:val="en-US"/>
        </w:rPr>
        <w:t>SCr</w:t>
      </w:r>
      <w:proofErr w:type="spellEnd"/>
      <w:r w:rsidR="00F132D0">
        <w:rPr>
          <w:rFonts w:ascii="Arial" w:hAnsi="Arial" w:cs="Arial"/>
          <w:sz w:val="20"/>
          <w:szCs w:val="20"/>
          <w:lang w:val="en-US"/>
        </w:rPr>
        <w:t xml:space="preserve"> </w:t>
      </w:r>
      <w:r w:rsidR="004453CB">
        <w:rPr>
          <w:rFonts w:ascii="Arial" w:hAnsi="Arial" w:cs="Arial"/>
          <w:sz w:val="20"/>
          <w:szCs w:val="20"/>
          <w:lang w:val="en-US"/>
        </w:rPr>
        <w:t>surveillance</w:t>
      </w:r>
      <w:r w:rsidR="00F132D0">
        <w:rPr>
          <w:rFonts w:ascii="Arial" w:hAnsi="Arial" w:cs="Arial"/>
          <w:sz w:val="20"/>
          <w:szCs w:val="20"/>
          <w:lang w:val="en-US"/>
        </w:rPr>
        <w:t xml:space="preserve"> schedule to the indiv</w:t>
      </w:r>
      <w:r w:rsidR="00402066">
        <w:rPr>
          <w:rFonts w:ascii="Arial" w:hAnsi="Arial" w:cs="Arial"/>
          <w:sz w:val="20"/>
          <w:szCs w:val="20"/>
          <w:lang w:val="en-US"/>
        </w:rPr>
        <w:t>i</w:t>
      </w:r>
      <w:r w:rsidR="00F132D0">
        <w:rPr>
          <w:rFonts w:ascii="Arial" w:hAnsi="Arial" w:cs="Arial"/>
          <w:sz w:val="20"/>
          <w:szCs w:val="20"/>
          <w:lang w:val="en-US"/>
        </w:rPr>
        <w:t>dual renal transplant recipient. O</w:t>
      </w:r>
      <w:r w:rsidR="00334ABA" w:rsidRPr="00532636">
        <w:rPr>
          <w:rFonts w:ascii="Arial" w:hAnsi="Arial" w:cs="Arial"/>
          <w:sz w:val="20"/>
          <w:szCs w:val="20"/>
          <w:lang w:val="en-US"/>
        </w:rPr>
        <w:t xml:space="preserve">ur </w:t>
      </w:r>
      <w:r w:rsidR="00F132D0">
        <w:rPr>
          <w:rFonts w:ascii="Arial" w:hAnsi="Arial" w:cs="Arial"/>
          <w:sz w:val="20"/>
          <w:szCs w:val="20"/>
          <w:lang w:val="en-US"/>
        </w:rPr>
        <w:t xml:space="preserve">statistical </w:t>
      </w:r>
      <w:r w:rsidR="00334ABA" w:rsidRPr="00532636">
        <w:rPr>
          <w:rFonts w:ascii="Arial" w:hAnsi="Arial" w:cs="Arial"/>
          <w:sz w:val="20"/>
          <w:szCs w:val="20"/>
          <w:lang w:val="en-US"/>
        </w:rPr>
        <w:t xml:space="preserve">simulation </w:t>
      </w:r>
      <w:r w:rsidR="00F132D0">
        <w:rPr>
          <w:rFonts w:ascii="Arial" w:hAnsi="Arial" w:cs="Arial"/>
          <w:sz w:val="20"/>
          <w:szCs w:val="20"/>
          <w:lang w:val="en-US"/>
        </w:rPr>
        <w:t xml:space="preserve">study </w:t>
      </w:r>
      <w:r w:rsidR="00334ABA" w:rsidRPr="00532636">
        <w:rPr>
          <w:rFonts w:ascii="Arial" w:hAnsi="Arial" w:cs="Arial"/>
          <w:sz w:val="20"/>
          <w:szCs w:val="20"/>
          <w:lang w:val="en-US"/>
        </w:rPr>
        <w:t>res</w:t>
      </w:r>
      <w:r w:rsidR="00F132D0">
        <w:rPr>
          <w:rFonts w:ascii="Arial" w:hAnsi="Arial" w:cs="Arial"/>
          <w:sz w:val="20"/>
          <w:szCs w:val="20"/>
          <w:lang w:val="en-US"/>
        </w:rPr>
        <w:t xml:space="preserve">ulted in a </w:t>
      </w:r>
      <w:r w:rsidR="00A40099">
        <w:rPr>
          <w:rFonts w:ascii="Arial" w:hAnsi="Arial" w:cs="Arial"/>
          <w:sz w:val="20"/>
          <w:szCs w:val="20"/>
          <w:lang w:val="en-US"/>
        </w:rPr>
        <w:t>nearly 50%</w:t>
      </w:r>
      <w:r w:rsidR="00F132D0">
        <w:rPr>
          <w:rFonts w:ascii="Arial" w:hAnsi="Arial" w:cs="Arial"/>
          <w:sz w:val="20"/>
          <w:szCs w:val="20"/>
          <w:lang w:val="en-US"/>
        </w:rPr>
        <w:t xml:space="preserve"> reduction in</w:t>
      </w:r>
      <w:r w:rsidR="00334ABA" w:rsidRPr="00532636">
        <w:rPr>
          <w:rFonts w:ascii="Arial" w:hAnsi="Arial" w:cs="Arial"/>
          <w:sz w:val="20"/>
          <w:szCs w:val="20"/>
          <w:lang w:val="en-US"/>
        </w:rPr>
        <w:t xml:space="preserve"> </w:t>
      </w:r>
      <w:r w:rsidR="00334ABA" w:rsidRPr="00EB05A5">
        <w:rPr>
          <w:rFonts w:ascii="Arial" w:hAnsi="Arial" w:cs="Arial"/>
          <w:sz w:val="20"/>
          <w:szCs w:val="20"/>
          <w:lang w:val="en-US"/>
        </w:rPr>
        <w:t xml:space="preserve">the number of </w:t>
      </w:r>
      <w:r w:rsidR="00F132D0">
        <w:rPr>
          <w:rFonts w:ascii="Arial" w:hAnsi="Arial" w:cs="Arial"/>
          <w:sz w:val="20"/>
          <w:szCs w:val="20"/>
          <w:lang w:val="en-US"/>
        </w:rPr>
        <w:t>necessary visits</w:t>
      </w:r>
      <w:r w:rsidR="00334ABA" w:rsidRPr="00EB05A5">
        <w:rPr>
          <w:rFonts w:ascii="Arial" w:hAnsi="Arial" w:cs="Arial"/>
          <w:sz w:val="20"/>
          <w:szCs w:val="20"/>
          <w:lang w:val="en-US"/>
        </w:rPr>
        <w:t>.</w:t>
      </w:r>
      <w:r w:rsidR="00334ABA" w:rsidRPr="00532636">
        <w:rPr>
          <w:rFonts w:ascii="Arial" w:hAnsi="Arial" w:cs="Arial"/>
          <w:sz w:val="20"/>
          <w:szCs w:val="20"/>
          <w:lang w:val="en-US"/>
        </w:rPr>
        <w:t xml:space="preserve"> </w:t>
      </w:r>
      <w:r w:rsidR="00A40099">
        <w:rPr>
          <w:rFonts w:ascii="Arial" w:hAnsi="Arial" w:cs="Arial"/>
          <w:sz w:val="20"/>
          <w:szCs w:val="20"/>
          <w:lang w:val="en-US"/>
        </w:rPr>
        <w:t xml:space="preserve">This </w:t>
      </w:r>
      <w:r w:rsidR="00334ABA" w:rsidRPr="00334ABA">
        <w:rPr>
          <w:rFonts w:ascii="Arial" w:hAnsi="Arial" w:cs="Arial"/>
          <w:sz w:val="20"/>
          <w:szCs w:val="20"/>
          <w:lang w:val="en-US"/>
        </w:rPr>
        <w:t xml:space="preserve">50% reduction in screening </w:t>
      </w:r>
      <w:r w:rsidR="004453CB">
        <w:rPr>
          <w:rFonts w:ascii="Arial" w:hAnsi="Arial" w:cs="Arial"/>
          <w:sz w:val="20"/>
          <w:szCs w:val="20"/>
          <w:lang w:val="en-US"/>
        </w:rPr>
        <w:t>moments</w:t>
      </w:r>
      <w:r w:rsidR="00F132D0">
        <w:rPr>
          <w:rFonts w:ascii="Arial" w:hAnsi="Arial" w:cs="Arial"/>
          <w:sz w:val="20"/>
          <w:szCs w:val="20"/>
          <w:lang w:val="en-US"/>
        </w:rPr>
        <w:t xml:space="preserve"> can be directly translated to</w:t>
      </w:r>
      <w:r w:rsidR="00334ABA" w:rsidRPr="00334ABA">
        <w:rPr>
          <w:rFonts w:ascii="Arial" w:hAnsi="Arial" w:cs="Arial"/>
          <w:sz w:val="20"/>
          <w:szCs w:val="20"/>
          <w:lang w:val="en-US"/>
        </w:rPr>
        <w:t xml:space="preserve"> a reduction in patient management costs, physician time and it </w:t>
      </w:r>
      <w:r w:rsidR="00334ABA" w:rsidRPr="00334ABA">
        <w:rPr>
          <w:rFonts w:ascii="Arial" w:hAnsi="Arial" w:cs="Arial"/>
          <w:sz w:val="20"/>
          <w:szCs w:val="20"/>
          <w:lang w:val="en-US"/>
        </w:rPr>
        <w:lastRenderedPageBreak/>
        <w:t xml:space="preserve">will also aid to a higher quality of life for transplant recipients due to a decrease in scheduled hospital visits. When we extrapolate our results to show the </w:t>
      </w:r>
      <w:r w:rsidR="00F132D0">
        <w:rPr>
          <w:rFonts w:ascii="Arial" w:hAnsi="Arial" w:cs="Arial"/>
          <w:sz w:val="20"/>
          <w:szCs w:val="20"/>
          <w:lang w:val="en-US"/>
        </w:rPr>
        <w:t>national and global potential of this</w:t>
      </w:r>
      <w:r w:rsidR="00334ABA" w:rsidRPr="00334ABA">
        <w:rPr>
          <w:rFonts w:ascii="Arial" w:hAnsi="Arial" w:cs="Arial"/>
          <w:sz w:val="20"/>
          <w:szCs w:val="20"/>
          <w:lang w:val="en-US"/>
        </w:rPr>
        <w:t xml:space="preserve"> personalized </w:t>
      </w:r>
      <w:r w:rsidR="004453CB">
        <w:rPr>
          <w:rFonts w:ascii="Arial" w:hAnsi="Arial" w:cs="Arial"/>
          <w:sz w:val="20"/>
          <w:szCs w:val="20"/>
          <w:lang w:val="en-US"/>
        </w:rPr>
        <w:t>surveillance</w:t>
      </w:r>
      <w:r w:rsidR="00334ABA" w:rsidRPr="00334ABA">
        <w:rPr>
          <w:rFonts w:ascii="Arial" w:hAnsi="Arial" w:cs="Arial"/>
          <w:sz w:val="20"/>
          <w:szCs w:val="20"/>
          <w:lang w:val="en-US"/>
        </w:rPr>
        <w:t xml:space="preserve"> approach, assuming a fixed </w:t>
      </w:r>
      <w:r w:rsidR="004453CB">
        <w:rPr>
          <w:rFonts w:ascii="Arial" w:hAnsi="Arial" w:cs="Arial"/>
          <w:sz w:val="20"/>
          <w:szCs w:val="20"/>
          <w:lang w:val="en-US"/>
        </w:rPr>
        <w:t>surveillance</w:t>
      </w:r>
      <w:r w:rsidR="00334ABA" w:rsidRPr="00334ABA">
        <w:rPr>
          <w:rFonts w:ascii="Arial" w:hAnsi="Arial" w:cs="Arial"/>
          <w:sz w:val="20"/>
          <w:szCs w:val="20"/>
          <w:lang w:val="en-US"/>
        </w:rPr>
        <w:t xml:space="preserve"> approach that is similar to </w:t>
      </w:r>
      <w:r w:rsidR="00A74552">
        <w:rPr>
          <w:rFonts w:ascii="Arial" w:hAnsi="Arial" w:cs="Arial"/>
          <w:sz w:val="20"/>
          <w:szCs w:val="20"/>
          <w:lang w:val="en-US"/>
        </w:rPr>
        <w:t xml:space="preserve">our hospital, an estimated </w:t>
      </w:r>
      <w:r w:rsidR="00A74552" w:rsidRPr="00A74552">
        <w:rPr>
          <w:rFonts w:ascii="Arial" w:hAnsi="Arial" w:cs="Arial"/>
          <w:color w:val="222222"/>
          <w:sz w:val="20"/>
          <w:szCs w:val="20"/>
          <w:shd w:val="clear" w:color="auto" w:fill="FFFFFF"/>
          <w:lang w:val="en-US"/>
        </w:rPr>
        <w:t>€</w:t>
      </w:r>
      <w:r w:rsidR="00334ABA" w:rsidRPr="00334ABA">
        <w:rPr>
          <w:rFonts w:ascii="Arial" w:hAnsi="Arial" w:cs="Arial"/>
          <w:sz w:val="20"/>
          <w:szCs w:val="20"/>
          <w:lang w:val="en-US"/>
        </w:rPr>
        <w:t xml:space="preserve">500 per screening and the </w:t>
      </w:r>
      <w:r w:rsidR="00C9503E">
        <w:rPr>
          <w:rFonts w:ascii="Arial" w:hAnsi="Arial" w:cs="Arial"/>
          <w:sz w:val="20"/>
          <w:szCs w:val="20"/>
          <w:lang w:val="en-US"/>
        </w:rPr>
        <w:t xml:space="preserve">prevalence and incidence of </w:t>
      </w:r>
      <w:r w:rsidR="00334ABA" w:rsidRPr="00334ABA">
        <w:rPr>
          <w:rFonts w:ascii="Arial" w:hAnsi="Arial" w:cs="Arial"/>
          <w:sz w:val="20"/>
          <w:szCs w:val="20"/>
          <w:lang w:val="en-US"/>
        </w:rPr>
        <w:t>number of transplanted patients in the Netherlands</w:t>
      </w:r>
      <w:r w:rsidR="00A40099">
        <w:rPr>
          <w:rFonts w:ascii="Arial" w:hAnsi="Arial" w:cs="Arial"/>
          <w:sz w:val="20"/>
          <w:szCs w:val="20"/>
          <w:lang w:val="en-US"/>
        </w:rPr>
        <w:t xml:space="preserve"> </w:t>
      </w:r>
      <w:r w:rsidR="00A40099">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{"citationItems":[{"id":"ITEM-1","itemData":{"author":[{"dropping-particle":"","family":"Nefrovisie","given":"","non-dropping-particle":"","parse-names":false,"suffix":""}],"container-title":"Jaarboek 2016","id":"ITEM-1","issued":{"date-parts":[["2017"]]},"title":"Nierfunctievervangende behandeling in Nederland.","type":"report"},"uris":["http://www.mendeley.com/documents/?uuid=1eb4caab-b689-4083-96fe-ddb6b2ce4b87"]}],"mendeley":{"formattedCitation":"&lt;sup&gt;28&lt;/sup&gt;","plainTextFormattedCitation":"28","previouslyFormattedCitation":"&lt;sup&gt;28&lt;/sup&gt;"},"properties":{"noteIndex":0},"schema":"https://github.com/citation-style-language/schema/raw/master/csl-citation.json"}</w:instrText>
      </w:r>
      <w:r w:rsidR="00A40099">
        <w:rPr>
          <w:rFonts w:ascii="Arial" w:hAnsi="Arial" w:cs="Arial"/>
          <w:sz w:val="20"/>
          <w:szCs w:val="20"/>
          <w:lang w:val="en-US"/>
        </w:rPr>
        <w:fldChar w:fldCharType="separate"/>
      </w:r>
      <w:r w:rsidR="00BA1C58" w:rsidRPr="00BA1C58">
        <w:rPr>
          <w:rFonts w:ascii="Arial" w:hAnsi="Arial" w:cs="Arial"/>
          <w:noProof/>
          <w:sz w:val="20"/>
          <w:szCs w:val="20"/>
          <w:vertAlign w:val="superscript"/>
          <w:lang w:val="en-US"/>
        </w:rPr>
        <w:t>28</w:t>
      </w:r>
      <w:r w:rsidR="00A40099">
        <w:rPr>
          <w:rFonts w:ascii="Arial" w:hAnsi="Arial" w:cs="Arial"/>
          <w:sz w:val="20"/>
          <w:szCs w:val="20"/>
          <w:lang w:val="en-US"/>
        </w:rPr>
        <w:fldChar w:fldCharType="end"/>
      </w:r>
      <w:r w:rsidR="00334ABA" w:rsidRPr="00334ABA">
        <w:rPr>
          <w:rFonts w:ascii="Arial" w:hAnsi="Arial" w:cs="Arial"/>
          <w:sz w:val="20"/>
          <w:szCs w:val="20"/>
          <w:lang w:val="en-US"/>
        </w:rPr>
        <w:t xml:space="preserve">, the personalized </w:t>
      </w:r>
      <w:r w:rsidR="004453CB">
        <w:rPr>
          <w:rFonts w:ascii="Arial" w:hAnsi="Arial" w:cs="Arial"/>
          <w:sz w:val="20"/>
          <w:szCs w:val="20"/>
          <w:lang w:val="en-US"/>
        </w:rPr>
        <w:t>surveillance</w:t>
      </w:r>
      <w:r w:rsidR="00A74552">
        <w:rPr>
          <w:rFonts w:ascii="Arial" w:hAnsi="Arial" w:cs="Arial"/>
          <w:sz w:val="20"/>
          <w:szCs w:val="20"/>
          <w:lang w:val="en-US"/>
        </w:rPr>
        <w:t xml:space="preserve"> could reduce annual costs by more than </w:t>
      </w:r>
      <w:r w:rsidR="00A74552" w:rsidRPr="00A74552">
        <w:rPr>
          <w:rFonts w:ascii="Arial" w:hAnsi="Arial" w:cs="Arial"/>
          <w:color w:val="222222"/>
          <w:sz w:val="20"/>
          <w:szCs w:val="20"/>
          <w:shd w:val="clear" w:color="auto" w:fill="FFFFFF"/>
          <w:lang w:val="en-US"/>
        </w:rPr>
        <w:t>€</w:t>
      </w:r>
      <w:r w:rsidR="00334ABA" w:rsidRPr="00334ABA">
        <w:rPr>
          <w:rFonts w:ascii="Arial" w:hAnsi="Arial" w:cs="Arial"/>
          <w:sz w:val="20"/>
          <w:szCs w:val="20"/>
          <w:lang w:val="en-US"/>
        </w:rPr>
        <w:t>14.500.000</w:t>
      </w:r>
      <w:r w:rsidR="00F132D0">
        <w:rPr>
          <w:rFonts w:ascii="Arial" w:hAnsi="Arial" w:cs="Arial"/>
          <w:sz w:val="20"/>
          <w:szCs w:val="20"/>
          <w:lang w:val="en-US"/>
        </w:rPr>
        <w:t xml:space="preserve"> in The Netherlands</w:t>
      </w:r>
      <w:r w:rsidR="00334ABA" w:rsidRPr="00334ABA">
        <w:rPr>
          <w:rFonts w:ascii="Arial" w:hAnsi="Arial" w:cs="Arial"/>
          <w:sz w:val="20"/>
          <w:szCs w:val="20"/>
          <w:lang w:val="en-US"/>
        </w:rPr>
        <w:t>. Considering the WHO 2015 worldwide kidney transplantation activity, based on the Global Observatory on Donation and Transplantation (GODT) data, produced by the WHO-ONT collaboration</w:t>
      </w:r>
      <w:r w:rsidR="00A40099">
        <w:rPr>
          <w:rFonts w:ascii="Arial" w:hAnsi="Arial" w:cs="Arial"/>
          <w:sz w:val="20"/>
          <w:szCs w:val="20"/>
          <w:lang w:val="en-US"/>
        </w:rPr>
        <w:t xml:space="preserve"> </w:t>
      </w:r>
      <w:r w:rsidR="00A40099">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URL":"http://www.transplant-observatory.org/data-charts-and-tables/","accessed":{"date-parts":[["2018","3","25"]]},"author":[{"dropping-particle":"","family":"WHO-ONT","given":"","non-dropping-particle":"","parse-names":false,"suffix":""}],"id":"ITEM-1","issued":{"date-parts":[["2015"]]},"title":"Global Observatory on Donation and Transplantation","type":"webpage"},"uris":["http://www.mendeley.com/documents/?uuid=a5d706e4-68ed-41f6-9246-83a9243d5bc4"]}],"mendeley":{"formattedCitation":"&lt;sup&gt;29&lt;/sup&gt;","plainTextFormattedCitation":"29","previouslyFormattedCitation":"&lt;sup&gt;29&lt;/sup&gt;"},"properties":{"noteIndex":0},"schema":"https://github.com/citation-style-language/schema/raw/master/csl-citation.json"}</w:instrText>
      </w:r>
      <w:r w:rsidR="00A40099">
        <w:rPr>
          <w:rFonts w:ascii="Arial" w:hAnsi="Arial" w:cs="Arial"/>
          <w:sz w:val="20"/>
          <w:szCs w:val="20"/>
          <w:lang w:val="en-US"/>
        </w:rPr>
        <w:fldChar w:fldCharType="separate"/>
      </w:r>
      <w:r w:rsidR="00BA1C58" w:rsidRPr="00BA1C58">
        <w:rPr>
          <w:rFonts w:ascii="Arial" w:hAnsi="Arial" w:cs="Arial"/>
          <w:noProof/>
          <w:sz w:val="20"/>
          <w:szCs w:val="20"/>
          <w:vertAlign w:val="superscript"/>
          <w:lang w:val="en-US"/>
        </w:rPr>
        <w:t>29</w:t>
      </w:r>
      <w:r w:rsidR="00A40099">
        <w:rPr>
          <w:rFonts w:ascii="Arial" w:hAnsi="Arial" w:cs="Arial"/>
          <w:sz w:val="20"/>
          <w:szCs w:val="20"/>
          <w:lang w:val="en-US"/>
        </w:rPr>
        <w:fldChar w:fldCharType="end"/>
      </w:r>
      <w:r w:rsidR="00334ABA" w:rsidRPr="00334ABA">
        <w:rPr>
          <w:rFonts w:ascii="Arial" w:hAnsi="Arial" w:cs="Arial"/>
          <w:sz w:val="20"/>
          <w:szCs w:val="20"/>
          <w:lang w:val="en-US"/>
        </w:rPr>
        <w:t xml:space="preserve">, the personalized </w:t>
      </w:r>
      <w:r w:rsidR="004453CB">
        <w:rPr>
          <w:rFonts w:ascii="Arial" w:hAnsi="Arial" w:cs="Arial"/>
          <w:sz w:val="20"/>
          <w:szCs w:val="20"/>
          <w:lang w:val="en-US"/>
        </w:rPr>
        <w:t>surveillance</w:t>
      </w:r>
      <w:r w:rsidR="00A74552">
        <w:rPr>
          <w:rFonts w:ascii="Arial" w:hAnsi="Arial" w:cs="Arial"/>
          <w:sz w:val="20"/>
          <w:szCs w:val="20"/>
          <w:lang w:val="en-US"/>
        </w:rPr>
        <w:t xml:space="preserve"> could reduce costs by more than </w:t>
      </w:r>
      <w:r w:rsidR="00A74552" w:rsidRPr="00A74552">
        <w:rPr>
          <w:rFonts w:ascii="Arial" w:hAnsi="Arial" w:cs="Arial"/>
          <w:color w:val="222222"/>
          <w:sz w:val="20"/>
          <w:szCs w:val="20"/>
          <w:shd w:val="clear" w:color="auto" w:fill="FFFFFF"/>
          <w:lang w:val="en-US"/>
        </w:rPr>
        <w:t>€</w:t>
      </w:r>
      <w:r w:rsidR="00334ABA" w:rsidRPr="00334ABA">
        <w:rPr>
          <w:rFonts w:ascii="Arial" w:hAnsi="Arial" w:cs="Arial"/>
          <w:sz w:val="20"/>
          <w:szCs w:val="20"/>
          <w:lang w:val="en-US"/>
        </w:rPr>
        <w:t xml:space="preserve">630.000.000 </w:t>
      </w:r>
      <w:r w:rsidR="00C9503E" w:rsidRPr="00334ABA">
        <w:rPr>
          <w:rFonts w:ascii="Arial" w:hAnsi="Arial" w:cs="Arial"/>
          <w:sz w:val="20"/>
          <w:szCs w:val="20"/>
          <w:lang w:val="en-US"/>
        </w:rPr>
        <w:t>annually</w:t>
      </w:r>
      <w:r w:rsidR="00334ABA" w:rsidRPr="00334ABA">
        <w:rPr>
          <w:rFonts w:ascii="Arial" w:hAnsi="Arial" w:cs="Arial"/>
          <w:sz w:val="20"/>
          <w:szCs w:val="20"/>
          <w:lang w:val="en-US"/>
        </w:rPr>
        <w:t xml:space="preserve"> worldwide. </w:t>
      </w:r>
      <w:r w:rsidR="008D4AA8">
        <w:rPr>
          <w:rFonts w:ascii="Arial" w:hAnsi="Arial" w:cs="Arial"/>
          <w:sz w:val="20"/>
          <w:szCs w:val="20"/>
          <w:lang w:val="en-US"/>
        </w:rPr>
        <w:t xml:space="preserve">We have to acknowledge that the fixed </w:t>
      </w:r>
      <w:r w:rsidR="004453CB">
        <w:rPr>
          <w:rFonts w:ascii="Arial" w:hAnsi="Arial" w:cs="Arial"/>
          <w:sz w:val="20"/>
          <w:szCs w:val="20"/>
          <w:lang w:val="en-US"/>
        </w:rPr>
        <w:t>surveillance</w:t>
      </w:r>
      <w:r w:rsidR="008D4AA8">
        <w:rPr>
          <w:rFonts w:ascii="Arial" w:hAnsi="Arial" w:cs="Arial"/>
          <w:sz w:val="20"/>
          <w:szCs w:val="20"/>
          <w:lang w:val="en-US"/>
        </w:rPr>
        <w:t xml:space="preserve"> protocol is a guideline. In daily practice, treating physicians personalize the screening intensity according to prior knowledge on the individual patient (expert opinion-based personalized </w:t>
      </w:r>
      <w:r w:rsidR="004453CB">
        <w:rPr>
          <w:rFonts w:ascii="Arial" w:hAnsi="Arial" w:cs="Arial"/>
          <w:sz w:val="20"/>
          <w:szCs w:val="20"/>
          <w:lang w:val="en-US"/>
        </w:rPr>
        <w:t>surveillance</w:t>
      </w:r>
      <w:r w:rsidR="008D4AA8">
        <w:rPr>
          <w:rFonts w:ascii="Arial" w:hAnsi="Arial" w:cs="Arial"/>
          <w:sz w:val="20"/>
          <w:szCs w:val="20"/>
          <w:lang w:val="en-US"/>
        </w:rPr>
        <w:t>).</w:t>
      </w:r>
    </w:p>
    <w:p w14:paraId="1B394A21" w14:textId="54F96282" w:rsidR="00334ABA" w:rsidRPr="00334ABA" w:rsidRDefault="00A92A44" w:rsidP="00713B0A">
      <w:pPr>
        <w:spacing w:line="360" w:lineRule="auto"/>
        <w:jc w:val="both"/>
        <w:rPr>
          <w:rFonts w:ascii="Arial" w:hAnsi="Arial" w:cs="Arial"/>
          <w:sz w:val="20"/>
          <w:szCs w:val="20"/>
          <w:lang w:val="en-US"/>
        </w:rPr>
      </w:pPr>
      <w:r>
        <w:rPr>
          <w:rFonts w:ascii="Arial" w:hAnsi="Arial" w:cs="Arial"/>
          <w:sz w:val="20"/>
          <w:szCs w:val="20"/>
          <w:lang w:val="en-US"/>
        </w:rPr>
        <w:tab/>
      </w:r>
      <w:r w:rsidR="00334ABA" w:rsidRPr="00EB05A5">
        <w:rPr>
          <w:rFonts w:ascii="Arial" w:hAnsi="Arial" w:cs="Arial"/>
          <w:sz w:val="20"/>
          <w:szCs w:val="20"/>
          <w:lang w:val="en-US"/>
        </w:rPr>
        <w:t xml:space="preserve">The next step </w:t>
      </w:r>
      <w:r w:rsidR="00402066">
        <w:rPr>
          <w:rFonts w:ascii="Arial" w:hAnsi="Arial" w:cs="Arial"/>
          <w:sz w:val="20"/>
          <w:szCs w:val="20"/>
          <w:lang w:val="en-US"/>
        </w:rPr>
        <w:t>is</w:t>
      </w:r>
      <w:r w:rsidR="00334ABA" w:rsidRPr="00EB05A5">
        <w:rPr>
          <w:rFonts w:ascii="Arial" w:hAnsi="Arial" w:cs="Arial"/>
          <w:sz w:val="20"/>
          <w:szCs w:val="20"/>
          <w:lang w:val="en-US"/>
        </w:rPr>
        <w:t xml:space="preserve"> to increase sample size </w:t>
      </w:r>
      <w:r w:rsidR="004453CB">
        <w:rPr>
          <w:rFonts w:ascii="Arial" w:hAnsi="Arial" w:cs="Arial"/>
          <w:sz w:val="20"/>
          <w:szCs w:val="20"/>
          <w:lang w:val="en-US"/>
        </w:rPr>
        <w:t>and</w:t>
      </w:r>
      <w:r w:rsidR="00334ABA" w:rsidRPr="00EB05A5">
        <w:rPr>
          <w:rFonts w:ascii="Arial" w:hAnsi="Arial" w:cs="Arial"/>
          <w:sz w:val="20"/>
          <w:szCs w:val="20"/>
          <w:lang w:val="en-US"/>
        </w:rPr>
        <w:t xml:space="preserve"> include more risk factors for graft survival</w:t>
      </w:r>
      <w:r w:rsidR="00A40099">
        <w:rPr>
          <w:rFonts w:ascii="Arial" w:hAnsi="Arial" w:cs="Arial"/>
          <w:sz w:val="20"/>
          <w:szCs w:val="20"/>
          <w:lang w:val="en-US"/>
        </w:rPr>
        <w:t>,</w:t>
      </w:r>
      <w:r w:rsidR="004453CB">
        <w:rPr>
          <w:rFonts w:ascii="Arial" w:hAnsi="Arial" w:cs="Arial"/>
          <w:sz w:val="20"/>
          <w:szCs w:val="20"/>
          <w:lang w:val="en-US"/>
        </w:rPr>
        <w:t xml:space="preserve"> which might </w:t>
      </w:r>
      <w:r w:rsidR="00402066">
        <w:rPr>
          <w:rFonts w:ascii="Arial" w:hAnsi="Arial" w:cs="Arial"/>
          <w:sz w:val="20"/>
          <w:szCs w:val="20"/>
          <w:lang w:val="en-US"/>
        </w:rPr>
        <w:t>improve</w:t>
      </w:r>
      <w:r w:rsidR="00402066" w:rsidRPr="00EB05A5">
        <w:rPr>
          <w:rFonts w:ascii="Arial" w:hAnsi="Arial" w:cs="Arial"/>
          <w:sz w:val="20"/>
          <w:szCs w:val="20"/>
          <w:lang w:val="en-US"/>
        </w:rPr>
        <w:t xml:space="preserve"> </w:t>
      </w:r>
      <w:r w:rsidR="00334ABA" w:rsidRPr="00EB05A5">
        <w:rPr>
          <w:rFonts w:ascii="Arial" w:hAnsi="Arial" w:cs="Arial"/>
          <w:sz w:val="20"/>
          <w:szCs w:val="20"/>
          <w:lang w:val="en-US"/>
        </w:rPr>
        <w:t xml:space="preserve">the personalized </w:t>
      </w:r>
      <w:r w:rsidR="004453CB">
        <w:rPr>
          <w:rFonts w:ascii="Arial" w:hAnsi="Arial" w:cs="Arial"/>
          <w:sz w:val="20"/>
          <w:szCs w:val="20"/>
          <w:lang w:val="en-US"/>
        </w:rPr>
        <w:t>surveillance</w:t>
      </w:r>
      <w:r w:rsidR="00334ABA" w:rsidRPr="00EB05A5">
        <w:rPr>
          <w:rFonts w:ascii="Arial" w:hAnsi="Arial" w:cs="Arial"/>
          <w:sz w:val="20"/>
          <w:szCs w:val="20"/>
          <w:lang w:val="en-US"/>
        </w:rPr>
        <w:t xml:space="preserve"> approach</w:t>
      </w:r>
      <w:r w:rsidR="004453CB">
        <w:rPr>
          <w:rFonts w:ascii="Arial" w:hAnsi="Arial" w:cs="Arial"/>
          <w:sz w:val="20"/>
          <w:szCs w:val="20"/>
          <w:lang w:val="en-US"/>
        </w:rPr>
        <w:t xml:space="preserve"> even further</w:t>
      </w:r>
      <w:r w:rsidR="00334ABA" w:rsidRPr="00EB05A5">
        <w:rPr>
          <w:rFonts w:ascii="Arial" w:hAnsi="Arial" w:cs="Arial"/>
          <w:sz w:val="20"/>
          <w:szCs w:val="20"/>
          <w:lang w:val="en-US"/>
        </w:rPr>
        <w:t xml:space="preserve">. </w:t>
      </w:r>
      <w:r w:rsidR="00EB05A5" w:rsidRPr="003728FA">
        <w:rPr>
          <w:rFonts w:ascii="Arial" w:hAnsi="Arial" w:cs="Arial"/>
          <w:sz w:val="20"/>
          <w:szCs w:val="20"/>
          <w:lang w:val="en-US"/>
        </w:rPr>
        <w:t xml:space="preserve">As we included well-known risk factors for graft failure, other biomarkers of interest such as graft histology </w:t>
      </w:r>
      <w:r w:rsidR="00EB05A5">
        <w:rPr>
          <w:rFonts w:ascii="Arial" w:hAnsi="Arial" w:cs="Arial"/>
          <w:sz w:val="20"/>
          <w:szCs w:val="20"/>
          <w:lang w:val="en-US"/>
        </w:rPr>
        <w:t xml:space="preserve">or longitudinal genomic data </w:t>
      </w:r>
      <w:r w:rsidR="00EB05A5" w:rsidRPr="003728FA">
        <w:rPr>
          <w:rFonts w:ascii="Arial" w:hAnsi="Arial" w:cs="Arial"/>
          <w:sz w:val="20"/>
          <w:szCs w:val="20"/>
          <w:lang w:val="en-US"/>
        </w:rPr>
        <w:t xml:space="preserve">could </w:t>
      </w:r>
      <w:r w:rsidR="00EB05A5">
        <w:rPr>
          <w:rFonts w:ascii="Arial" w:hAnsi="Arial" w:cs="Arial"/>
          <w:sz w:val="20"/>
          <w:szCs w:val="20"/>
          <w:lang w:val="en-US"/>
        </w:rPr>
        <w:t xml:space="preserve">theoretically </w:t>
      </w:r>
      <w:r w:rsidR="00EB05A5" w:rsidRPr="003728FA">
        <w:rPr>
          <w:rFonts w:ascii="Arial" w:hAnsi="Arial" w:cs="Arial"/>
          <w:sz w:val="20"/>
          <w:szCs w:val="20"/>
          <w:lang w:val="en-US"/>
        </w:rPr>
        <w:t>be introduced</w:t>
      </w:r>
      <w:r w:rsidR="00A40099">
        <w:rPr>
          <w:rFonts w:ascii="Arial" w:hAnsi="Arial" w:cs="Arial"/>
          <w:sz w:val="20"/>
          <w:szCs w:val="20"/>
          <w:lang w:val="en-US"/>
        </w:rPr>
        <w:t xml:space="preserve"> to increase </w:t>
      </w:r>
      <w:r w:rsidR="00402066">
        <w:rPr>
          <w:rFonts w:ascii="Arial" w:hAnsi="Arial" w:cs="Arial"/>
          <w:sz w:val="20"/>
          <w:szCs w:val="20"/>
          <w:lang w:val="en-US"/>
        </w:rPr>
        <w:t xml:space="preserve">accuracy </w:t>
      </w:r>
      <w:r w:rsidR="00A40099">
        <w:rPr>
          <w:rFonts w:ascii="Arial" w:hAnsi="Arial" w:cs="Arial"/>
          <w:sz w:val="20"/>
          <w:szCs w:val="20"/>
          <w:lang w:val="en-US"/>
        </w:rPr>
        <w:t xml:space="preserve">for the underlying disease process </w:t>
      </w:r>
      <w:r w:rsidR="004453CB">
        <w:rPr>
          <w:rFonts w:ascii="Arial" w:hAnsi="Arial" w:cs="Arial"/>
          <w:sz w:val="20"/>
          <w:szCs w:val="20"/>
          <w:lang w:val="en-US"/>
        </w:rPr>
        <w:t>that leads</w:t>
      </w:r>
      <w:r w:rsidR="00A40099">
        <w:rPr>
          <w:rFonts w:ascii="Arial" w:hAnsi="Arial" w:cs="Arial"/>
          <w:sz w:val="20"/>
          <w:szCs w:val="20"/>
          <w:lang w:val="en-US"/>
        </w:rPr>
        <w:t xml:space="preserve"> to irreversible graft failure</w:t>
      </w:r>
      <w:r w:rsidR="00EB05A5" w:rsidRPr="003728FA">
        <w:rPr>
          <w:rFonts w:ascii="Arial" w:hAnsi="Arial" w:cs="Arial"/>
          <w:sz w:val="20"/>
          <w:szCs w:val="20"/>
          <w:lang w:val="en-US"/>
        </w:rPr>
        <w:t xml:space="preserve">. </w:t>
      </w:r>
      <w:r w:rsidR="009E5AE9">
        <w:rPr>
          <w:rFonts w:ascii="Arial" w:hAnsi="Arial" w:cs="Arial"/>
          <w:sz w:val="20"/>
          <w:szCs w:val="20"/>
          <w:lang w:val="en-US"/>
        </w:rPr>
        <w:t>O</w:t>
      </w:r>
      <w:r w:rsidR="00334ABA" w:rsidRPr="00EB05A5">
        <w:rPr>
          <w:rFonts w:ascii="Arial" w:hAnsi="Arial" w:cs="Arial"/>
          <w:sz w:val="20"/>
          <w:szCs w:val="20"/>
          <w:lang w:val="en-US"/>
        </w:rPr>
        <w:t>ur findings have to be externally validated</w:t>
      </w:r>
      <w:r w:rsidR="00EB05A5">
        <w:rPr>
          <w:rFonts w:ascii="Arial" w:hAnsi="Arial" w:cs="Arial"/>
          <w:sz w:val="20"/>
          <w:szCs w:val="20"/>
          <w:lang w:val="en-US"/>
        </w:rPr>
        <w:t xml:space="preserve"> in other observational</w:t>
      </w:r>
      <w:r w:rsidR="00A40099">
        <w:rPr>
          <w:rFonts w:ascii="Arial" w:hAnsi="Arial" w:cs="Arial"/>
          <w:sz w:val="20"/>
          <w:szCs w:val="20"/>
          <w:lang w:val="en-US"/>
        </w:rPr>
        <w:t xml:space="preserve"> cohorts</w:t>
      </w:r>
      <w:r w:rsidR="009E5AE9">
        <w:rPr>
          <w:rFonts w:ascii="Arial" w:hAnsi="Arial" w:cs="Arial"/>
          <w:sz w:val="20"/>
          <w:szCs w:val="20"/>
          <w:lang w:val="en-US"/>
        </w:rPr>
        <w:t>. N</w:t>
      </w:r>
      <w:r w:rsidR="00EB05A5" w:rsidRPr="00EB05A5">
        <w:rPr>
          <w:rFonts w:ascii="Arial" w:hAnsi="Arial" w:cs="Arial"/>
          <w:sz w:val="20"/>
          <w:szCs w:val="20"/>
          <w:lang w:val="en-US"/>
        </w:rPr>
        <w:t>o</w:t>
      </w:r>
      <w:r w:rsidR="00EB05A5">
        <w:rPr>
          <w:rFonts w:ascii="Arial" w:hAnsi="Arial" w:cs="Arial"/>
          <w:sz w:val="20"/>
          <w:szCs w:val="20"/>
          <w:lang w:val="en-US"/>
        </w:rPr>
        <w:t>n-</w:t>
      </w:r>
      <w:r w:rsidR="00EB05A5" w:rsidRPr="00EB05A5">
        <w:rPr>
          <w:rFonts w:ascii="Arial" w:hAnsi="Arial" w:cs="Arial"/>
          <w:sz w:val="20"/>
          <w:szCs w:val="20"/>
          <w:lang w:val="en-US"/>
        </w:rPr>
        <w:t>inferiority randomized controlled trial</w:t>
      </w:r>
      <w:r w:rsidR="009E5AE9">
        <w:rPr>
          <w:rFonts w:ascii="Arial" w:hAnsi="Arial" w:cs="Arial"/>
          <w:sz w:val="20"/>
          <w:szCs w:val="20"/>
          <w:lang w:val="en-US"/>
        </w:rPr>
        <w:t>s</w:t>
      </w:r>
      <w:r w:rsidR="00402066">
        <w:rPr>
          <w:rFonts w:ascii="Arial" w:hAnsi="Arial" w:cs="Arial"/>
          <w:sz w:val="20"/>
          <w:szCs w:val="20"/>
          <w:lang w:val="en-US"/>
        </w:rPr>
        <w:t xml:space="preserve"> </w:t>
      </w:r>
      <w:r w:rsidR="00EB05A5" w:rsidRPr="00EB05A5">
        <w:rPr>
          <w:rFonts w:ascii="Arial" w:hAnsi="Arial" w:cs="Arial"/>
          <w:sz w:val="20"/>
          <w:szCs w:val="20"/>
          <w:lang w:val="en-US"/>
        </w:rPr>
        <w:t xml:space="preserve">in multiple centers with different fixed </w:t>
      </w:r>
      <w:r w:rsidR="004453CB">
        <w:rPr>
          <w:rFonts w:ascii="Arial" w:hAnsi="Arial" w:cs="Arial"/>
          <w:sz w:val="20"/>
          <w:szCs w:val="20"/>
          <w:lang w:val="en-US"/>
        </w:rPr>
        <w:t>surveillance</w:t>
      </w:r>
      <w:r w:rsidR="00EB05A5" w:rsidRPr="00EB05A5">
        <w:rPr>
          <w:rFonts w:ascii="Arial" w:hAnsi="Arial" w:cs="Arial"/>
          <w:sz w:val="20"/>
          <w:szCs w:val="20"/>
          <w:lang w:val="en-US"/>
        </w:rPr>
        <w:t xml:space="preserve"> </w:t>
      </w:r>
      <w:r w:rsidR="00A40099">
        <w:rPr>
          <w:rFonts w:ascii="Arial" w:hAnsi="Arial" w:cs="Arial"/>
          <w:sz w:val="20"/>
          <w:szCs w:val="20"/>
          <w:lang w:val="en-US"/>
        </w:rPr>
        <w:t>protocols</w:t>
      </w:r>
      <w:r w:rsidR="009E5AE9">
        <w:rPr>
          <w:rFonts w:ascii="Arial" w:hAnsi="Arial" w:cs="Arial"/>
          <w:sz w:val="20"/>
          <w:szCs w:val="20"/>
          <w:lang w:val="en-US"/>
        </w:rPr>
        <w:t xml:space="preserve"> should show clinical utility in a</w:t>
      </w:r>
      <w:r w:rsidR="001E3845">
        <w:rPr>
          <w:rFonts w:ascii="Arial" w:hAnsi="Arial" w:cs="Arial"/>
          <w:sz w:val="20"/>
          <w:szCs w:val="20"/>
          <w:lang w:val="en-US"/>
        </w:rPr>
        <w:t xml:space="preserve"> </w:t>
      </w:r>
      <w:r w:rsidR="008D4AA8">
        <w:rPr>
          <w:rFonts w:ascii="Arial" w:hAnsi="Arial" w:cs="Arial"/>
          <w:sz w:val="20"/>
          <w:szCs w:val="20"/>
          <w:lang w:val="en-US"/>
        </w:rPr>
        <w:t xml:space="preserve">back-to-back </w:t>
      </w:r>
      <w:r w:rsidR="009E5AE9">
        <w:rPr>
          <w:rFonts w:ascii="Arial" w:hAnsi="Arial" w:cs="Arial"/>
          <w:sz w:val="20"/>
          <w:szCs w:val="20"/>
          <w:lang w:val="en-US"/>
        </w:rPr>
        <w:t>comparison with</w:t>
      </w:r>
      <w:r w:rsidR="001E3845">
        <w:rPr>
          <w:rFonts w:ascii="Arial" w:hAnsi="Arial" w:cs="Arial"/>
          <w:sz w:val="20"/>
          <w:szCs w:val="20"/>
          <w:lang w:val="en-US"/>
        </w:rPr>
        <w:t xml:space="preserve"> </w:t>
      </w:r>
      <w:r w:rsidR="008D4AA8">
        <w:rPr>
          <w:rFonts w:ascii="Arial" w:hAnsi="Arial" w:cs="Arial"/>
          <w:sz w:val="20"/>
          <w:szCs w:val="20"/>
          <w:lang w:val="en-US"/>
        </w:rPr>
        <w:t xml:space="preserve">expert opinion-based personalized </w:t>
      </w:r>
      <w:r w:rsidR="004453CB">
        <w:rPr>
          <w:rFonts w:ascii="Arial" w:hAnsi="Arial" w:cs="Arial"/>
          <w:sz w:val="20"/>
          <w:szCs w:val="20"/>
          <w:lang w:val="en-US"/>
        </w:rPr>
        <w:t>surveillance</w:t>
      </w:r>
      <w:r w:rsidR="001E3845">
        <w:rPr>
          <w:rFonts w:ascii="Arial" w:hAnsi="Arial" w:cs="Arial"/>
          <w:sz w:val="20"/>
          <w:szCs w:val="20"/>
          <w:lang w:val="en-US"/>
        </w:rPr>
        <w:t>.</w:t>
      </w:r>
    </w:p>
    <w:p w14:paraId="73B05713" w14:textId="261DF73A" w:rsidR="000D6C75" w:rsidRPr="003728FA" w:rsidRDefault="000D6C75" w:rsidP="00865CA2">
      <w:pPr>
        <w:spacing w:line="360" w:lineRule="auto"/>
        <w:jc w:val="both"/>
        <w:rPr>
          <w:rFonts w:ascii="Arial" w:hAnsi="Arial" w:cs="Arial"/>
          <w:sz w:val="20"/>
          <w:szCs w:val="20"/>
          <w:lang w:val="en-US"/>
        </w:rPr>
      </w:pPr>
    </w:p>
    <w:p w14:paraId="2E227779" w14:textId="77777777" w:rsidR="00CD0DF6" w:rsidRDefault="00CD0DF6" w:rsidP="00865CA2">
      <w:pPr>
        <w:spacing w:line="360" w:lineRule="auto"/>
        <w:jc w:val="both"/>
        <w:rPr>
          <w:rFonts w:ascii="Arial" w:hAnsi="Arial" w:cs="Arial"/>
          <w:sz w:val="20"/>
          <w:szCs w:val="20"/>
          <w:lang w:val="en-US"/>
        </w:rPr>
      </w:pPr>
    </w:p>
    <w:p w14:paraId="42805B1F" w14:textId="5A3BB75B" w:rsidR="00D7758F" w:rsidRDefault="00D7758F" w:rsidP="00865CA2">
      <w:pPr>
        <w:spacing w:line="360" w:lineRule="auto"/>
        <w:jc w:val="both"/>
        <w:rPr>
          <w:rFonts w:ascii="Arial" w:hAnsi="Arial" w:cs="Arial"/>
          <w:sz w:val="20"/>
          <w:szCs w:val="20"/>
          <w:lang w:val="en-US"/>
        </w:rPr>
      </w:pPr>
    </w:p>
    <w:p w14:paraId="3F0A39F5" w14:textId="77777777" w:rsidR="00D7758F" w:rsidRDefault="00D7758F" w:rsidP="00865CA2">
      <w:pPr>
        <w:spacing w:line="360" w:lineRule="auto"/>
        <w:rPr>
          <w:rFonts w:ascii="Arial" w:hAnsi="Arial" w:cs="Arial"/>
          <w:sz w:val="20"/>
          <w:szCs w:val="20"/>
          <w:lang w:val="en-US"/>
        </w:rPr>
      </w:pPr>
      <w:r>
        <w:rPr>
          <w:rFonts w:ascii="Arial" w:hAnsi="Arial" w:cs="Arial"/>
          <w:sz w:val="20"/>
          <w:szCs w:val="20"/>
          <w:lang w:val="en-US"/>
        </w:rPr>
        <w:br w:type="page"/>
      </w:r>
    </w:p>
    <w:p w14:paraId="02DF94FD" w14:textId="77777777" w:rsidR="00B14C87" w:rsidRDefault="00B14C87" w:rsidP="00B14C87">
      <w:pPr>
        <w:spacing w:line="360" w:lineRule="auto"/>
        <w:rPr>
          <w:rFonts w:ascii="Arial" w:hAnsi="Arial" w:cs="Arial"/>
          <w:b/>
          <w:sz w:val="20"/>
          <w:szCs w:val="20"/>
          <w:lang w:val="en-US"/>
        </w:rPr>
      </w:pPr>
      <w:r>
        <w:rPr>
          <w:rFonts w:ascii="Arial" w:hAnsi="Arial" w:cs="Arial"/>
          <w:b/>
          <w:sz w:val="20"/>
          <w:szCs w:val="20"/>
          <w:lang w:val="en-US"/>
        </w:rPr>
        <w:lastRenderedPageBreak/>
        <w:t>Author Contributions</w:t>
      </w:r>
    </w:p>
    <w:p w14:paraId="3FB84C53" w14:textId="77777777" w:rsidR="00B14C87" w:rsidRDefault="00B14C87" w:rsidP="00B14C87">
      <w:pPr>
        <w:spacing w:line="360" w:lineRule="auto"/>
        <w:rPr>
          <w:rFonts w:ascii="Arial" w:hAnsi="Arial" w:cs="Arial"/>
          <w:b/>
          <w:sz w:val="20"/>
          <w:szCs w:val="20"/>
          <w:lang w:val="en-US"/>
        </w:rPr>
      </w:pPr>
    </w:p>
    <w:p w14:paraId="5AE8D530" w14:textId="32E8B0AF" w:rsidR="00D0335D" w:rsidRDefault="000A5617" w:rsidP="00B14C87">
      <w:pPr>
        <w:spacing w:line="360" w:lineRule="auto"/>
        <w:rPr>
          <w:rFonts w:ascii="Arial" w:hAnsi="Arial" w:cs="Arial"/>
          <w:b/>
          <w:sz w:val="20"/>
          <w:szCs w:val="20"/>
          <w:lang w:val="en-US"/>
        </w:rPr>
      </w:pPr>
      <w:r>
        <w:rPr>
          <w:rFonts w:ascii="Arial" w:hAnsi="Arial" w:cs="Arial"/>
          <w:sz w:val="20"/>
          <w:szCs w:val="20"/>
          <w:lang w:val="en-US"/>
        </w:rPr>
        <w:t>HPS,</w:t>
      </w:r>
      <w:r w:rsidR="00B14C87">
        <w:rPr>
          <w:rFonts w:ascii="Arial" w:hAnsi="Arial" w:cs="Arial"/>
          <w:sz w:val="20"/>
          <w:szCs w:val="20"/>
          <w:lang w:val="en-US"/>
        </w:rPr>
        <w:t xml:space="preserve"> JK</w:t>
      </w:r>
      <w:r>
        <w:rPr>
          <w:rFonts w:ascii="Arial" w:hAnsi="Arial" w:cs="Arial"/>
          <w:sz w:val="20"/>
          <w:szCs w:val="20"/>
          <w:lang w:val="en-US"/>
        </w:rPr>
        <w:t>, AT and DR</w:t>
      </w:r>
      <w:r w:rsidR="00B14C87">
        <w:rPr>
          <w:rFonts w:ascii="Arial" w:hAnsi="Arial" w:cs="Arial"/>
          <w:sz w:val="20"/>
          <w:szCs w:val="20"/>
          <w:lang w:val="en-US"/>
        </w:rPr>
        <w:t xml:space="preserve"> </w:t>
      </w:r>
      <w:r>
        <w:rPr>
          <w:rFonts w:ascii="Arial" w:hAnsi="Arial" w:cs="Arial"/>
          <w:sz w:val="20"/>
          <w:szCs w:val="20"/>
          <w:lang w:val="en-US"/>
        </w:rPr>
        <w:t>designed the study.</w:t>
      </w:r>
      <w:r w:rsidR="00B14C87">
        <w:rPr>
          <w:rFonts w:ascii="Arial" w:hAnsi="Arial" w:cs="Arial"/>
          <w:sz w:val="20"/>
          <w:szCs w:val="20"/>
          <w:lang w:val="en-US"/>
        </w:rPr>
        <w:t xml:space="preserve"> SF, JJTHR, FJB and </w:t>
      </w:r>
      <w:r>
        <w:rPr>
          <w:rFonts w:ascii="Arial" w:hAnsi="Arial" w:cs="Arial"/>
          <w:sz w:val="20"/>
          <w:szCs w:val="20"/>
          <w:lang w:val="en-US"/>
        </w:rPr>
        <w:t>JK collected and processed data.</w:t>
      </w:r>
      <w:r w:rsidR="00B14C87">
        <w:rPr>
          <w:rFonts w:ascii="Arial" w:hAnsi="Arial" w:cs="Arial"/>
          <w:sz w:val="20"/>
          <w:szCs w:val="20"/>
          <w:lang w:val="en-US"/>
        </w:rPr>
        <w:t xml:space="preserve"> HPS, AT and JK</w:t>
      </w:r>
      <w:r>
        <w:rPr>
          <w:rFonts w:ascii="Arial" w:hAnsi="Arial" w:cs="Arial"/>
          <w:sz w:val="20"/>
          <w:szCs w:val="20"/>
          <w:lang w:val="en-US"/>
        </w:rPr>
        <w:t xml:space="preserve"> performed statistical analyses.</w:t>
      </w:r>
      <w:r w:rsidR="00B14C87">
        <w:rPr>
          <w:rFonts w:ascii="Arial" w:hAnsi="Arial" w:cs="Arial"/>
          <w:sz w:val="20"/>
          <w:szCs w:val="20"/>
          <w:lang w:val="en-US"/>
        </w:rPr>
        <w:t xml:space="preserve"> EWS and DR </w:t>
      </w:r>
      <w:r>
        <w:rPr>
          <w:rFonts w:ascii="Arial" w:hAnsi="Arial" w:cs="Arial"/>
          <w:sz w:val="20"/>
          <w:szCs w:val="20"/>
          <w:lang w:val="en-US"/>
        </w:rPr>
        <w:t>supervised statistical analyses.</w:t>
      </w:r>
      <w:r w:rsidR="00B14C87">
        <w:rPr>
          <w:rFonts w:ascii="Arial" w:hAnsi="Arial" w:cs="Arial"/>
          <w:sz w:val="20"/>
          <w:szCs w:val="20"/>
          <w:lang w:val="en-US"/>
        </w:rPr>
        <w:t xml:space="preserve"> HPS, AT and JK wrote the article</w:t>
      </w:r>
      <w:r>
        <w:rPr>
          <w:rFonts w:ascii="Arial" w:hAnsi="Arial" w:cs="Arial"/>
          <w:sz w:val="20"/>
          <w:szCs w:val="20"/>
          <w:lang w:val="en-US"/>
        </w:rPr>
        <w:t>. All authors reviewed and approved the final version of the manuscript.</w:t>
      </w:r>
      <w:r w:rsidR="00D0335D">
        <w:rPr>
          <w:rFonts w:ascii="Arial" w:hAnsi="Arial" w:cs="Arial"/>
          <w:b/>
          <w:sz w:val="20"/>
          <w:szCs w:val="20"/>
          <w:lang w:val="en-US"/>
        </w:rPr>
        <w:br w:type="page"/>
      </w:r>
    </w:p>
    <w:p w14:paraId="01ADBCE2" w14:textId="251B13EE" w:rsidR="00CD0DF6" w:rsidRDefault="00B14C87" w:rsidP="00865CA2">
      <w:pPr>
        <w:spacing w:line="360" w:lineRule="auto"/>
        <w:jc w:val="both"/>
        <w:rPr>
          <w:rFonts w:ascii="Arial" w:hAnsi="Arial" w:cs="Arial"/>
          <w:b/>
          <w:sz w:val="20"/>
          <w:szCs w:val="20"/>
          <w:lang w:val="en-US"/>
        </w:rPr>
      </w:pPr>
      <w:r>
        <w:rPr>
          <w:rFonts w:ascii="Arial" w:hAnsi="Arial" w:cs="Arial"/>
          <w:b/>
          <w:sz w:val="20"/>
          <w:szCs w:val="20"/>
          <w:lang w:val="en-US"/>
        </w:rPr>
        <w:lastRenderedPageBreak/>
        <w:t>Acknowledgements</w:t>
      </w:r>
    </w:p>
    <w:p w14:paraId="671D8507" w14:textId="77777777" w:rsidR="00D7758F" w:rsidRDefault="00D7758F" w:rsidP="00865CA2">
      <w:pPr>
        <w:spacing w:line="360" w:lineRule="auto"/>
        <w:jc w:val="both"/>
        <w:rPr>
          <w:rFonts w:ascii="Arial" w:hAnsi="Arial" w:cs="Arial"/>
          <w:b/>
          <w:sz w:val="20"/>
          <w:szCs w:val="20"/>
          <w:lang w:val="en-US"/>
        </w:rPr>
      </w:pPr>
    </w:p>
    <w:p w14:paraId="7499CFA8" w14:textId="53694AC2" w:rsidR="00F41B88" w:rsidRDefault="00173EA3" w:rsidP="00B20E6D">
      <w:pPr>
        <w:spacing w:line="360" w:lineRule="auto"/>
        <w:jc w:val="both"/>
        <w:rPr>
          <w:rFonts w:ascii="Arial" w:hAnsi="Arial" w:cs="Arial"/>
          <w:sz w:val="20"/>
          <w:szCs w:val="20"/>
          <w:lang w:val="en-US"/>
        </w:rPr>
      </w:pPr>
      <w:r>
        <w:rPr>
          <w:rFonts w:ascii="Arial" w:hAnsi="Arial" w:cs="Arial"/>
          <w:sz w:val="20"/>
          <w:szCs w:val="20"/>
          <w:lang w:val="en-US"/>
        </w:rPr>
        <w:t>DR</w:t>
      </w:r>
      <w:r w:rsidR="009C0E17">
        <w:rPr>
          <w:rFonts w:ascii="Arial" w:hAnsi="Arial" w:cs="Arial"/>
          <w:sz w:val="20"/>
          <w:szCs w:val="20"/>
          <w:lang w:val="en-US"/>
        </w:rPr>
        <w:t xml:space="preserve"> would like to acknowledge</w:t>
      </w:r>
      <w:r w:rsidR="009C0E17" w:rsidRPr="009C0E17">
        <w:rPr>
          <w:rFonts w:ascii="Arial" w:hAnsi="Arial" w:cs="Arial"/>
          <w:sz w:val="20"/>
          <w:szCs w:val="20"/>
          <w:lang w:val="en-US"/>
        </w:rPr>
        <w:t xml:space="preserve"> support</w:t>
      </w:r>
      <w:r w:rsidR="009C0E17">
        <w:rPr>
          <w:rFonts w:ascii="Arial" w:hAnsi="Arial" w:cs="Arial"/>
          <w:sz w:val="20"/>
          <w:szCs w:val="20"/>
          <w:lang w:val="en-US"/>
        </w:rPr>
        <w:t xml:space="preserve"> by the Netherlands Organization for Scientific </w:t>
      </w:r>
      <w:r w:rsidR="009C0E17" w:rsidRPr="009C0E17">
        <w:rPr>
          <w:rFonts w:ascii="Arial" w:hAnsi="Arial" w:cs="Arial"/>
          <w:sz w:val="20"/>
          <w:szCs w:val="20"/>
          <w:lang w:val="en-US"/>
        </w:rPr>
        <w:t>Research VIDI grant</w:t>
      </w:r>
      <w:r w:rsidR="009C0E17">
        <w:rPr>
          <w:rFonts w:ascii="Arial" w:hAnsi="Arial" w:cs="Arial"/>
          <w:sz w:val="20"/>
          <w:szCs w:val="20"/>
          <w:lang w:val="en-US"/>
        </w:rPr>
        <w:t xml:space="preserve"> </w:t>
      </w:r>
      <w:proofErr w:type="spellStart"/>
      <w:r w:rsidR="009C0E17">
        <w:rPr>
          <w:rFonts w:ascii="Arial" w:hAnsi="Arial" w:cs="Arial"/>
          <w:sz w:val="20"/>
          <w:szCs w:val="20"/>
          <w:lang w:val="en-US"/>
        </w:rPr>
        <w:t>nr</w:t>
      </w:r>
      <w:proofErr w:type="spellEnd"/>
      <w:r w:rsidR="009C0E17">
        <w:rPr>
          <w:rFonts w:ascii="Arial" w:hAnsi="Arial" w:cs="Arial"/>
          <w:sz w:val="20"/>
          <w:szCs w:val="20"/>
          <w:lang w:val="en-US"/>
        </w:rPr>
        <w:t xml:space="preserve">. 016.146.301. </w:t>
      </w:r>
      <w:r>
        <w:rPr>
          <w:rFonts w:ascii="Arial" w:hAnsi="Arial" w:cs="Arial"/>
          <w:sz w:val="20"/>
          <w:szCs w:val="20"/>
          <w:lang w:val="en-US"/>
        </w:rPr>
        <w:t>JK</w:t>
      </w:r>
      <w:r w:rsidR="009C0E17">
        <w:rPr>
          <w:rFonts w:ascii="Arial" w:hAnsi="Arial" w:cs="Arial"/>
          <w:sz w:val="20"/>
          <w:szCs w:val="20"/>
          <w:lang w:val="en-US"/>
        </w:rPr>
        <w:t xml:space="preserve"> received grant support by the Dutch Kidney Foundation under grant </w:t>
      </w:r>
      <w:proofErr w:type="spellStart"/>
      <w:r w:rsidR="009C0E17">
        <w:rPr>
          <w:rFonts w:ascii="Arial" w:hAnsi="Arial" w:cs="Arial"/>
          <w:sz w:val="20"/>
          <w:szCs w:val="20"/>
          <w:lang w:val="en-US"/>
        </w:rPr>
        <w:t>nr</w:t>
      </w:r>
      <w:proofErr w:type="spellEnd"/>
      <w:r w:rsidR="009C0E17">
        <w:rPr>
          <w:rFonts w:ascii="Arial" w:hAnsi="Arial" w:cs="Arial"/>
          <w:sz w:val="20"/>
          <w:szCs w:val="20"/>
          <w:lang w:val="en-US"/>
        </w:rPr>
        <w:t>. 17OKG23</w:t>
      </w:r>
      <w:r w:rsidR="00B14C87">
        <w:rPr>
          <w:rFonts w:ascii="Arial" w:hAnsi="Arial" w:cs="Arial"/>
          <w:sz w:val="20"/>
          <w:szCs w:val="20"/>
          <w:lang w:val="en-US"/>
        </w:rPr>
        <w:t>.</w:t>
      </w:r>
    </w:p>
    <w:p w14:paraId="003D7AD9" w14:textId="519E7D92" w:rsidR="00F41B88" w:rsidRDefault="00F41B88" w:rsidP="00B20E6D">
      <w:pPr>
        <w:spacing w:line="360" w:lineRule="auto"/>
        <w:jc w:val="both"/>
        <w:rPr>
          <w:rFonts w:ascii="Arial" w:hAnsi="Arial" w:cs="Arial"/>
          <w:sz w:val="20"/>
          <w:szCs w:val="20"/>
          <w:lang w:val="en-US"/>
        </w:rPr>
      </w:pPr>
    </w:p>
    <w:p w14:paraId="1EF4019C" w14:textId="77777777" w:rsidR="00A72503" w:rsidRDefault="00A72503" w:rsidP="00A72503">
      <w:pPr>
        <w:spacing w:line="360" w:lineRule="auto"/>
        <w:jc w:val="both"/>
        <w:rPr>
          <w:rFonts w:ascii="Arial" w:hAnsi="Arial" w:cs="Arial"/>
          <w:sz w:val="20"/>
          <w:szCs w:val="20"/>
          <w:lang w:val="en-US"/>
        </w:rPr>
      </w:pPr>
    </w:p>
    <w:p w14:paraId="7036347E" w14:textId="77777777" w:rsidR="00225F1A" w:rsidRPr="003B1234" w:rsidRDefault="00225F1A" w:rsidP="00865CA2">
      <w:pPr>
        <w:spacing w:line="360" w:lineRule="auto"/>
        <w:rPr>
          <w:rFonts w:ascii="Arial" w:hAnsi="Arial" w:cs="Arial"/>
          <w:b/>
          <w:sz w:val="20"/>
          <w:szCs w:val="20"/>
          <w:lang w:val="en-US"/>
        </w:rPr>
      </w:pPr>
      <w:r w:rsidRPr="003B1234">
        <w:rPr>
          <w:rFonts w:ascii="Arial" w:hAnsi="Arial" w:cs="Arial"/>
          <w:b/>
          <w:sz w:val="20"/>
          <w:szCs w:val="20"/>
          <w:lang w:val="en-US"/>
        </w:rPr>
        <w:br w:type="page"/>
      </w:r>
    </w:p>
    <w:p w14:paraId="0757053A" w14:textId="79DB6171" w:rsidR="008015F8" w:rsidRPr="00CF5417" w:rsidRDefault="008015F8" w:rsidP="00865CA2">
      <w:pPr>
        <w:spacing w:line="360" w:lineRule="auto"/>
        <w:rPr>
          <w:rFonts w:ascii="Arial" w:hAnsi="Arial" w:cs="Arial"/>
          <w:b/>
          <w:sz w:val="20"/>
          <w:szCs w:val="20"/>
          <w:lang w:val="en-US"/>
        </w:rPr>
      </w:pPr>
      <w:r w:rsidRPr="00CF5417">
        <w:rPr>
          <w:rFonts w:ascii="Arial" w:hAnsi="Arial" w:cs="Arial"/>
          <w:b/>
          <w:sz w:val="20"/>
          <w:szCs w:val="20"/>
          <w:lang w:val="en-US"/>
        </w:rPr>
        <w:lastRenderedPageBreak/>
        <w:t>References</w:t>
      </w:r>
    </w:p>
    <w:p w14:paraId="54644A1B" w14:textId="78B82872" w:rsidR="00AD00BB" w:rsidRDefault="00AD00BB" w:rsidP="00865CA2">
      <w:pPr>
        <w:spacing w:line="360" w:lineRule="auto"/>
        <w:rPr>
          <w:rFonts w:ascii="Arial" w:hAnsi="Arial" w:cs="Arial"/>
          <w:b/>
          <w:sz w:val="20"/>
          <w:szCs w:val="20"/>
          <w:lang w:val="en-US"/>
        </w:rPr>
      </w:pPr>
    </w:p>
    <w:p w14:paraId="01BEE756" w14:textId="4456C30F" w:rsidR="00F62201" w:rsidRPr="00864C32" w:rsidRDefault="00A40099" w:rsidP="00F62201">
      <w:pPr>
        <w:widowControl w:val="0"/>
        <w:autoSpaceDE w:val="0"/>
        <w:autoSpaceDN w:val="0"/>
        <w:adjustRightInd w:val="0"/>
        <w:spacing w:line="360" w:lineRule="auto"/>
        <w:ind w:left="640" w:hanging="640"/>
        <w:rPr>
          <w:rFonts w:ascii="Arial" w:hAnsi="Arial" w:cs="Arial"/>
          <w:noProof/>
          <w:sz w:val="20"/>
          <w:lang w:val="en-US"/>
        </w:rPr>
      </w:pPr>
      <w:r>
        <w:rPr>
          <w:rFonts w:ascii="Arial" w:hAnsi="Arial" w:cs="Arial"/>
          <w:b/>
          <w:sz w:val="20"/>
          <w:szCs w:val="20"/>
          <w:lang w:val="en-US"/>
        </w:rPr>
        <w:fldChar w:fldCharType="begin" w:fldLock="1"/>
      </w:r>
      <w:r>
        <w:rPr>
          <w:rFonts w:ascii="Arial" w:hAnsi="Arial" w:cs="Arial"/>
          <w:b/>
          <w:sz w:val="20"/>
          <w:szCs w:val="20"/>
          <w:lang w:val="en-US"/>
        </w:rPr>
        <w:instrText xml:space="preserve">ADDIN Mendeley Bibliography CSL_BIBLIOGRAPHY </w:instrText>
      </w:r>
      <w:r>
        <w:rPr>
          <w:rFonts w:ascii="Arial" w:hAnsi="Arial" w:cs="Arial"/>
          <w:b/>
          <w:sz w:val="20"/>
          <w:szCs w:val="20"/>
          <w:lang w:val="en-US"/>
        </w:rPr>
        <w:fldChar w:fldCharType="separate"/>
      </w:r>
      <w:r w:rsidR="00F62201" w:rsidRPr="00864C32">
        <w:rPr>
          <w:rFonts w:ascii="Arial" w:hAnsi="Arial" w:cs="Arial"/>
          <w:noProof/>
          <w:sz w:val="20"/>
          <w:lang w:val="en-US"/>
        </w:rPr>
        <w:t xml:space="preserve">1. </w:t>
      </w:r>
      <w:r w:rsidR="00F62201" w:rsidRPr="00864C32">
        <w:rPr>
          <w:rFonts w:ascii="Arial" w:hAnsi="Arial" w:cs="Arial"/>
          <w:noProof/>
          <w:sz w:val="20"/>
          <w:lang w:val="en-US"/>
        </w:rPr>
        <w:tab/>
        <w:t xml:space="preserve">Liem YS, Bosch JL, Hunink MGM: Preference-based quality of life of patients on renal replacement therapy: a systematic review and meta-analysis. </w:t>
      </w:r>
      <w:r w:rsidR="00F62201" w:rsidRPr="00864C32">
        <w:rPr>
          <w:rFonts w:ascii="Arial" w:hAnsi="Arial" w:cs="Arial"/>
          <w:i/>
          <w:iCs/>
          <w:noProof/>
          <w:sz w:val="20"/>
          <w:lang w:val="en-US"/>
        </w:rPr>
        <w:t>Value Health</w:t>
      </w:r>
      <w:r w:rsidR="00F62201" w:rsidRPr="00864C32">
        <w:rPr>
          <w:rFonts w:ascii="Arial" w:hAnsi="Arial" w:cs="Arial"/>
          <w:noProof/>
          <w:sz w:val="20"/>
          <w:lang w:val="en-US"/>
        </w:rPr>
        <w:t xml:space="preserve"> [Internet] 11: 733–41 Available from: http://www.ncbi.nlm.nih.gov/pubmed/18194399</w:t>
      </w:r>
    </w:p>
    <w:p w14:paraId="13BD7E46"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2. </w:t>
      </w:r>
      <w:r w:rsidRPr="00864C32">
        <w:rPr>
          <w:rFonts w:ascii="Arial" w:hAnsi="Arial" w:cs="Arial"/>
          <w:noProof/>
          <w:sz w:val="20"/>
          <w:lang w:val="en-US"/>
        </w:rPr>
        <w:tab/>
        <w:t xml:space="preserve">Snoeijs MG, Schaubel DE, Hené R, Hoitsma AJ, Idu MM, Ijzermans JN, Ploeg RJ, Ringers J, Christiaans MH, Buurman WA, van Heurn LWE: Kidneys from donors after cardiac death provide survival benefit. </w:t>
      </w:r>
      <w:r w:rsidRPr="00864C32">
        <w:rPr>
          <w:rFonts w:ascii="Arial" w:hAnsi="Arial" w:cs="Arial"/>
          <w:i/>
          <w:iCs/>
          <w:noProof/>
          <w:sz w:val="20"/>
          <w:lang w:val="en-US"/>
        </w:rPr>
        <w:t>J. Am. Soc. Nephrol.</w:t>
      </w:r>
      <w:r w:rsidRPr="00864C32">
        <w:rPr>
          <w:rFonts w:ascii="Arial" w:hAnsi="Arial" w:cs="Arial"/>
          <w:noProof/>
          <w:sz w:val="20"/>
          <w:lang w:val="en-US"/>
        </w:rPr>
        <w:t xml:space="preserve"> [Internet] 21: 1015–21, 2010 Available from: http://www.ncbi.nlm.nih.gov/pubmed/20488954</w:t>
      </w:r>
    </w:p>
    <w:p w14:paraId="67A20777"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3. </w:t>
      </w:r>
      <w:r w:rsidRPr="00864C32">
        <w:rPr>
          <w:rFonts w:ascii="Arial" w:hAnsi="Arial" w:cs="Arial"/>
          <w:noProof/>
          <w:sz w:val="20"/>
          <w:lang w:val="en-US"/>
        </w:rPr>
        <w:tab/>
        <w:t xml:space="preserve">Orandi BJ, Luo X, Massie AB, Garonzik-Wang JM, Lonze BE, Ahmed R, Van Arendonk KJ, Stegall MD, Jordan SC, Oberholzer J, Dunn TB, Ratner LE, Kapur S, Pelletier RP, Roberts JP, Melcher ML, Singh P, Sudan DL, Posner MP, El-Amm JM, Shapiro R, Cooper M, Lipkowitz GS, Rees MA, Marsh CL, Sankari BR, Gerber DA, Nelson PW, Wellen J, Bozorgzadeh A, Gaber AO, Montgomery RA, Segev DL: Survival Benefit with Kidney Transplants from HLA-Incompatible Live Donors. </w:t>
      </w:r>
      <w:r w:rsidRPr="00864C32">
        <w:rPr>
          <w:rFonts w:ascii="Arial" w:hAnsi="Arial" w:cs="Arial"/>
          <w:i/>
          <w:iCs/>
          <w:noProof/>
          <w:sz w:val="20"/>
          <w:lang w:val="en-US"/>
        </w:rPr>
        <w:t>N. Engl. J. Med.</w:t>
      </w:r>
      <w:r w:rsidRPr="00864C32">
        <w:rPr>
          <w:rFonts w:ascii="Arial" w:hAnsi="Arial" w:cs="Arial"/>
          <w:noProof/>
          <w:sz w:val="20"/>
          <w:lang w:val="en-US"/>
        </w:rPr>
        <w:t xml:space="preserve"> [Internet] 374: 940–50, 2016 Available from: http://www.ncbi.nlm.nih.gov/pubmed/26962729</w:t>
      </w:r>
    </w:p>
    <w:p w14:paraId="4E054E60"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4. </w:t>
      </w:r>
      <w:r w:rsidRPr="00864C32">
        <w:rPr>
          <w:rFonts w:ascii="Arial" w:hAnsi="Arial" w:cs="Arial"/>
          <w:noProof/>
          <w:sz w:val="20"/>
          <w:lang w:val="en-US"/>
        </w:rPr>
        <w:tab/>
        <w:t xml:space="preserve">Sørensen VR, Heaf J, Wehberg S, Sørensen SS: Survival Benefit in Renal Transplantation Despite High Comorbidity. </w:t>
      </w:r>
      <w:r w:rsidRPr="00864C32">
        <w:rPr>
          <w:rFonts w:ascii="Arial" w:hAnsi="Arial" w:cs="Arial"/>
          <w:i/>
          <w:iCs/>
          <w:noProof/>
          <w:sz w:val="20"/>
          <w:lang w:val="en-US"/>
        </w:rPr>
        <w:t>Transplantation</w:t>
      </w:r>
      <w:r w:rsidRPr="00864C32">
        <w:rPr>
          <w:rFonts w:ascii="Arial" w:hAnsi="Arial" w:cs="Arial"/>
          <w:noProof/>
          <w:sz w:val="20"/>
          <w:lang w:val="en-US"/>
        </w:rPr>
        <w:t xml:space="preserve"> [Internet] 100: 2160–7, 2016 Available from: http://www.ncbi.nlm.nih.gov/pubmed/26599492</w:t>
      </w:r>
    </w:p>
    <w:p w14:paraId="3C9C932A"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5. </w:t>
      </w:r>
      <w:r w:rsidRPr="00864C32">
        <w:rPr>
          <w:rFonts w:ascii="Arial" w:hAnsi="Arial" w:cs="Arial"/>
          <w:noProof/>
          <w:sz w:val="20"/>
          <w:lang w:val="en-US"/>
        </w:rPr>
        <w:tab/>
        <w:t xml:space="preserve">Stegall MD, Gaston RS, Cosio FG, Matas A: Through a glass darkly: seeking clarity in preventing late kidney transplant failure. </w:t>
      </w:r>
      <w:r w:rsidRPr="00864C32">
        <w:rPr>
          <w:rFonts w:ascii="Arial" w:hAnsi="Arial" w:cs="Arial"/>
          <w:i/>
          <w:iCs/>
          <w:noProof/>
          <w:sz w:val="20"/>
          <w:lang w:val="en-US"/>
        </w:rPr>
        <w:t>J. Am. Soc. Nephrol.</w:t>
      </w:r>
      <w:r w:rsidRPr="00864C32">
        <w:rPr>
          <w:rFonts w:ascii="Arial" w:hAnsi="Arial" w:cs="Arial"/>
          <w:noProof/>
          <w:sz w:val="20"/>
          <w:lang w:val="en-US"/>
        </w:rPr>
        <w:t xml:space="preserve"> [Internet] 26: 20–9, 2015 Available from: http://www.ncbi.nlm.nih.gov/pubmed/25097209</w:t>
      </w:r>
    </w:p>
    <w:p w14:paraId="5DC68760"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6. </w:t>
      </w:r>
      <w:r w:rsidRPr="00864C32">
        <w:rPr>
          <w:rFonts w:ascii="Arial" w:hAnsi="Arial" w:cs="Arial"/>
          <w:noProof/>
          <w:sz w:val="20"/>
          <w:lang w:val="en-US"/>
        </w:rPr>
        <w:tab/>
        <w:t xml:space="preserve">Kidney Disease: Improving Global Outcomes (KDIGO) Transplant Work Group: KDIGO clinical practice guideline for the care of kidney transplant recipients. </w:t>
      </w:r>
      <w:r w:rsidRPr="00864C32">
        <w:rPr>
          <w:rFonts w:ascii="Arial" w:hAnsi="Arial" w:cs="Arial"/>
          <w:i/>
          <w:iCs/>
          <w:noProof/>
          <w:sz w:val="20"/>
          <w:lang w:val="en-US"/>
        </w:rPr>
        <w:t>Am. J. Transplant</w:t>
      </w:r>
      <w:r w:rsidRPr="00864C32">
        <w:rPr>
          <w:rFonts w:ascii="Arial" w:hAnsi="Arial" w:cs="Arial"/>
          <w:noProof/>
          <w:sz w:val="20"/>
          <w:lang w:val="en-US"/>
        </w:rPr>
        <w:t xml:space="preserve"> [Internet] 9 Suppl 3: S1-155, 2009 Available from: http://www.ncbi.nlm.nih.gov/pubmed/19845597</w:t>
      </w:r>
    </w:p>
    <w:p w14:paraId="244454E7"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7. </w:t>
      </w:r>
      <w:r w:rsidRPr="00864C32">
        <w:rPr>
          <w:rFonts w:ascii="Arial" w:hAnsi="Arial" w:cs="Arial"/>
          <w:noProof/>
          <w:sz w:val="20"/>
          <w:lang w:val="en-US"/>
        </w:rPr>
        <w:tab/>
        <w:t xml:space="preserve">Streja E, Goldstein L, Soohoo M, Obi Y, Kalantar-Zadeh K, Rhee CM: Modeling longitudinal data and its impact on survival in observational nephrology studies: tools and considerations. </w:t>
      </w:r>
      <w:r w:rsidRPr="00864C32">
        <w:rPr>
          <w:rFonts w:ascii="Arial" w:hAnsi="Arial" w:cs="Arial"/>
          <w:i/>
          <w:iCs/>
          <w:noProof/>
          <w:sz w:val="20"/>
          <w:lang w:val="en-US"/>
        </w:rPr>
        <w:t>Nephrol. Dial. Transplant</w:t>
      </w:r>
      <w:r w:rsidRPr="00864C32">
        <w:rPr>
          <w:rFonts w:ascii="Arial" w:hAnsi="Arial" w:cs="Arial"/>
          <w:noProof/>
          <w:sz w:val="20"/>
          <w:lang w:val="en-US"/>
        </w:rPr>
        <w:t xml:space="preserve"> [Internet] 32: ii77-ii83, 2017 Available from: https://academic.oup.com/ndt/article-lookup/doi/10.1093/ndt/gfx015</w:t>
      </w:r>
    </w:p>
    <w:p w14:paraId="6C79F263"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8. </w:t>
      </w:r>
      <w:r w:rsidRPr="00864C32">
        <w:rPr>
          <w:rFonts w:ascii="Arial" w:hAnsi="Arial" w:cs="Arial"/>
          <w:noProof/>
          <w:sz w:val="20"/>
          <w:lang w:val="en-US"/>
        </w:rPr>
        <w:tab/>
        <w:t xml:space="preserve">Rizopoulos D: Joint Models for Longitudinal and Time-to-Event Data: With Applications in R. CRC Press; </w:t>
      </w:r>
    </w:p>
    <w:p w14:paraId="1D54C351"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9. </w:t>
      </w:r>
      <w:r w:rsidRPr="00864C32">
        <w:rPr>
          <w:rFonts w:ascii="Arial" w:hAnsi="Arial" w:cs="Arial"/>
          <w:noProof/>
          <w:sz w:val="20"/>
          <w:lang w:val="en-US"/>
        </w:rPr>
        <w:tab/>
        <w:t xml:space="preserve">Tsiatis AA, Davidian M: Joint modeling of longitudinal and time-to-event data: An overview. </w:t>
      </w:r>
      <w:r w:rsidRPr="00864C32">
        <w:rPr>
          <w:rFonts w:ascii="Arial" w:hAnsi="Arial" w:cs="Arial"/>
          <w:i/>
          <w:iCs/>
          <w:noProof/>
          <w:sz w:val="20"/>
          <w:lang w:val="en-US"/>
        </w:rPr>
        <w:t>Stat Sin.</w:t>
      </w:r>
      <w:r w:rsidRPr="00864C32">
        <w:rPr>
          <w:rFonts w:ascii="Arial" w:hAnsi="Arial" w:cs="Arial"/>
          <w:noProof/>
          <w:sz w:val="20"/>
          <w:lang w:val="en-US"/>
        </w:rPr>
        <w:t xml:space="preserve"> 14: 809–834, 2004</w:t>
      </w:r>
    </w:p>
    <w:p w14:paraId="57D5BDEF"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10. </w:t>
      </w:r>
      <w:r w:rsidRPr="00864C32">
        <w:rPr>
          <w:rFonts w:ascii="Arial" w:hAnsi="Arial" w:cs="Arial"/>
          <w:noProof/>
          <w:sz w:val="20"/>
          <w:lang w:val="en-US"/>
        </w:rPr>
        <w:tab/>
        <w:t xml:space="preserve">Rizopoulos D: The R Package JMbayes for Fitting Joint Models for Longitudinal and Time-to-Event Data Using MCMC. </w:t>
      </w:r>
      <w:r w:rsidRPr="00864C32">
        <w:rPr>
          <w:rFonts w:ascii="Arial" w:hAnsi="Arial" w:cs="Arial"/>
          <w:i/>
          <w:iCs/>
          <w:noProof/>
          <w:sz w:val="20"/>
          <w:lang w:val="en-US"/>
        </w:rPr>
        <w:t>J. Stat. Softw.</w:t>
      </w:r>
      <w:r w:rsidRPr="00864C32">
        <w:rPr>
          <w:rFonts w:ascii="Arial" w:hAnsi="Arial" w:cs="Arial"/>
          <w:noProof/>
          <w:sz w:val="20"/>
          <w:lang w:val="en-US"/>
        </w:rPr>
        <w:t xml:space="preserve"> [Internet] 72: 2016 Available from: http://www.jstatsoft.org/v72/i07/</w:t>
      </w:r>
    </w:p>
    <w:p w14:paraId="3DE46CEA"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11. </w:t>
      </w:r>
      <w:r w:rsidRPr="00864C32">
        <w:rPr>
          <w:rFonts w:ascii="Arial" w:hAnsi="Arial" w:cs="Arial"/>
          <w:noProof/>
          <w:sz w:val="20"/>
          <w:lang w:val="en-US"/>
        </w:rPr>
        <w:tab/>
        <w:t xml:space="preserve">Rizopoulos D, Molenberghs G, Lesaffre EMEHEH: Dynamic predictions with time-dependent covariates in survival analysis using joint modeling and landmarking. </w:t>
      </w:r>
      <w:r w:rsidRPr="00864C32">
        <w:rPr>
          <w:rFonts w:ascii="Arial" w:hAnsi="Arial" w:cs="Arial"/>
          <w:i/>
          <w:iCs/>
          <w:noProof/>
          <w:sz w:val="20"/>
          <w:lang w:val="en-US"/>
        </w:rPr>
        <w:t>Biom. J.</w:t>
      </w:r>
      <w:r w:rsidRPr="00864C32">
        <w:rPr>
          <w:rFonts w:ascii="Arial" w:hAnsi="Arial" w:cs="Arial"/>
          <w:noProof/>
          <w:sz w:val="20"/>
          <w:lang w:val="en-US"/>
        </w:rPr>
        <w:t xml:space="preserve"> [Internet] 59: 1261–1276, 2017 Available from: http://doi.wiley.com/10.1002/bimj.201600238</w:t>
      </w:r>
    </w:p>
    <w:p w14:paraId="7F3326D8"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12. </w:t>
      </w:r>
      <w:r w:rsidRPr="00864C32">
        <w:rPr>
          <w:rFonts w:ascii="Arial" w:hAnsi="Arial" w:cs="Arial"/>
          <w:noProof/>
          <w:sz w:val="20"/>
          <w:lang w:val="en-US"/>
        </w:rPr>
        <w:tab/>
        <w:t xml:space="preserve">Rizopoulos D: Dynamic predictions and prospective accuracy in joint models for longitudinal </w:t>
      </w:r>
      <w:r w:rsidRPr="00864C32">
        <w:rPr>
          <w:rFonts w:ascii="Arial" w:hAnsi="Arial" w:cs="Arial"/>
          <w:noProof/>
          <w:sz w:val="20"/>
          <w:lang w:val="en-US"/>
        </w:rPr>
        <w:lastRenderedPageBreak/>
        <w:t xml:space="preserve">and time-to-event data. </w:t>
      </w:r>
      <w:r w:rsidRPr="00864C32">
        <w:rPr>
          <w:rFonts w:ascii="Arial" w:hAnsi="Arial" w:cs="Arial"/>
          <w:i/>
          <w:iCs/>
          <w:noProof/>
          <w:sz w:val="20"/>
          <w:lang w:val="en-US"/>
        </w:rPr>
        <w:t>Biometrics</w:t>
      </w:r>
      <w:r w:rsidRPr="00864C32">
        <w:rPr>
          <w:rFonts w:ascii="Arial" w:hAnsi="Arial" w:cs="Arial"/>
          <w:noProof/>
          <w:sz w:val="20"/>
          <w:lang w:val="en-US"/>
        </w:rPr>
        <w:t xml:space="preserve"> [Internet] 67: 819–29, 2011 Available from: http://www.ncbi.nlm.nih.gov/pubmed/21306352</w:t>
      </w:r>
    </w:p>
    <w:p w14:paraId="68662480"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13. </w:t>
      </w:r>
      <w:r w:rsidRPr="00864C32">
        <w:rPr>
          <w:rFonts w:ascii="Arial" w:hAnsi="Arial" w:cs="Arial"/>
          <w:noProof/>
          <w:sz w:val="20"/>
          <w:lang w:val="en-US"/>
        </w:rPr>
        <w:tab/>
        <w:t xml:space="preserve">Rizopoulos D, Taylor JMG, Van Rosmalen J, Steyerberg EW, Takkenberg JJM: Personalized screening intervals for biomarkers using joint models for longitudinal and survival data. </w:t>
      </w:r>
      <w:r w:rsidRPr="00864C32">
        <w:rPr>
          <w:rFonts w:ascii="Arial" w:hAnsi="Arial" w:cs="Arial"/>
          <w:i/>
          <w:iCs/>
          <w:noProof/>
          <w:sz w:val="20"/>
          <w:lang w:val="en-US"/>
        </w:rPr>
        <w:t>Biostatistics</w:t>
      </w:r>
      <w:r w:rsidRPr="00864C32">
        <w:rPr>
          <w:rFonts w:ascii="Arial" w:hAnsi="Arial" w:cs="Arial"/>
          <w:noProof/>
          <w:sz w:val="20"/>
          <w:lang w:val="en-US"/>
        </w:rPr>
        <w:t xml:space="preserve"> [Internet] 17: 149–64, 2016 Available from: http://www.ncbi.nlm.nih.gov/pubmed/26319700</w:t>
      </w:r>
    </w:p>
    <w:p w14:paraId="31934267"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14. </w:t>
      </w:r>
      <w:r w:rsidRPr="00864C32">
        <w:rPr>
          <w:rFonts w:ascii="Arial" w:hAnsi="Arial" w:cs="Arial"/>
          <w:noProof/>
          <w:sz w:val="20"/>
          <w:lang w:val="en-US"/>
        </w:rPr>
        <w:tab/>
        <w:t>Federation of Dutch Medical Scientific Societies: Human Tissue and Medical Research: Code of Conduct for responsible use (2011). [Internet]. 2015 Available from: https://www.federa.org/sites/default/files/images/print_version_code_of_conduct_english.pdf [cited 2016 Oct 1]</w:t>
      </w:r>
    </w:p>
    <w:p w14:paraId="79674594"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15. </w:t>
      </w:r>
      <w:r w:rsidRPr="00864C32">
        <w:rPr>
          <w:rFonts w:ascii="Arial" w:hAnsi="Arial" w:cs="Arial"/>
          <w:noProof/>
          <w:sz w:val="20"/>
          <w:lang w:val="en-US"/>
        </w:rPr>
        <w:tab/>
        <w:t xml:space="preserve">Eurotransplant International Foundation: Eurotransplant Manual Chapter 4: ET Kidney Allocation System (ETKAS). </w:t>
      </w:r>
    </w:p>
    <w:p w14:paraId="09E528A5"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16. </w:t>
      </w:r>
      <w:r w:rsidRPr="00864C32">
        <w:rPr>
          <w:rFonts w:ascii="Arial" w:hAnsi="Arial" w:cs="Arial"/>
          <w:noProof/>
          <w:sz w:val="20"/>
          <w:lang w:val="en-US"/>
        </w:rPr>
        <w:tab/>
        <w:t xml:space="preserve">Brown ER, Ibrahim JG, DeGruttola V: A flexible B-spline model for multiple longitudinal biomarkers and survival. </w:t>
      </w:r>
      <w:r w:rsidRPr="00864C32">
        <w:rPr>
          <w:rFonts w:ascii="Arial" w:hAnsi="Arial" w:cs="Arial"/>
          <w:i/>
          <w:iCs/>
          <w:noProof/>
          <w:sz w:val="20"/>
          <w:lang w:val="en-US"/>
        </w:rPr>
        <w:t>Biometrics</w:t>
      </w:r>
      <w:r w:rsidRPr="00864C32">
        <w:rPr>
          <w:rFonts w:ascii="Arial" w:hAnsi="Arial" w:cs="Arial"/>
          <w:noProof/>
          <w:sz w:val="20"/>
          <w:lang w:val="en-US"/>
        </w:rPr>
        <w:t xml:space="preserve"> [Internet] 61: 64–73, 2005 Available from: http://www.ncbi.nlm.nih.gov/pubmed/15737079</w:t>
      </w:r>
    </w:p>
    <w:p w14:paraId="3754E861"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17. </w:t>
      </w:r>
      <w:r w:rsidRPr="00864C32">
        <w:rPr>
          <w:rFonts w:ascii="Arial" w:hAnsi="Arial" w:cs="Arial"/>
          <w:noProof/>
          <w:sz w:val="20"/>
          <w:lang w:val="en-US"/>
        </w:rPr>
        <w:tab/>
        <w:t xml:space="preserve">Rizopoulos D, Ghosh P: A Bayesian semiparametric multivariate joint model for multiple longitudinal outcomes and a time-to-event. </w:t>
      </w:r>
      <w:r w:rsidRPr="00864C32">
        <w:rPr>
          <w:rFonts w:ascii="Arial" w:hAnsi="Arial" w:cs="Arial"/>
          <w:i/>
          <w:iCs/>
          <w:noProof/>
          <w:sz w:val="20"/>
          <w:lang w:val="en-US"/>
        </w:rPr>
        <w:t>Stat. Med.</w:t>
      </w:r>
      <w:r w:rsidRPr="00864C32">
        <w:rPr>
          <w:rFonts w:ascii="Arial" w:hAnsi="Arial" w:cs="Arial"/>
          <w:noProof/>
          <w:sz w:val="20"/>
          <w:lang w:val="en-US"/>
        </w:rPr>
        <w:t xml:space="preserve"> [Internet] 30: 1366–80, 2011 Available from: http://www.ncbi.nlm.nih.gov/pubmed/21337596</w:t>
      </w:r>
    </w:p>
    <w:p w14:paraId="4F63B20C"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18. </w:t>
      </w:r>
      <w:r w:rsidRPr="00864C32">
        <w:rPr>
          <w:rFonts w:ascii="Arial" w:hAnsi="Arial" w:cs="Arial"/>
          <w:noProof/>
          <w:sz w:val="20"/>
          <w:lang w:val="en-US"/>
        </w:rPr>
        <w:tab/>
        <w:t xml:space="preserve">Asar Ö, Ritchie J, Kalra PA, Diggle PJ: Joint modelling of repeated measurement and time-to-event data: an introductory tutorial. </w:t>
      </w:r>
      <w:r w:rsidRPr="00864C32">
        <w:rPr>
          <w:rFonts w:ascii="Arial" w:hAnsi="Arial" w:cs="Arial"/>
          <w:i/>
          <w:iCs/>
          <w:noProof/>
          <w:sz w:val="20"/>
          <w:lang w:val="en-US"/>
        </w:rPr>
        <w:t>Int. J. Epidemiol.</w:t>
      </w:r>
      <w:r w:rsidRPr="00864C32">
        <w:rPr>
          <w:rFonts w:ascii="Arial" w:hAnsi="Arial" w:cs="Arial"/>
          <w:noProof/>
          <w:sz w:val="20"/>
          <w:lang w:val="en-US"/>
        </w:rPr>
        <w:t xml:space="preserve"> [Internet] 44: 334–44, 2015 Available from: https://academic.oup.com/ije/article-lookup/doi/10.1093/ije/dyu262</w:t>
      </w:r>
    </w:p>
    <w:p w14:paraId="3EB243E9"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19. </w:t>
      </w:r>
      <w:r w:rsidRPr="00864C32">
        <w:rPr>
          <w:rFonts w:ascii="Arial" w:hAnsi="Arial" w:cs="Arial"/>
          <w:noProof/>
          <w:sz w:val="20"/>
          <w:lang w:val="en-US"/>
        </w:rPr>
        <w:tab/>
        <w:t xml:space="preserve">Gera M, Slezak JM, Rule AD, Larson TS, Stegall MD, Cosio FG: Assessment of changes in kidney allograft function using creatinine-based estimates of glomerular filtration rate. </w:t>
      </w:r>
      <w:r w:rsidRPr="00864C32">
        <w:rPr>
          <w:rFonts w:ascii="Arial" w:hAnsi="Arial" w:cs="Arial"/>
          <w:i/>
          <w:iCs/>
          <w:noProof/>
          <w:sz w:val="20"/>
          <w:lang w:val="en-US"/>
        </w:rPr>
        <w:t>Am. J. Transplant</w:t>
      </w:r>
      <w:r w:rsidRPr="00864C32">
        <w:rPr>
          <w:rFonts w:ascii="Arial" w:hAnsi="Arial" w:cs="Arial"/>
          <w:noProof/>
          <w:sz w:val="20"/>
          <w:lang w:val="en-US"/>
        </w:rPr>
        <w:t xml:space="preserve"> [Internet] 7: 880–7, 2007 Available from: http://www.ncbi.nlm.nih.gov/pubmed/17391131</w:t>
      </w:r>
    </w:p>
    <w:p w14:paraId="57E41B68"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20. </w:t>
      </w:r>
      <w:r w:rsidRPr="00864C32">
        <w:rPr>
          <w:rFonts w:ascii="Arial" w:hAnsi="Arial" w:cs="Arial"/>
          <w:noProof/>
          <w:sz w:val="20"/>
          <w:lang w:val="en-US"/>
        </w:rPr>
        <w:tab/>
        <w:t xml:space="preserve">Gill JS, Tonelli M, Mix CH, Pereira BJG: The change in allograft function among long-term kidney transplant recipients. </w:t>
      </w:r>
      <w:r w:rsidRPr="00864C32">
        <w:rPr>
          <w:rFonts w:ascii="Arial" w:hAnsi="Arial" w:cs="Arial"/>
          <w:i/>
          <w:iCs/>
          <w:noProof/>
          <w:sz w:val="20"/>
          <w:lang w:val="en-US"/>
        </w:rPr>
        <w:t>J. Am. Soc. Nephrol.</w:t>
      </w:r>
      <w:r w:rsidRPr="00864C32">
        <w:rPr>
          <w:rFonts w:ascii="Arial" w:hAnsi="Arial" w:cs="Arial"/>
          <w:noProof/>
          <w:sz w:val="20"/>
          <w:lang w:val="en-US"/>
        </w:rPr>
        <w:t xml:space="preserve"> [Internet] 14: 1636–42, 2003 Available from: http://www.ncbi.nlm.nih.gov/pubmed/12761266</w:t>
      </w:r>
    </w:p>
    <w:p w14:paraId="64FC55D9"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21. </w:t>
      </w:r>
      <w:r w:rsidRPr="00864C32">
        <w:rPr>
          <w:rFonts w:ascii="Arial" w:hAnsi="Arial" w:cs="Arial"/>
          <w:noProof/>
          <w:sz w:val="20"/>
          <w:lang w:val="en-US"/>
        </w:rPr>
        <w:tab/>
        <w:t xml:space="preserve">Park WD, Larson TS, Griffin MD, Stegall MD: Identification and characterization of kidney transplants with good glomerular filtration rate at 1 year but subsequent progressive loss of renal function. </w:t>
      </w:r>
      <w:r w:rsidRPr="00864C32">
        <w:rPr>
          <w:rFonts w:ascii="Arial" w:hAnsi="Arial" w:cs="Arial"/>
          <w:i/>
          <w:iCs/>
          <w:noProof/>
          <w:sz w:val="20"/>
          <w:lang w:val="en-US"/>
        </w:rPr>
        <w:t>Transplantation</w:t>
      </w:r>
      <w:r w:rsidRPr="00864C32">
        <w:rPr>
          <w:rFonts w:ascii="Arial" w:hAnsi="Arial" w:cs="Arial"/>
          <w:noProof/>
          <w:sz w:val="20"/>
          <w:lang w:val="en-US"/>
        </w:rPr>
        <w:t xml:space="preserve"> [Internet] 94: 931–9, 2012 Available from: http://www.ncbi.nlm.nih.gov/pubmed/23044665</w:t>
      </w:r>
    </w:p>
    <w:p w14:paraId="3F764358"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22. </w:t>
      </w:r>
      <w:r w:rsidRPr="00864C32">
        <w:rPr>
          <w:rFonts w:ascii="Arial" w:hAnsi="Arial" w:cs="Arial"/>
          <w:noProof/>
          <w:sz w:val="20"/>
          <w:lang w:val="en-US"/>
        </w:rPr>
        <w:tab/>
        <w:t xml:space="preserve">Kaplan B, Schold J, Meier-Kriesche H-U, Schold and J, Meier-Kriesche H-U: Poor predictive value of serum creatinine for renal allograft loss. </w:t>
      </w:r>
      <w:r w:rsidRPr="00864C32">
        <w:rPr>
          <w:rFonts w:ascii="Arial" w:hAnsi="Arial" w:cs="Arial"/>
          <w:i/>
          <w:iCs/>
          <w:noProof/>
          <w:sz w:val="20"/>
          <w:lang w:val="en-US"/>
        </w:rPr>
        <w:t>Am. J. Transplant</w:t>
      </w:r>
      <w:r w:rsidRPr="00864C32">
        <w:rPr>
          <w:rFonts w:ascii="Arial" w:hAnsi="Arial" w:cs="Arial"/>
          <w:noProof/>
          <w:sz w:val="20"/>
          <w:lang w:val="en-US"/>
        </w:rPr>
        <w:t xml:space="preserve"> [Internet] 3: 1560–5, 2003 Available from: http://doi.wiley.com/10.1046/j.1600-6135.2003.00275.x</w:t>
      </w:r>
    </w:p>
    <w:p w14:paraId="370254D2"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23. </w:t>
      </w:r>
      <w:r w:rsidRPr="00864C32">
        <w:rPr>
          <w:rFonts w:ascii="Arial" w:hAnsi="Arial" w:cs="Arial"/>
          <w:noProof/>
          <w:sz w:val="20"/>
          <w:lang w:val="en-US"/>
        </w:rPr>
        <w:tab/>
        <w:t xml:space="preserve">Ferro CJ, Hodson J, Moore J, McClure M, Tomson CR V., Nightingale P, Borrows R: Bayesian analysis of glomerular filtration rate trajectories in kidney transplant recipients: a pilot study. </w:t>
      </w:r>
      <w:r w:rsidRPr="00864C32">
        <w:rPr>
          <w:rFonts w:ascii="Arial" w:hAnsi="Arial" w:cs="Arial"/>
          <w:i/>
          <w:iCs/>
          <w:noProof/>
          <w:sz w:val="20"/>
          <w:lang w:val="en-US"/>
        </w:rPr>
        <w:t>Transplantation</w:t>
      </w:r>
      <w:r w:rsidRPr="00864C32">
        <w:rPr>
          <w:rFonts w:ascii="Arial" w:hAnsi="Arial" w:cs="Arial"/>
          <w:noProof/>
          <w:sz w:val="20"/>
          <w:lang w:val="en-US"/>
        </w:rPr>
        <w:t xml:space="preserve"> [Internet] 99: 533–9, 2015 Available from: http://www.ncbi.nlm.nih.gov/pubmed/25386706</w:t>
      </w:r>
    </w:p>
    <w:p w14:paraId="6F7CCB90"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24. </w:t>
      </w:r>
      <w:r w:rsidRPr="00864C32">
        <w:rPr>
          <w:rFonts w:ascii="Arial" w:hAnsi="Arial" w:cs="Arial"/>
          <w:noProof/>
          <w:sz w:val="20"/>
          <w:lang w:val="en-US"/>
        </w:rPr>
        <w:tab/>
        <w:t xml:space="preserve">Clayton PA, Lim WH, Wong G, Chadban SJ: Relationship between eGFR Decline and Hard </w:t>
      </w:r>
      <w:r w:rsidRPr="00864C32">
        <w:rPr>
          <w:rFonts w:ascii="Arial" w:hAnsi="Arial" w:cs="Arial"/>
          <w:noProof/>
          <w:sz w:val="20"/>
          <w:lang w:val="en-US"/>
        </w:rPr>
        <w:lastRenderedPageBreak/>
        <w:t xml:space="preserve">Outcomes after Kidney Transplants. </w:t>
      </w:r>
      <w:r w:rsidRPr="00864C32">
        <w:rPr>
          <w:rFonts w:ascii="Arial" w:hAnsi="Arial" w:cs="Arial"/>
          <w:i/>
          <w:iCs/>
          <w:noProof/>
          <w:sz w:val="20"/>
          <w:lang w:val="en-US"/>
        </w:rPr>
        <w:t>J. Am. Soc. Nephrol.</w:t>
      </w:r>
      <w:r w:rsidRPr="00864C32">
        <w:rPr>
          <w:rFonts w:ascii="Arial" w:hAnsi="Arial" w:cs="Arial"/>
          <w:noProof/>
          <w:sz w:val="20"/>
          <w:lang w:val="en-US"/>
        </w:rPr>
        <w:t xml:space="preserve"> [Internet] 27: 3440–3446, 2016 Available from: http://www.jasn.org/cgi/doi/10.1681/ASN.2015050524%5Cnhttp://www.ncbi.nlm.nih.gov/pubmed/27059513</w:t>
      </w:r>
    </w:p>
    <w:p w14:paraId="219A33E6"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25. </w:t>
      </w:r>
      <w:r w:rsidRPr="00864C32">
        <w:rPr>
          <w:rFonts w:ascii="Arial" w:hAnsi="Arial" w:cs="Arial"/>
          <w:noProof/>
          <w:sz w:val="20"/>
          <w:lang w:val="en-US"/>
        </w:rPr>
        <w:tab/>
        <w:t xml:space="preserve">Fournier M-CC, Foucher Y, Blanche P, Buron F, Giral M, Dantan E: A joint model for longitudinal and time-to-event data to better assess the specific role of donor and recipient factors on long-term kidney transplantation outcomes. </w:t>
      </w:r>
      <w:r w:rsidRPr="00864C32">
        <w:rPr>
          <w:rFonts w:ascii="Arial" w:hAnsi="Arial" w:cs="Arial"/>
          <w:i/>
          <w:iCs/>
          <w:noProof/>
          <w:sz w:val="20"/>
          <w:lang w:val="en-US"/>
        </w:rPr>
        <w:t>Eur. J. Epidemiol.</w:t>
      </w:r>
      <w:r w:rsidRPr="00864C32">
        <w:rPr>
          <w:rFonts w:ascii="Arial" w:hAnsi="Arial" w:cs="Arial"/>
          <w:noProof/>
          <w:sz w:val="20"/>
          <w:lang w:val="en-US"/>
        </w:rPr>
        <w:t xml:space="preserve"> [Internet] 31: 469–79, 2016 Available from: http://www.ncbi.nlm.nih.gov/pubmed/26832337</w:t>
      </w:r>
    </w:p>
    <w:p w14:paraId="33C5B747"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26. </w:t>
      </w:r>
      <w:r w:rsidRPr="00864C32">
        <w:rPr>
          <w:rFonts w:ascii="Arial" w:hAnsi="Arial" w:cs="Arial"/>
          <w:noProof/>
          <w:sz w:val="20"/>
          <w:lang w:val="en-US"/>
        </w:rPr>
        <w:tab/>
        <w:t xml:space="preserve">Garre FG, Zwinderman AH, Geskus RB, Leiden YJS: A joint latent class changepoint model to improve the prediction of time to graft failure. </w:t>
      </w:r>
      <w:r w:rsidRPr="00864C32">
        <w:rPr>
          <w:rFonts w:ascii="Arial" w:hAnsi="Arial" w:cs="Arial"/>
          <w:i/>
          <w:iCs/>
          <w:noProof/>
          <w:sz w:val="20"/>
          <w:lang w:val="en-US"/>
        </w:rPr>
        <w:t>J. R. Stat. Soc. Ser. A</w:t>
      </w:r>
      <w:r w:rsidRPr="00864C32">
        <w:rPr>
          <w:rFonts w:ascii="Arial" w:hAnsi="Arial" w:cs="Arial"/>
          <w:noProof/>
          <w:sz w:val="20"/>
          <w:lang w:val="en-US"/>
        </w:rPr>
        <w:t xml:space="preserve"> [Internet] 171: 299–308, 2008 Available from: http://onlinelibrary.wiley.com/doi/10.1111/j.1467-985X.2007.00514.x/full</w:t>
      </w:r>
    </w:p>
    <w:p w14:paraId="4314E587"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27. </w:t>
      </w:r>
      <w:r w:rsidRPr="00864C32">
        <w:rPr>
          <w:rFonts w:ascii="Arial" w:hAnsi="Arial" w:cs="Arial"/>
          <w:noProof/>
          <w:sz w:val="20"/>
          <w:lang w:val="en-US"/>
        </w:rPr>
        <w:tab/>
        <w:t xml:space="preserve">Younespour S, Rahimi Foroushani A, Maraghi E, Rostami Z, Einollahi B, Eshraghian MR, Mohammad K: Longitudinal Serum Creatinine Levels in Relation to Graft Loss Following Renal Transplantation: Robust Joint Modeling of Longitudinal Measurements and Survival Time Data. </w:t>
      </w:r>
      <w:r w:rsidRPr="00864C32">
        <w:rPr>
          <w:rFonts w:ascii="Arial" w:hAnsi="Arial" w:cs="Arial"/>
          <w:i/>
          <w:iCs/>
          <w:noProof/>
          <w:sz w:val="20"/>
          <w:lang w:val="en-US"/>
        </w:rPr>
        <w:t>Nephrourol. Mon.</w:t>
      </w:r>
      <w:r w:rsidRPr="00864C32">
        <w:rPr>
          <w:rFonts w:ascii="Arial" w:hAnsi="Arial" w:cs="Arial"/>
          <w:noProof/>
          <w:sz w:val="20"/>
          <w:lang w:val="en-US"/>
        </w:rPr>
        <w:t xml:space="preserve"> [Internet] 8: e39292, 2016 Available from: http://numonthly.com/67217.pdf%5Cnhttp://ovidsp.ovid.com/ovidweb.cgi?T=JS&amp;PAGE=reference&amp;D=emed18b&amp;NEWS=N&amp;AN=612347298</w:t>
      </w:r>
    </w:p>
    <w:p w14:paraId="13B63181"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28. </w:t>
      </w:r>
      <w:r w:rsidRPr="00F62201">
        <w:rPr>
          <w:rFonts w:ascii="Arial" w:hAnsi="Arial" w:cs="Arial"/>
          <w:noProof/>
          <w:sz w:val="20"/>
        </w:rPr>
        <w:tab/>
        <w:t xml:space="preserve">Nefrovisie: Nierfunctievervangende behandeling in Nederland. </w:t>
      </w:r>
    </w:p>
    <w:p w14:paraId="4F95E3F3" w14:textId="77777777" w:rsidR="00F62201" w:rsidRPr="00864C32" w:rsidRDefault="00F62201" w:rsidP="00F62201">
      <w:pPr>
        <w:widowControl w:val="0"/>
        <w:autoSpaceDE w:val="0"/>
        <w:autoSpaceDN w:val="0"/>
        <w:adjustRightInd w:val="0"/>
        <w:spacing w:line="360" w:lineRule="auto"/>
        <w:ind w:left="640" w:hanging="640"/>
        <w:rPr>
          <w:rFonts w:ascii="Arial" w:hAnsi="Arial" w:cs="Arial"/>
          <w:noProof/>
          <w:sz w:val="20"/>
          <w:lang w:val="en-US"/>
        </w:rPr>
      </w:pPr>
      <w:r w:rsidRPr="00864C32">
        <w:rPr>
          <w:rFonts w:ascii="Arial" w:hAnsi="Arial" w:cs="Arial"/>
          <w:noProof/>
          <w:sz w:val="20"/>
          <w:lang w:val="en-US"/>
        </w:rPr>
        <w:t xml:space="preserve">29. </w:t>
      </w:r>
      <w:r w:rsidRPr="00864C32">
        <w:rPr>
          <w:rFonts w:ascii="Arial" w:hAnsi="Arial" w:cs="Arial"/>
          <w:noProof/>
          <w:sz w:val="20"/>
          <w:lang w:val="en-US"/>
        </w:rPr>
        <w:tab/>
        <w:t>WHO-ONT: Global Observatory on Donation and Transplantation [Internet]. 2015 Available from: http://www.transplant-observatory.org/data-charts-and-tables/ [cited 2018 Mar 25]</w:t>
      </w:r>
    </w:p>
    <w:p w14:paraId="4BF48603" w14:textId="79D16127" w:rsidR="00A40099" w:rsidRPr="00CF5417" w:rsidRDefault="00A40099" w:rsidP="00F62201">
      <w:pPr>
        <w:widowControl w:val="0"/>
        <w:autoSpaceDE w:val="0"/>
        <w:autoSpaceDN w:val="0"/>
        <w:adjustRightInd w:val="0"/>
        <w:spacing w:line="360" w:lineRule="auto"/>
        <w:ind w:left="640" w:hanging="640"/>
        <w:rPr>
          <w:rFonts w:ascii="Arial" w:hAnsi="Arial" w:cs="Arial"/>
          <w:b/>
          <w:sz w:val="20"/>
          <w:szCs w:val="20"/>
          <w:lang w:val="en-US"/>
        </w:rPr>
      </w:pPr>
      <w:r>
        <w:rPr>
          <w:rFonts w:ascii="Arial" w:hAnsi="Arial" w:cs="Arial"/>
          <w:b/>
          <w:sz w:val="20"/>
          <w:szCs w:val="20"/>
          <w:lang w:val="en-US"/>
        </w:rPr>
        <w:fldChar w:fldCharType="end"/>
      </w:r>
    </w:p>
    <w:p w14:paraId="38D965EE" w14:textId="4745120F" w:rsidR="0071427F" w:rsidRDefault="0071427F">
      <w:pPr>
        <w:rPr>
          <w:rFonts w:ascii="Arial" w:hAnsi="Arial" w:cs="Arial"/>
          <w:b/>
          <w:sz w:val="20"/>
          <w:szCs w:val="20"/>
          <w:lang w:val="en-US"/>
        </w:rPr>
      </w:pPr>
      <w:r>
        <w:rPr>
          <w:rFonts w:ascii="Arial" w:hAnsi="Arial" w:cs="Arial"/>
          <w:b/>
          <w:sz w:val="20"/>
          <w:szCs w:val="20"/>
          <w:lang w:val="en-US"/>
        </w:rPr>
        <w:br w:type="page"/>
      </w:r>
    </w:p>
    <w:p w14:paraId="3FD29979" w14:textId="77777777" w:rsidR="006851D0" w:rsidRDefault="006851D0" w:rsidP="00865CA2">
      <w:pPr>
        <w:spacing w:line="360" w:lineRule="auto"/>
        <w:rPr>
          <w:rFonts w:ascii="Arial" w:hAnsi="Arial" w:cs="Arial"/>
          <w:b/>
          <w:sz w:val="20"/>
          <w:szCs w:val="20"/>
          <w:lang w:val="en-US"/>
        </w:rPr>
      </w:pPr>
    </w:p>
    <w:tbl>
      <w:tblPr>
        <w:tblW w:w="7752" w:type="dxa"/>
        <w:tblInd w:w="93" w:type="dxa"/>
        <w:tblLook w:val="04A0" w:firstRow="1" w:lastRow="0" w:firstColumn="1" w:lastColumn="0" w:noHBand="0" w:noVBand="1"/>
      </w:tblPr>
      <w:tblGrid>
        <w:gridCol w:w="5741"/>
        <w:gridCol w:w="2011"/>
      </w:tblGrid>
      <w:tr w:rsidR="00A92A44" w:rsidRPr="001C143E" w14:paraId="57E6C2F4" w14:textId="77777777" w:rsidTr="00675CBD">
        <w:trPr>
          <w:trHeight w:val="315"/>
        </w:trPr>
        <w:tc>
          <w:tcPr>
            <w:tcW w:w="7752" w:type="dxa"/>
            <w:gridSpan w:val="2"/>
            <w:tcBorders>
              <w:top w:val="nil"/>
              <w:left w:val="nil"/>
              <w:bottom w:val="single" w:sz="8" w:space="0" w:color="auto"/>
              <w:right w:val="nil"/>
            </w:tcBorders>
            <w:shd w:val="clear" w:color="auto" w:fill="auto"/>
            <w:vAlign w:val="center"/>
            <w:hideMark/>
          </w:tcPr>
          <w:p w14:paraId="2F4DD4BA"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b/>
                <w:color w:val="000000"/>
                <w:sz w:val="20"/>
                <w:szCs w:val="20"/>
                <w:lang w:val="en-US" w:eastAsia="en-US"/>
              </w:rPr>
              <w:t>Table 1.</w:t>
            </w:r>
            <w:r w:rsidRPr="00FE1574">
              <w:rPr>
                <w:rFonts w:ascii="Arial" w:hAnsi="Arial" w:cs="Arial"/>
                <w:color w:val="000000"/>
                <w:sz w:val="20"/>
                <w:szCs w:val="20"/>
                <w:lang w:val="en-US" w:eastAsia="en-US"/>
              </w:rPr>
              <w:t xml:space="preserve"> Characteristics of the transplant cohort (n=239)</w:t>
            </w:r>
          </w:p>
        </w:tc>
      </w:tr>
      <w:tr w:rsidR="00A92A44" w:rsidRPr="00FE1574" w14:paraId="4F4325A8" w14:textId="77777777" w:rsidTr="00675CBD">
        <w:trPr>
          <w:trHeight w:val="315"/>
        </w:trPr>
        <w:tc>
          <w:tcPr>
            <w:tcW w:w="5741" w:type="dxa"/>
            <w:tcBorders>
              <w:top w:val="nil"/>
              <w:left w:val="nil"/>
              <w:bottom w:val="single" w:sz="8" w:space="0" w:color="auto"/>
              <w:right w:val="nil"/>
            </w:tcBorders>
            <w:shd w:val="clear" w:color="auto" w:fill="auto"/>
            <w:vAlign w:val="center"/>
            <w:hideMark/>
          </w:tcPr>
          <w:p w14:paraId="4AD1ED3F" w14:textId="77777777" w:rsidR="00A92A44" w:rsidRPr="00FE1574" w:rsidRDefault="00A92A44" w:rsidP="00A92A44">
            <w:pPr>
              <w:rPr>
                <w:rFonts w:ascii="Arial" w:hAnsi="Arial" w:cs="Arial"/>
                <w:b/>
                <w:bCs/>
                <w:color w:val="000000"/>
                <w:sz w:val="20"/>
                <w:szCs w:val="20"/>
                <w:lang w:val="en-US" w:eastAsia="en-US"/>
              </w:rPr>
            </w:pPr>
            <w:r w:rsidRPr="00FE1574">
              <w:rPr>
                <w:rFonts w:ascii="Arial" w:hAnsi="Arial" w:cs="Arial"/>
                <w:b/>
                <w:bCs/>
                <w:color w:val="000000"/>
                <w:sz w:val="20"/>
                <w:szCs w:val="20"/>
                <w:lang w:val="en-US" w:eastAsia="en-US"/>
              </w:rPr>
              <w:t>Donor</w:t>
            </w:r>
          </w:p>
        </w:tc>
        <w:tc>
          <w:tcPr>
            <w:tcW w:w="2008" w:type="dxa"/>
            <w:tcBorders>
              <w:top w:val="nil"/>
              <w:left w:val="nil"/>
              <w:bottom w:val="single" w:sz="8" w:space="0" w:color="auto"/>
              <w:right w:val="nil"/>
            </w:tcBorders>
            <w:shd w:val="clear" w:color="auto" w:fill="auto"/>
            <w:vAlign w:val="center"/>
            <w:hideMark/>
          </w:tcPr>
          <w:p w14:paraId="72876539" w14:textId="77777777" w:rsidR="00A92A44" w:rsidRPr="00FE1574" w:rsidRDefault="00A92A44" w:rsidP="00A92A44">
            <w:pPr>
              <w:jc w:val="center"/>
              <w:rPr>
                <w:rFonts w:ascii="Arial" w:hAnsi="Arial" w:cs="Arial"/>
                <w:b/>
                <w:bCs/>
                <w:color w:val="000000"/>
                <w:sz w:val="20"/>
                <w:szCs w:val="20"/>
                <w:lang w:val="en-US" w:eastAsia="en-US"/>
              </w:rPr>
            </w:pPr>
            <w:r w:rsidRPr="00FE1574">
              <w:rPr>
                <w:rFonts w:ascii="Arial" w:hAnsi="Arial" w:cs="Arial"/>
                <w:b/>
                <w:bCs/>
                <w:color w:val="000000"/>
                <w:sz w:val="20"/>
                <w:szCs w:val="20"/>
                <w:lang w:val="en-US" w:eastAsia="en-US"/>
              </w:rPr>
              <w:t>Mean (SD) / N (%)</w:t>
            </w:r>
          </w:p>
        </w:tc>
      </w:tr>
      <w:tr w:rsidR="00A92A44" w:rsidRPr="00FE1574" w14:paraId="62CD62ED" w14:textId="77777777" w:rsidTr="00675CBD">
        <w:trPr>
          <w:trHeight w:val="300"/>
        </w:trPr>
        <w:tc>
          <w:tcPr>
            <w:tcW w:w="5741" w:type="dxa"/>
            <w:tcBorders>
              <w:top w:val="nil"/>
              <w:left w:val="nil"/>
              <w:bottom w:val="nil"/>
              <w:right w:val="nil"/>
            </w:tcBorders>
            <w:shd w:val="clear" w:color="auto" w:fill="auto"/>
            <w:vAlign w:val="center"/>
            <w:hideMark/>
          </w:tcPr>
          <w:p w14:paraId="5E0871BA"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Age (years)</w:t>
            </w:r>
          </w:p>
        </w:tc>
        <w:tc>
          <w:tcPr>
            <w:tcW w:w="2008" w:type="dxa"/>
            <w:tcBorders>
              <w:top w:val="nil"/>
              <w:left w:val="nil"/>
              <w:bottom w:val="nil"/>
              <w:right w:val="nil"/>
            </w:tcBorders>
            <w:shd w:val="clear" w:color="auto" w:fill="auto"/>
            <w:vAlign w:val="center"/>
            <w:hideMark/>
          </w:tcPr>
          <w:p w14:paraId="04FFC24B"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49.7 (12.7)</w:t>
            </w:r>
          </w:p>
        </w:tc>
      </w:tr>
      <w:tr w:rsidR="00A92A44" w:rsidRPr="00FE1574" w14:paraId="1B4D40A4" w14:textId="77777777" w:rsidTr="00675CBD">
        <w:trPr>
          <w:trHeight w:val="300"/>
        </w:trPr>
        <w:tc>
          <w:tcPr>
            <w:tcW w:w="5741" w:type="dxa"/>
            <w:tcBorders>
              <w:top w:val="nil"/>
              <w:left w:val="nil"/>
              <w:bottom w:val="nil"/>
              <w:right w:val="nil"/>
            </w:tcBorders>
            <w:shd w:val="clear" w:color="auto" w:fill="auto"/>
            <w:vAlign w:val="center"/>
            <w:hideMark/>
          </w:tcPr>
          <w:p w14:paraId="4A44403B" w14:textId="4484AACD" w:rsidR="00A92A44" w:rsidRPr="00FE1574" w:rsidRDefault="000B3BDC"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Body mass index (kg/m</w:t>
            </w:r>
            <w:r w:rsidRPr="00FE1574">
              <w:rPr>
                <w:rFonts w:ascii="Arial" w:hAnsi="Arial" w:cs="Arial"/>
                <w:color w:val="000000"/>
                <w:sz w:val="20"/>
                <w:szCs w:val="20"/>
                <w:vertAlign w:val="superscript"/>
                <w:lang w:val="en-US" w:eastAsia="en-US"/>
              </w:rPr>
              <w:t>2</w:t>
            </w:r>
            <w:r w:rsidRPr="00FE1574">
              <w:rPr>
                <w:rFonts w:ascii="Arial" w:hAnsi="Arial" w:cs="Arial"/>
                <w:color w:val="000000"/>
                <w:sz w:val="20"/>
                <w:szCs w:val="20"/>
                <w:lang w:val="en-US" w:eastAsia="en-US"/>
              </w:rPr>
              <w:t>)</w:t>
            </w:r>
          </w:p>
        </w:tc>
        <w:tc>
          <w:tcPr>
            <w:tcW w:w="2008" w:type="dxa"/>
            <w:tcBorders>
              <w:top w:val="nil"/>
              <w:left w:val="nil"/>
              <w:bottom w:val="nil"/>
              <w:right w:val="nil"/>
            </w:tcBorders>
            <w:shd w:val="clear" w:color="auto" w:fill="auto"/>
            <w:vAlign w:val="center"/>
            <w:hideMark/>
          </w:tcPr>
          <w:p w14:paraId="3760E566"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25.1 (4.4)</w:t>
            </w:r>
          </w:p>
        </w:tc>
      </w:tr>
      <w:tr w:rsidR="00A92A44" w:rsidRPr="00FE1574" w14:paraId="5A5D42F6" w14:textId="77777777" w:rsidTr="00675CBD">
        <w:trPr>
          <w:trHeight w:val="300"/>
        </w:trPr>
        <w:tc>
          <w:tcPr>
            <w:tcW w:w="5741" w:type="dxa"/>
            <w:tcBorders>
              <w:top w:val="nil"/>
              <w:left w:val="nil"/>
              <w:bottom w:val="nil"/>
              <w:right w:val="nil"/>
            </w:tcBorders>
            <w:shd w:val="clear" w:color="auto" w:fill="auto"/>
            <w:vAlign w:val="center"/>
            <w:hideMark/>
          </w:tcPr>
          <w:p w14:paraId="7DB58B19"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Donor type</w:t>
            </w:r>
          </w:p>
        </w:tc>
        <w:tc>
          <w:tcPr>
            <w:tcW w:w="2008" w:type="dxa"/>
            <w:tcBorders>
              <w:top w:val="nil"/>
              <w:left w:val="nil"/>
              <w:bottom w:val="nil"/>
              <w:right w:val="nil"/>
            </w:tcBorders>
            <w:shd w:val="clear" w:color="auto" w:fill="auto"/>
            <w:vAlign w:val="center"/>
            <w:hideMark/>
          </w:tcPr>
          <w:p w14:paraId="38A62EC6" w14:textId="77777777" w:rsidR="00A92A44" w:rsidRPr="00FE1574" w:rsidRDefault="00A92A44" w:rsidP="00A92A44">
            <w:pPr>
              <w:jc w:val="center"/>
              <w:rPr>
                <w:rFonts w:ascii="Arial" w:hAnsi="Arial" w:cs="Arial"/>
                <w:color w:val="000000"/>
                <w:sz w:val="20"/>
                <w:szCs w:val="20"/>
                <w:lang w:val="en-US" w:eastAsia="en-US"/>
              </w:rPr>
            </w:pPr>
          </w:p>
        </w:tc>
      </w:tr>
      <w:tr w:rsidR="00A92A44" w:rsidRPr="00FE1574" w14:paraId="2CAE61EA" w14:textId="77777777" w:rsidTr="00675CBD">
        <w:trPr>
          <w:trHeight w:val="300"/>
        </w:trPr>
        <w:tc>
          <w:tcPr>
            <w:tcW w:w="5741" w:type="dxa"/>
            <w:tcBorders>
              <w:top w:val="nil"/>
              <w:left w:val="nil"/>
              <w:bottom w:val="nil"/>
              <w:right w:val="nil"/>
            </w:tcBorders>
            <w:shd w:val="clear" w:color="auto" w:fill="auto"/>
            <w:vAlign w:val="center"/>
            <w:hideMark/>
          </w:tcPr>
          <w:p w14:paraId="46DEB9D3"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Living unrelated</w:t>
            </w:r>
          </w:p>
        </w:tc>
        <w:tc>
          <w:tcPr>
            <w:tcW w:w="2008" w:type="dxa"/>
            <w:tcBorders>
              <w:top w:val="nil"/>
              <w:left w:val="nil"/>
              <w:bottom w:val="nil"/>
              <w:right w:val="nil"/>
            </w:tcBorders>
            <w:shd w:val="clear" w:color="auto" w:fill="auto"/>
            <w:vAlign w:val="center"/>
            <w:hideMark/>
          </w:tcPr>
          <w:p w14:paraId="698BA10D"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38 (15.9%)</w:t>
            </w:r>
          </w:p>
        </w:tc>
      </w:tr>
      <w:tr w:rsidR="00A92A44" w:rsidRPr="00FE1574" w14:paraId="709EFD4F" w14:textId="77777777" w:rsidTr="00675CBD">
        <w:trPr>
          <w:trHeight w:val="300"/>
        </w:trPr>
        <w:tc>
          <w:tcPr>
            <w:tcW w:w="5741" w:type="dxa"/>
            <w:tcBorders>
              <w:top w:val="nil"/>
              <w:left w:val="nil"/>
              <w:bottom w:val="nil"/>
              <w:right w:val="nil"/>
            </w:tcBorders>
            <w:shd w:val="clear" w:color="auto" w:fill="auto"/>
            <w:vAlign w:val="center"/>
            <w:hideMark/>
          </w:tcPr>
          <w:p w14:paraId="38EF20F4"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Living related</w:t>
            </w:r>
          </w:p>
        </w:tc>
        <w:tc>
          <w:tcPr>
            <w:tcW w:w="2008" w:type="dxa"/>
            <w:tcBorders>
              <w:top w:val="nil"/>
              <w:left w:val="nil"/>
              <w:bottom w:val="nil"/>
              <w:right w:val="nil"/>
            </w:tcBorders>
            <w:shd w:val="clear" w:color="auto" w:fill="auto"/>
            <w:vAlign w:val="center"/>
            <w:hideMark/>
          </w:tcPr>
          <w:p w14:paraId="48D00D67"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24 (10.0%)</w:t>
            </w:r>
          </w:p>
        </w:tc>
      </w:tr>
      <w:tr w:rsidR="00A92A44" w:rsidRPr="00FE1574" w14:paraId="5DC52981" w14:textId="77777777" w:rsidTr="00675CBD">
        <w:trPr>
          <w:trHeight w:val="300"/>
        </w:trPr>
        <w:tc>
          <w:tcPr>
            <w:tcW w:w="5741" w:type="dxa"/>
            <w:tcBorders>
              <w:top w:val="nil"/>
              <w:left w:val="nil"/>
              <w:bottom w:val="nil"/>
              <w:right w:val="nil"/>
            </w:tcBorders>
            <w:shd w:val="clear" w:color="auto" w:fill="auto"/>
            <w:vAlign w:val="center"/>
            <w:hideMark/>
          </w:tcPr>
          <w:p w14:paraId="1E68B830" w14:textId="0EFCB0F3"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D</w:t>
            </w:r>
            <w:r w:rsidR="000B3BDC" w:rsidRPr="00FE1574">
              <w:rPr>
                <w:rFonts w:ascii="Arial" w:hAnsi="Arial" w:cs="Arial"/>
                <w:color w:val="000000"/>
                <w:sz w:val="20"/>
                <w:szCs w:val="20"/>
                <w:lang w:val="en-US" w:eastAsia="en-US"/>
              </w:rPr>
              <w:t>eceased brain death</w:t>
            </w:r>
            <w:r w:rsidR="00FE1574">
              <w:rPr>
                <w:rFonts w:ascii="Arial" w:hAnsi="Arial" w:cs="Arial"/>
                <w:color w:val="000000"/>
                <w:sz w:val="20"/>
                <w:szCs w:val="20"/>
                <w:lang w:val="en-US" w:eastAsia="en-US"/>
              </w:rPr>
              <w:t xml:space="preserve"> (DBD)</w:t>
            </w:r>
          </w:p>
        </w:tc>
        <w:tc>
          <w:tcPr>
            <w:tcW w:w="2008" w:type="dxa"/>
            <w:tcBorders>
              <w:top w:val="nil"/>
              <w:left w:val="nil"/>
              <w:bottom w:val="nil"/>
              <w:right w:val="nil"/>
            </w:tcBorders>
            <w:shd w:val="clear" w:color="auto" w:fill="auto"/>
            <w:vAlign w:val="center"/>
            <w:hideMark/>
          </w:tcPr>
          <w:p w14:paraId="326EBFE9"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98 (41.0%)</w:t>
            </w:r>
          </w:p>
        </w:tc>
      </w:tr>
      <w:tr w:rsidR="00A92A44" w:rsidRPr="00FE1574" w14:paraId="6620567F" w14:textId="77777777" w:rsidTr="00675CBD">
        <w:trPr>
          <w:trHeight w:val="300"/>
        </w:trPr>
        <w:tc>
          <w:tcPr>
            <w:tcW w:w="5741" w:type="dxa"/>
            <w:tcBorders>
              <w:top w:val="nil"/>
              <w:left w:val="nil"/>
              <w:bottom w:val="nil"/>
              <w:right w:val="nil"/>
            </w:tcBorders>
            <w:shd w:val="clear" w:color="auto" w:fill="auto"/>
            <w:vAlign w:val="center"/>
            <w:hideMark/>
          </w:tcPr>
          <w:p w14:paraId="6FD62E39" w14:textId="2B4D277D"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D</w:t>
            </w:r>
            <w:r w:rsidR="000B3BDC" w:rsidRPr="00FE1574">
              <w:rPr>
                <w:rFonts w:ascii="Arial" w:hAnsi="Arial" w:cs="Arial"/>
                <w:color w:val="000000"/>
                <w:sz w:val="20"/>
                <w:szCs w:val="20"/>
                <w:lang w:val="en-US" w:eastAsia="en-US"/>
              </w:rPr>
              <w:t>eceased cardiac death</w:t>
            </w:r>
            <w:r w:rsidR="00FE1574">
              <w:rPr>
                <w:rFonts w:ascii="Arial" w:hAnsi="Arial" w:cs="Arial"/>
                <w:color w:val="000000"/>
                <w:sz w:val="20"/>
                <w:szCs w:val="20"/>
                <w:lang w:val="en-US" w:eastAsia="en-US"/>
              </w:rPr>
              <w:t xml:space="preserve"> (DCD)</w:t>
            </w:r>
          </w:p>
        </w:tc>
        <w:tc>
          <w:tcPr>
            <w:tcW w:w="2008" w:type="dxa"/>
            <w:tcBorders>
              <w:top w:val="nil"/>
              <w:left w:val="nil"/>
              <w:bottom w:val="nil"/>
              <w:right w:val="nil"/>
            </w:tcBorders>
            <w:shd w:val="clear" w:color="auto" w:fill="auto"/>
            <w:vAlign w:val="center"/>
            <w:hideMark/>
          </w:tcPr>
          <w:p w14:paraId="06B84449"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79 (33.1%)</w:t>
            </w:r>
          </w:p>
        </w:tc>
      </w:tr>
      <w:tr w:rsidR="00A92A44" w:rsidRPr="00FE1574" w14:paraId="52C4E787" w14:textId="77777777" w:rsidTr="00675CBD">
        <w:trPr>
          <w:trHeight w:val="300"/>
        </w:trPr>
        <w:tc>
          <w:tcPr>
            <w:tcW w:w="5741" w:type="dxa"/>
            <w:tcBorders>
              <w:top w:val="nil"/>
              <w:left w:val="nil"/>
              <w:bottom w:val="nil"/>
              <w:right w:val="nil"/>
            </w:tcBorders>
            <w:shd w:val="clear" w:color="auto" w:fill="auto"/>
            <w:vAlign w:val="center"/>
            <w:hideMark/>
          </w:tcPr>
          <w:p w14:paraId="01A325E6" w14:textId="7E422996" w:rsidR="00A92A44" w:rsidRPr="00FE1574" w:rsidRDefault="00A92A44" w:rsidP="00A92A44">
            <w:pPr>
              <w:rPr>
                <w:rFonts w:ascii="Arial" w:hAnsi="Arial" w:cs="Arial"/>
                <w:b/>
                <w:bCs/>
                <w:color w:val="000000"/>
                <w:sz w:val="20"/>
                <w:szCs w:val="20"/>
                <w:lang w:val="en-US" w:eastAsia="en-US"/>
              </w:rPr>
            </w:pPr>
            <w:r w:rsidRPr="00FE1574">
              <w:rPr>
                <w:rFonts w:ascii="Arial" w:hAnsi="Arial" w:cs="Arial"/>
                <w:b/>
                <w:bCs/>
                <w:color w:val="000000"/>
                <w:sz w:val="20"/>
                <w:szCs w:val="20"/>
                <w:lang w:val="en-US" w:eastAsia="en-US"/>
              </w:rPr>
              <w:t>Transplant</w:t>
            </w:r>
            <w:r w:rsidR="000B3BDC" w:rsidRPr="00FE1574">
              <w:rPr>
                <w:rFonts w:ascii="Arial" w:hAnsi="Arial" w:cs="Arial"/>
                <w:b/>
                <w:bCs/>
                <w:color w:val="000000"/>
                <w:sz w:val="20"/>
                <w:szCs w:val="20"/>
                <w:lang w:val="en-US" w:eastAsia="en-US"/>
              </w:rPr>
              <w:t>ation</w:t>
            </w:r>
          </w:p>
        </w:tc>
        <w:tc>
          <w:tcPr>
            <w:tcW w:w="2008" w:type="dxa"/>
            <w:tcBorders>
              <w:top w:val="nil"/>
              <w:left w:val="nil"/>
              <w:bottom w:val="nil"/>
              <w:right w:val="nil"/>
            </w:tcBorders>
            <w:shd w:val="clear" w:color="auto" w:fill="auto"/>
            <w:vAlign w:val="center"/>
            <w:hideMark/>
          </w:tcPr>
          <w:p w14:paraId="6AF1A146" w14:textId="77777777" w:rsidR="00A92A44" w:rsidRPr="00FE1574" w:rsidRDefault="00A92A44" w:rsidP="00A92A44">
            <w:pPr>
              <w:jc w:val="center"/>
              <w:rPr>
                <w:rFonts w:ascii="Arial" w:hAnsi="Arial" w:cs="Arial"/>
                <w:b/>
                <w:bCs/>
                <w:color w:val="000000"/>
                <w:sz w:val="20"/>
                <w:szCs w:val="20"/>
                <w:lang w:val="en-US" w:eastAsia="en-US"/>
              </w:rPr>
            </w:pPr>
          </w:p>
        </w:tc>
      </w:tr>
      <w:tr w:rsidR="00A92A44" w:rsidRPr="00FE1574" w14:paraId="10B28039" w14:textId="77777777" w:rsidTr="00675CBD">
        <w:trPr>
          <w:trHeight w:val="300"/>
        </w:trPr>
        <w:tc>
          <w:tcPr>
            <w:tcW w:w="5741" w:type="dxa"/>
            <w:tcBorders>
              <w:top w:val="nil"/>
              <w:left w:val="nil"/>
              <w:bottom w:val="nil"/>
              <w:right w:val="nil"/>
            </w:tcBorders>
            <w:shd w:val="clear" w:color="auto" w:fill="auto"/>
            <w:vAlign w:val="center"/>
            <w:hideMark/>
          </w:tcPr>
          <w:p w14:paraId="66F2F70A"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Cold ischemia time (hours)</w:t>
            </w:r>
          </w:p>
        </w:tc>
        <w:tc>
          <w:tcPr>
            <w:tcW w:w="2008" w:type="dxa"/>
            <w:tcBorders>
              <w:top w:val="nil"/>
              <w:left w:val="nil"/>
              <w:bottom w:val="nil"/>
              <w:right w:val="nil"/>
            </w:tcBorders>
            <w:shd w:val="clear" w:color="auto" w:fill="auto"/>
            <w:vAlign w:val="center"/>
            <w:hideMark/>
          </w:tcPr>
          <w:p w14:paraId="11FC2209"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14.8 (8.7)</w:t>
            </w:r>
          </w:p>
        </w:tc>
      </w:tr>
      <w:tr w:rsidR="00A92A44" w:rsidRPr="001C143E" w14:paraId="0EB5FA46" w14:textId="77777777" w:rsidTr="00675CBD">
        <w:trPr>
          <w:trHeight w:val="300"/>
        </w:trPr>
        <w:tc>
          <w:tcPr>
            <w:tcW w:w="5741" w:type="dxa"/>
            <w:tcBorders>
              <w:top w:val="nil"/>
              <w:left w:val="nil"/>
              <w:bottom w:val="nil"/>
              <w:right w:val="nil"/>
            </w:tcBorders>
            <w:shd w:val="clear" w:color="auto" w:fill="auto"/>
            <w:vAlign w:val="center"/>
            <w:hideMark/>
          </w:tcPr>
          <w:p w14:paraId="2AEDD317" w14:textId="778BB664" w:rsidR="00A92A44" w:rsidRPr="00FE1574" w:rsidRDefault="00675CBD" w:rsidP="00A92A44">
            <w:pPr>
              <w:rPr>
                <w:rFonts w:ascii="Arial" w:hAnsi="Arial" w:cs="Arial"/>
                <w:color w:val="000000"/>
                <w:sz w:val="20"/>
                <w:szCs w:val="20"/>
                <w:lang w:val="en-US" w:eastAsia="en-US"/>
              </w:rPr>
            </w:pPr>
            <w:proofErr w:type="spellStart"/>
            <w:r>
              <w:rPr>
                <w:rFonts w:ascii="Arial" w:hAnsi="Arial" w:cs="Arial"/>
                <w:color w:val="000000"/>
                <w:sz w:val="20"/>
                <w:szCs w:val="20"/>
                <w:lang w:val="en-US" w:eastAsia="en-US"/>
              </w:rPr>
              <w:t>Pretransplant</w:t>
            </w:r>
            <w:proofErr w:type="spellEnd"/>
            <w:r>
              <w:rPr>
                <w:rFonts w:ascii="Arial" w:hAnsi="Arial" w:cs="Arial"/>
                <w:color w:val="000000"/>
                <w:sz w:val="20"/>
                <w:szCs w:val="20"/>
                <w:lang w:val="en-US" w:eastAsia="en-US"/>
              </w:rPr>
              <w:t xml:space="preserve"> </w:t>
            </w:r>
            <w:r w:rsidR="00A92A44" w:rsidRPr="00FE1574">
              <w:rPr>
                <w:rFonts w:ascii="Arial" w:hAnsi="Arial" w:cs="Arial"/>
                <w:color w:val="000000"/>
                <w:sz w:val="20"/>
                <w:szCs w:val="20"/>
                <w:lang w:val="en-US" w:eastAsia="en-US"/>
              </w:rPr>
              <w:t>Panel Reactive Antibodies</w:t>
            </w:r>
            <w:r>
              <w:rPr>
                <w:rFonts w:ascii="Arial" w:hAnsi="Arial" w:cs="Arial"/>
                <w:color w:val="000000"/>
                <w:sz w:val="20"/>
                <w:szCs w:val="20"/>
                <w:lang w:val="en-US" w:eastAsia="en-US"/>
              </w:rPr>
              <w:t xml:space="preserve"> (PRA)</w:t>
            </w:r>
          </w:p>
        </w:tc>
        <w:tc>
          <w:tcPr>
            <w:tcW w:w="2008" w:type="dxa"/>
            <w:tcBorders>
              <w:top w:val="nil"/>
              <w:left w:val="nil"/>
              <w:bottom w:val="nil"/>
              <w:right w:val="nil"/>
            </w:tcBorders>
            <w:shd w:val="clear" w:color="auto" w:fill="auto"/>
            <w:vAlign w:val="center"/>
            <w:hideMark/>
          </w:tcPr>
          <w:p w14:paraId="00C7DEAB" w14:textId="20DC2F86" w:rsidR="00A92A44" w:rsidRPr="00FE1574" w:rsidRDefault="00A92A44" w:rsidP="00A92A44">
            <w:pPr>
              <w:jc w:val="center"/>
              <w:rPr>
                <w:rFonts w:ascii="Arial" w:hAnsi="Arial" w:cs="Arial"/>
                <w:color w:val="000000"/>
                <w:sz w:val="20"/>
                <w:szCs w:val="20"/>
                <w:lang w:val="en-US" w:eastAsia="en-US"/>
              </w:rPr>
            </w:pPr>
          </w:p>
        </w:tc>
      </w:tr>
      <w:tr w:rsidR="00675CBD" w:rsidRPr="00FE1574" w14:paraId="7F21510C" w14:textId="77777777" w:rsidTr="00675CBD">
        <w:trPr>
          <w:trHeight w:val="300"/>
        </w:trPr>
        <w:tc>
          <w:tcPr>
            <w:tcW w:w="5741" w:type="dxa"/>
            <w:tcBorders>
              <w:top w:val="nil"/>
              <w:left w:val="nil"/>
              <w:bottom w:val="nil"/>
              <w:right w:val="nil"/>
            </w:tcBorders>
            <w:shd w:val="clear" w:color="auto" w:fill="auto"/>
            <w:vAlign w:val="center"/>
          </w:tcPr>
          <w:p w14:paraId="7E600EF7" w14:textId="1FEE522B" w:rsidR="00675CBD" w:rsidRPr="00FE1574" w:rsidRDefault="00675CBD" w:rsidP="00A92A44">
            <w:pPr>
              <w:rPr>
                <w:rFonts w:ascii="Arial" w:hAnsi="Arial" w:cs="Arial"/>
                <w:color w:val="000000"/>
                <w:sz w:val="20"/>
                <w:szCs w:val="20"/>
                <w:lang w:val="en-US" w:eastAsia="en-US"/>
              </w:rPr>
            </w:pPr>
            <w:r>
              <w:rPr>
                <w:rFonts w:ascii="Arial" w:hAnsi="Arial" w:cs="Arial"/>
                <w:color w:val="000000"/>
                <w:sz w:val="20"/>
                <w:szCs w:val="20"/>
                <w:lang w:val="en-US" w:eastAsia="en-US"/>
              </w:rPr>
              <w:t>- 0%</w:t>
            </w:r>
          </w:p>
        </w:tc>
        <w:tc>
          <w:tcPr>
            <w:tcW w:w="2008" w:type="dxa"/>
            <w:tcBorders>
              <w:top w:val="nil"/>
              <w:left w:val="nil"/>
              <w:bottom w:val="nil"/>
              <w:right w:val="nil"/>
            </w:tcBorders>
            <w:shd w:val="clear" w:color="auto" w:fill="auto"/>
            <w:vAlign w:val="center"/>
          </w:tcPr>
          <w:p w14:paraId="462B1DC1" w14:textId="1C7A755D" w:rsidR="00675CBD" w:rsidRPr="00FE1574" w:rsidRDefault="00675CBD" w:rsidP="00A92A44">
            <w:pPr>
              <w:jc w:val="center"/>
              <w:rPr>
                <w:rFonts w:ascii="Arial" w:hAnsi="Arial" w:cs="Arial"/>
                <w:color w:val="000000"/>
                <w:sz w:val="20"/>
                <w:szCs w:val="20"/>
                <w:lang w:val="en-US" w:eastAsia="en-US"/>
              </w:rPr>
            </w:pPr>
            <w:r>
              <w:rPr>
                <w:rFonts w:ascii="Arial" w:hAnsi="Arial" w:cs="Arial"/>
                <w:color w:val="000000"/>
                <w:sz w:val="20"/>
                <w:szCs w:val="20"/>
                <w:lang w:val="en-US" w:eastAsia="en-US"/>
              </w:rPr>
              <w:t>181 (75.7%)</w:t>
            </w:r>
          </w:p>
        </w:tc>
      </w:tr>
      <w:tr w:rsidR="00A92A44" w:rsidRPr="00FE1574" w14:paraId="4F3DB199" w14:textId="77777777" w:rsidTr="00675CBD">
        <w:trPr>
          <w:trHeight w:val="300"/>
        </w:trPr>
        <w:tc>
          <w:tcPr>
            <w:tcW w:w="5741" w:type="dxa"/>
            <w:tcBorders>
              <w:top w:val="nil"/>
              <w:left w:val="nil"/>
              <w:bottom w:val="nil"/>
              <w:right w:val="nil"/>
            </w:tcBorders>
            <w:shd w:val="clear" w:color="auto" w:fill="auto"/>
            <w:vAlign w:val="center"/>
            <w:hideMark/>
          </w:tcPr>
          <w:p w14:paraId="764F1317"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&gt;1%</w:t>
            </w:r>
          </w:p>
        </w:tc>
        <w:tc>
          <w:tcPr>
            <w:tcW w:w="2008" w:type="dxa"/>
            <w:tcBorders>
              <w:top w:val="nil"/>
              <w:left w:val="nil"/>
              <w:bottom w:val="nil"/>
              <w:right w:val="nil"/>
            </w:tcBorders>
            <w:shd w:val="clear" w:color="auto" w:fill="auto"/>
            <w:vAlign w:val="center"/>
            <w:hideMark/>
          </w:tcPr>
          <w:p w14:paraId="529C3F85"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58 (24.3%)</w:t>
            </w:r>
          </w:p>
        </w:tc>
      </w:tr>
      <w:tr w:rsidR="00A92A44" w:rsidRPr="001C143E" w14:paraId="1DB3C4D2" w14:textId="77777777" w:rsidTr="00675CBD">
        <w:trPr>
          <w:trHeight w:val="300"/>
        </w:trPr>
        <w:tc>
          <w:tcPr>
            <w:tcW w:w="5741" w:type="dxa"/>
            <w:tcBorders>
              <w:top w:val="nil"/>
              <w:left w:val="nil"/>
              <w:bottom w:val="nil"/>
              <w:right w:val="nil"/>
            </w:tcBorders>
            <w:shd w:val="clear" w:color="auto" w:fill="auto"/>
            <w:vAlign w:val="center"/>
            <w:hideMark/>
          </w:tcPr>
          <w:p w14:paraId="0CD32416" w14:textId="2CD67D96" w:rsidR="00A92A44" w:rsidRPr="00FE1574" w:rsidRDefault="00675CBD" w:rsidP="00A92A44">
            <w:pPr>
              <w:rPr>
                <w:rFonts w:ascii="Arial" w:hAnsi="Arial" w:cs="Arial"/>
                <w:color w:val="000000"/>
                <w:sz w:val="20"/>
                <w:szCs w:val="20"/>
                <w:lang w:val="en-US" w:eastAsia="en-US"/>
              </w:rPr>
            </w:pPr>
            <w:r>
              <w:rPr>
                <w:rFonts w:ascii="Arial" w:hAnsi="Arial" w:cs="Arial"/>
                <w:color w:val="000000"/>
                <w:sz w:val="20"/>
                <w:szCs w:val="20"/>
                <w:lang w:val="en-US" w:eastAsia="en-US"/>
              </w:rPr>
              <w:t>Human Leukocyte Antigen (HLA)</w:t>
            </w:r>
            <w:r w:rsidR="00A92A44" w:rsidRPr="00FE1574">
              <w:rPr>
                <w:rFonts w:ascii="Arial" w:hAnsi="Arial" w:cs="Arial"/>
                <w:color w:val="000000"/>
                <w:sz w:val="20"/>
                <w:szCs w:val="20"/>
                <w:lang w:val="en-US" w:eastAsia="en-US"/>
              </w:rPr>
              <w:t xml:space="preserve"> </w:t>
            </w:r>
            <w:r>
              <w:rPr>
                <w:rFonts w:ascii="Arial" w:hAnsi="Arial" w:cs="Arial"/>
                <w:color w:val="000000"/>
                <w:sz w:val="20"/>
                <w:szCs w:val="20"/>
                <w:lang w:val="en-US" w:eastAsia="en-US"/>
              </w:rPr>
              <w:t>-</w:t>
            </w:r>
            <w:r w:rsidR="00A92A44" w:rsidRPr="00FE1574">
              <w:rPr>
                <w:rFonts w:ascii="Arial" w:hAnsi="Arial" w:cs="Arial"/>
                <w:color w:val="000000"/>
                <w:sz w:val="20"/>
                <w:szCs w:val="20"/>
                <w:lang w:val="en-US" w:eastAsia="en-US"/>
              </w:rPr>
              <w:t xml:space="preserve">A, </w:t>
            </w:r>
            <w:r>
              <w:rPr>
                <w:rFonts w:ascii="Arial" w:hAnsi="Arial" w:cs="Arial"/>
                <w:color w:val="000000"/>
                <w:sz w:val="20"/>
                <w:szCs w:val="20"/>
                <w:lang w:val="en-US" w:eastAsia="en-US"/>
              </w:rPr>
              <w:t>-B and</w:t>
            </w:r>
            <w:r w:rsidR="00A92A44" w:rsidRPr="00FE1574">
              <w:rPr>
                <w:rFonts w:ascii="Arial" w:hAnsi="Arial" w:cs="Arial"/>
                <w:color w:val="000000"/>
                <w:sz w:val="20"/>
                <w:szCs w:val="20"/>
                <w:lang w:val="en-US" w:eastAsia="en-US"/>
              </w:rPr>
              <w:t xml:space="preserve"> </w:t>
            </w:r>
            <w:r>
              <w:rPr>
                <w:rFonts w:ascii="Arial" w:hAnsi="Arial" w:cs="Arial"/>
                <w:color w:val="000000"/>
                <w:sz w:val="20"/>
                <w:szCs w:val="20"/>
                <w:lang w:val="en-US" w:eastAsia="en-US"/>
              </w:rPr>
              <w:t>-</w:t>
            </w:r>
            <w:r w:rsidR="00A92A44" w:rsidRPr="00FE1574">
              <w:rPr>
                <w:rFonts w:ascii="Arial" w:hAnsi="Arial" w:cs="Arial"/>
                <w:color w:val="000000"/>
                <w:sz w:val="20"/>
                <w:szCs w:val="20"/>
                <w:lang w:val="en-US" w:eastAsia="en-US"/>
              </w:rPr>
              <w:t>DR mismatches</w:t>
            </w:r>
          </w:p>
        </w:tc>
        <w:tc>
          <w:tcPr>
            <w:tcW w:w="2008" w:type="dxa"/>
            <w:tcBorders>
              <w:top w:val="nil"/>
              <w:left w:val="nil"/>
              <w:bottom w:val="nil"/>
              <w:right w:val="nil"/>
            </w:tcBorders>
            <w:shd w:val="clear" w:color="auto" w:fill="auto"/>
            <w:vAlign w:val="center"/>
            <w:hideMark/>
          </w:tcPr>
          <w:p w14:paraId="1B1C09E1" w14:textId="77777777" w:rsidR="00A92A44" w:rsidRPr="00FE1574" w:rsidRDefault="00A92A44" w:rsidP="00A92A44">
            <w:pPr>
              <w:jc w:val="center"/>
              <w:rPr>
                <w:rFonts w:ascii="Arial" w:hAnsi="Arial" w:cs="Arial"/>
                <w:color w:val="000000"/>
                <w:sz w:val="20"/>
                <w:szCs w:val="20"/>
                <w:lang w:val="en-US" w:eastAsia="en-US"/>
              </w:rPr>
            </w:pPr>
          </w:p>
        </w:tc>
      </w:tr>
      <w:tr w:rsidR="00A92A44" w:rsidRPr="00FE1574" w14:paraId="28A9CC70" w14:textId="77777777" w:rsidTr="00675CBD">
        <w:trPr>
          <w:trHeight w:val="300"/>
        </w:trPr>
        <w:tc>
          <w:tcPr>
            <w:tcW w:w="5741" w:type="dxa"/>
            <w:tcBorders>
              <w:top w:val="nil"/>
              <w:left w:val="nil"/>
              <w:bottom w:val="nil"/>
              <w:right w:val="nil"/>
            </w:tcBorders>
            <w:shd w:val="clear" w:color="auto" w:fill="auto"/>
            <w:vAlign w:val="center"/>
            <w:hideMark/>
          </w:tcPr>
          <w:p w14:paraId="14927C17" w14:textId="4213EA20" w:rsidR="00A92A44" w:rsidRPr="00FE1574" w:rsidRDefault="000B3BDC"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xml:space="preserve">- </w:t>
            </w:r>
            <w:r w:rsidR="00A92A44" w:rsidRPr="00FE1574">
              <w:rPr>
                <w:rFonts w:ascii="Arial" w:hAnsi="Arial" w:cs="Arial"/>
                <w:color w:val="000000"/>
                <w:sz w:val="20"/>
                <w:szCs w:val="20"/>
                <w:lang w:val="en-US" w:eastAsia="en-US"/>
              </w:rPr>
              <w:t>0 mismatch</w:t>
            </w:r>
            <w:r w:rsidR="00675CBD">
              <w:rPr>
                <w:rFonts w:ascii="Arial" w:hAnsi="Arial" w:cs="Arial"/>
                <w:color w:val="000000"/>
                <w:sz w:val="20"/>
                <w:szCs w:val="20"/>
                <w:lang w:val="en-US" w:eastAsia="en-US"/>
              </w:rPr>
              <w:t>es</w:t>
            </w:r>
          </w:p>
        </w:tc>
        <w:tc>
          <w:tcPr>
            <w:tcW w:w="2008" w:type="dxa"/>
            <w:tcBorders>
              <w:top w:val="nil"/>
              <w:left w:val="nil"/>
              <w:bottom w:val="nil"/>
              <w:right w:val="nil"/>
            </w:tcBorders>
            <w:shd w:val="clear" w:color="auto" w:fill="auto"/>
            <w:vAlign w:val="center"/>
            <w:hideMark/>
          </w:tcPr>
          <w:p w14:paraId="52AF42FD"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28 (11.7%)</w:t>
            </w:r>
          </w:p>
        </w:tc>
      </w:tr>
      <w:tr w:rsidR="00675CBD" w:rsidRPr="00FE1574" w14:paraId="6B46F180" w14:textId="77777777" w:rsidTr="00675CBD">
        <w:trPr>
          <w:trHeight w:val="300"/>
        </w:trPr>
        <w:tc>
          <w:tcPr>
            <w:tcW w:w="5741" w:type="dxa"/>
            <w:tcBorders>
              <w:top w:val="nil"/>
              <w:left w:val="nil"/>
              <w:bottom w:val="nil"/>
              <w:right w:val="nil"/>
            </w:tcBorders>
            <w:shd w:val="clear" w:color="auto" w:fill="auto"/>
            <w:vAlign w:val="center"/>
          </w:tcPr>
          <w:p w14:paraId="7091F1E4" w14:textId="2D73FBDA" w:rsidR="00675CBD" w:rsidRPr="00FE1574" w:rsidRDefault="00675CBD" w:rsidP="00A92A44">
            <w:pPr>
              <w:rPr>
                <w:rFonts w:ascii="Arial" w:hAnsi="Arial" w:cs="Arial"/>
                <w:color w:val="000000"/>
                <w:sz w:val="20"/>
                <w:szCs w:val="20"/>
                <w:lang w:val="en-US" w:eastAsia="en-US"/>
              </w:rPr>
            </w:pPr>
            <w:r>
              <w:rPr>
                <w:rFonts w:ascii="Arial" w:hAnsi="Arial" w:cs="Arial"/>
                <w:color w:val="000000"/>
                <w:sz w:val="20"/>
                <w:szCs w:val="20"/>
                <w:lang w:val="en-US" w:eastAsia="en-US"/>
              </w:rPr>
              <w:t>- 1 to 3 mismatches</w:t>
            </w:r>
          </w:p>
        </w:tc>
        <w:tc>
          <w:tcPr>
            <w:tcW w:w="2008" w:type="dxa"/>
            <w:tcBorders>
              <w:top w:val="nil"/>
              <w:left w:val="nil"/>
              <w:bottom w:val="nil"/>
              <w:right w:val="nil"/>
            </w:tcBorders>
            <w:shd w:val="clear" w:color="auto" w:fill="auto"/>
            <w:vAlign w:val="center"/>
          </w:tcPr>
          <w:p w14:paraId="29F9B2A3" w14:textId="33254349" w:rsidR="00675CBD" w:rsidRPr="00FE1574" w:rsidRDefault="00675CBD" w:rsidP="00A92A44">
            <w:pPr>
              <w:jc w:val="center"/>
              <w:rPr>
                <w:rFonts w:ascii="Arial" w:hAnsi="Arial" w:cs="Arial"/>
                <w:color w:val="000000"/>
                <w:sz w:val="20"/>
                <w:szCs w:val="20"/>
                <w:lang w:val="en-US" w:eastAsia="en-US"/>
              </w:rPr>
            </w:pPr>
            <w:r>
              <w:rPr>
                <w:rFonts w:ascii="Arial" w:hAnsi="Arial" w:cs="Arial"/>
                <w:color w:val="000000"/>
                <w:sz w:val="20"/>
                <w:szCs w:val="20"/>
                <w:lang w:val="en-US" w:eastAsia="en-US"/>
              </w:rPr>
              <w:t>138 (57.7%)</w:t>
            </w:r>
          </w:p>
        </w:tc>
      </w:tr>
      <w:tr w:rsidR="00675CBD" w:rsidRPr="00FE1574" w14:paraId="58F155FC" w14:textId="77777777" w:rsidTr="00675CBD">
        <w:trPr>
          <w:trHeight w:val="300"/>
        </w:trPr>
        <w:tc>
          <w:tcPr>
            <w:tcW w:w="5741" w:type="dxa"/>
            <w:tcBorders>
              <w:top w:val="nil"/>
              <w:left w:val="nil"/>
              <w:bottom w:val="nil"/>
              <w:right w:val="nil"/>
            </w:tcBorders>
            <w:shd w:val="clear" w:color="auto" w:fill="auto"/>
            <w:vAlign w:val="center"/>
          </w:tcPr>
          <w:p w14:paraId="4C66A697" w14:textId="2FD3ABFB" w:rsidR="00675CBD" w:rsidRDefault="00675CBD" w:rsidP="00A92A44">
            <w:pPr>
              <w:rPr>
                <w:rFonts w:ascii="Arial" w:hAnsi="Arial" w:cs="Arial"/>
                <w:color w:val="000000"/>
                <w:sz w:val="20"/>
                <w:szCs w:val="20"/>
                <w:lang w:val="en-US" w:eastAsia="en-US"/>
              </w:rPr>
            </w:pPr>
            <w:r>
              <w:rPr>
                <w:rFonts w:ascii="Arial" w:hAnsi="Arial" w:cs="Arial"/>
                <w:color w:val="000000"/>
                <w:sz w:val="20"/>
                <w:szCs w:val="20"/>
                <w:lang w:val="en-US" w:eastAsia="en-US"/>
              </w:rPr>
              <w:t>- 4 to 6 mismatches</w:t>
            </w:r>
          </w:p>
        </w:tc>
        <w:tc>
          <w:tcPr>
            <w:tcW w:w="2008" w:type="dxa"/>
            <w:tcBorders>
              <w:top w:val="nil"/>
              <w:left w:val="nil"/>
              <w:bottom w:val="nil"/>
              <w:right w:val="nil"/>
            </w:tcBorders>
            <w:shd w:val="clear" w:color="auto" w:fill="auto"/>
            <w:vAlign w:val="center"/>
          </w:tcPr>
          <w:p w14:paraId="1911BFA2" w14:textId="1D644CF3" w:rsidR="00675CBD" w:rsidRPr="00FE1574" w:rsidRDefault="00675CBD" w:rsidP="00A92A44">
            <w:pPr>
              <w:jc w:val="center"/>
              <w:rPr>
                <w:rFonts w:ascii="Arial" w:hAnsi="Arial" w:cs="Arial"/>
                <w:color w:val="000000"/>
                <w:sz w:val="20"/>
                <w:szCs w:val="20"/>
                <w:lang w:val="en-US" w:eastAsia="en-US"/>
              </w:rPr>
            </w:pPr>
            <w:r>
              <w:rPr>
                <w:rFonts w:ascii="Arial" w:hAnsi="Arial" w:cs="Arial"/>
                <w:color w:val="000000"/>
                <w:sz w:val="20"/>
                <w:szCs w:val="20"/>
                <w:lang w:val="en-US" w:eastAsia="en-US"/>
              </w:rPr>
              <w:t>73 (30.6%)</w:t>
            </w:r>
          </w:p>
        </w:tc>
      </w:tr>
      <w:tr w:rsidR="002D6A3A" w:rsidRPr="00FE1574" w14:paraId="398B4BAD" w14:textId="77777777" w:rsidTr="00675CBD">
        <w:trPr>
          <w:trHeight w:val="300"/>
        </w:trPr>
        <w:tc>
          <w:tcPr>
            <w:tcW w:w="5741" w:type="dxa"/>
            <w:tcBorders>
              <w:top w:val="nil"/>
              <w:left w:val="nil"/>
              <w:bottom w:val="nil"/>
              <w:right w:val="nil"/>
            </w:tcBorders>
            <w:shd w:val="clear" w:color="auto" w:fill="auto"/>
            <w:vAlign w:val="center"/>
          </w:tcPr>
          <w:p w14:paraId="755EDB0D" w14:textId="28DE53C7" w:rsidR="002D6A3A" w:rsidRDefault="002D6A3A" w:rsidP="00A92A44">
            <w:pPr>
              <w:rPr>
                <w:rFonts w:ascii="Arial" w:hAnsi="Arial" w:cs="Arial"/>
                <w:color w:val="000000"/>
                <w:sz w:val="20"/>
                <w:szCs w:val="20"/>
                <w:lang w:val="en-US" w:eastAsia="en-US"/>
              </w:rPr>
            </w:pPr>
            <w:r>
              <w:rPr>
                <w:rFonts w:ascii="Arial" w:hAnsi="Arial" w:cs="Arial"/>
                <w:color w:val="000000"/>
                <w:sz w:val="20"/>
                <w:szCs w:val="20"/>
                <w:lang w:val="en-US" w:eastAsia="en-US"/>
              </w:rPr>
              <w:t>Delayed graft function (DGF)</w:t>
            </w:r>
          </w:p>
        </w:tc>
        <w:tc>
          <w:tcPr>
            <w:tcW w:w="2008" w:type="dxa"/>
            <w:tcBorders>
              <w:top w:val="nil"/>
              <w:left w:val="nil"/>
              <w:bottom w:val="nil"/>
              <w:right w:val="nil"/>
            </w:tcBorders>
            <w:shd w:val="clear" w:color="auto" w:fill="auto"/>
            <w:vAlign w:val="center"/>
          </w:tcPr>
          <w:p w14:paraId="5306738A" w14:textId="0EDED125" w:rsidR="002D6A3A" w:rsidRDefault="002D6A3A" w:rsidP="00A92A44">
            <w:pPr>
              <w:jc w:val="center"/>
              <w:rPr>
                <w:rFonts w:ascii="Arial" w:hAnsi="Arial" w:cs="Arial"/>
                <w:color w:val="000000"/>
                <w:sz w:val="20"/>
                <w:szCs w:val="20"/>
                <w:lang w:val="en-US" w:eastAsia="en-US"/>
              </w:rPr>
            </w:pPr>
            <w:r>
              <w:rPr>
                <w:rFonts w:ascii="Arial" w:hAnsi="Arial" w:cs="Arial"/>
                <w:color w:val="000000"/>
                <w:sz w:val="20"/>
                <w:szCs w:val="20"/>
                <w:lang w:val="en-US" w:eastAsia="en-US"/>
              </w:rPr>
              <w:t>76 (31.8%)</w:t>
            </w:r>
          </w:p>
        </w:tc>
      </w:tr>
      <w:tr w:rsidR="00A92A44" w:rsidRPr="00FE1574" w14:paraId="0D15E5A2" w14:textId="77777777" w:rsidTr="00675CBD">
        <w:trPr>
          <w:trHeight w:val="300"/>
        </w:trPr>
        <w:tc>
          <w:tcPr>
            <w:tcW w:w="5741" w:type="dxa"/>
            <w:tcBorders>
              <w:top w:val="nil"/>
              <w:left w:val="nil"/>
              <w:bottom w:val="nil"/>
              <w:right w:val="nil"/>
            </w:tcBorders>
            <w:shd w:val="clear" w:color="auto" w:fill="auto"/>
            <w:vAlign w:val="center"/>
            <w:hideMark/>
          </w:tcPr>
          <w:p w14:paraId="307927CE" w14:textId="77777777" w:rsidR="00A92A44" w:rsidRPr="00FE1574" w:rsidRDefault="00A92A44" w:rsidP="00A92A44">
            <w:pPr>
              <w:rPr>
                <w:rFonts w:ascii="Arial" w:hAnsi="Arial" w:cs="Arial"/>
                <w:b/>
                <w:bCs/>
                <w:color w:val="000000"/>
                <w:sz w:val="20"/>
                <w:szCs w:val="20"/>
                <w:lang w:val="en-US" w:eastAsia="en-US"/>
              </w:rPr>
            </w:pPr>
            <w:r w:rsidRPr="00FE1574">
              <w:rPr>
                <w:rFonts w:ascii="Arial" w:hAnsi="Arial" w:cs="Arial"/>
                <w:b/>
                <w:bCs/>
                <w:color w:val="000000"/>
                <w:sz w:val="20"/>
                <w:szCs w:val="20"/>
                <w:lang w:val="en-US" w:eastAsia="en-US"/>
              </w:rPr>
              <w:t>Recipient</w:t>
            </w:r>
          </w:p>
        </w:tc>
        <w:tc>
          <w:tcPr>
            <w:tcW w:w="2008" w:type="dxa"/>
            <w:tcBorders>
              <w:top w:val="nil"/>
              <w:left w:val="nil"/>
              <w:bottom w:val="nil"/>
              <w:right w:val="nil"/>
            </w:tcBorders>
            <w:shd w:val="clear" w:color="auto" w:fill="auto"/>
            <w:vAlign w:val="center"/>
            <w:hideMark/>
          </w:tcPr>
          <w:p w14:paraId="32F8C7CE" w14:textId="77777777" w:rsidR="00A92A44" w:rsidRPr="00FE1574" w:rsidRDefault="00A92A44" w:rsidP="00A92A44">
            <w:pPr>
              <w:jc w:val="center"/>
              <w:rPr>
                <w:rFonts w:ascii="Arial" w:hAnsi="Arial" w:cs="Arial"/>
                <w:b/>
                <w:bCs/>
                <w:color w:val="000000"/>
                <w:sz w:val="20"/>
                <w:szCs w:val="20"/>
                <w:lang w:val="en-US" w:eastAsia="en-US"/>
              </w:rPr>
            </w:pPr>
          </w:p>
        </w:tc>
      </w:tr>
      <w:tr w:rsidR="00A92A44" w:rsidRPr="00FE1574" w14:paraId="4387D4AB" w14:textId="77777777" w:rsidTr="00675CBD">
        <w:trPr>
          <w:trHeight w:val="300"/>
        </w:trPr>
        <w:tc>
          <w:tcPr>
            <w:tcW w:w="5741" w:type="dxa"/>
            <w:tcBorders>
              <w:top w:val="nil"/>
              <w:left w:val="nil"/>
              <w:bottom w:val="nil"/>
              <w:right w:val="nil"/>
            </w:tcBorders>
            <w:shd w:val="clear" w:color="auto" w:fill="auto"/>
            <w:vAlign w:val="center"/>
            <w:hideMark/>
          </w:tcPr>
          <w:p w14:paraId="1C172962"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Age (years)</w:t>
            </w:r>
          </w:p>
        </w:tc>
        <w:tc>
          <w:tcPr>
            <w:tcW w:w="2008" w:type="dxa"/>
            <w:tcBorders>
              <w:top w:val="nil"/>
              <w:left w:val="nil"/>
              <w:bottom w:val="nil"/>
              <w:right w:val="nil"/>
            </w:tcBorders>
            <w:shd w:val="clear" w:color="auto" w:fill="auto"/>
            <w:vAlign w:val="center"/>
            <w:hideMark/>
          </w:tcPr>
          <w:p w14:paraId="3F9B4A8D"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50.7 (13.1)</w:t>
            </w:r>
          </w:p>
        </w:tc>
      </w:tr>
      <w:tr w:rsidR="00A92A44" w:rsidRPr="00FE1574" w14:paraId="4F55F634" w14:textId="77777777" w:rsidTr="00675CBD">
        <w:trPr>
          <w:trHeight w:val="300"/>
        </w:trPr>
        <w:tc>
          <w:tcPr>
            <w:tcW w:w="5741" w:type="dxa"/>
            <w:tcBorders>
              <w:top w:val="nil"/>
              <w:left w:val="nil"/>
              <w:bottom w:val="nil"/>
              <w:right w:val="nil"/>
            </w:tcBorders>
            <w:shd w:val="clear" w:color="auto" w:fill="auto"/>
            <w:vAlign w:val="center"/>
            <w:hideMark/>
          </w:tcPr>
          <w:p w14:paraId="4CF68EF8"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Gender (Female)</w:t>
            </w:r>
          </w:p>
        </w:tc>
        <w:tc>
          <w:tcPr>
            <w:tcW w:w="2008" w:type="dxa"/>
            <w:tcBorders>
              <w:top w:val="nil"/>
              <w:left w:val="nil"/>
              <w:bottom w:val="nil"/>
              <w:right w:val="nil"/>
            </w:tcBorders>
            <w:shd w:val="clear" w:color="auto" w:fill="auto"/>
            <w:vAlign w:val="center"/>
            <w:hideMark/>
          </w:tcPr>
          <w:p w14:paraId="29D79AAF"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102 (42.7%)</w:t>
            </w:r>
          </w:p>
        </w:tc>
      </w:tr>
      <w:tr w:rsidR="00A92A44" w:rsidRPr="00FE1574" w14:paraId="67F08D82" w14:textId="77777777" w:rsidTr="00675CBD">
        <w:trPr>
          <w:trHeight w:val="300"/>
        </w:trPr>
        <w:tc>
          <w:tcPr>
            <w:tcW w:w="5741" w:type="dxa"/>
            <w:tcBorders>
              <w:top w:val="nil"/>
              <w:left w:val="nil"/>
              <w:bottom w:val="nil"/>
              <w:right w:val="nil"/>
            </w:tcBorders>
            <w:shd w:val="clear" w:color="auto" w:fill="auto"/>
            <w:vAlign w:val="center"/>
            <w:hideMark/>
          </w:tcPr>
          <w:p w14:paraId="2FD2FF6F" w14:textId="526609A4" w:rsidR="00A92A44" w:rsidRPr="00FE1574" w:rsidRDefault="000B3BDC"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Body mass index (kg/m</w:t>
            </w:r>
            <w:r w:rsidRPr="00FE1574">
              <w:rPr>
                <w:rFonts w:ascii="Arial" w:hAnsi="Arial" w:cs="Arial"/>
                <w:color w:val="000000"/>
                <w:sz w:val="20"/>
                <w:szCs w:val="20"/>
                <w:vertAlign w:val="superscript"/>
                <w:lang w:val="en-US" w:eastAsia="en-US"/>
              </w:rPr>
              <w:t>2</w:t>
            </w:r>
            <w:r w:rsidRPr="00FE1574">
              <w:rPr>
                <w:rFonts w:ascii="Arial" w:hAnsi="Arial" w:cs="Arial"/>
                <w:color w:val="000000"/>
                <w:sz w:val="20"/>
                <w:szCs w:val="20"/>
                <w:lang w:val="en-US" w:eastAsia="en-US"/>
              </w:rPr>
              <w:t>)</w:t>
            </w:r>
          </w:p>
        </w:tc>
        <w:tc>
          <w:tcPr>
            <w:tcW w:w="2008" w:type="dxa"/>
            <w:tcBorders>
              <w:top w:val="nil"/>
              <w:left w:val="nil"/>
              <w:bottom w:val="nil"/>
              <w:right w:val="nil"/>
            </w:tcBorders>
            <w:shd w:val="clear" w:color="auto" w:fill="auto"/>
            <w:vAlign w:val="center"/>
            <w:hideMark/>
          </w:tcPr>
          <w:p w14:paraId="4C9E174C"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25.4 (4.3)</w:t>
            </w:r>
          </w:p>
        </w:tc>
      </w:tr>
      <w:tr w:rsidR="00A92A44" w:rsidRPr="00FE1574" w14:paraId="7E3D503D" w14:textId="77777777" w:rsidTr="00675CBD">
        <w:trPr>
          <w:trHeight w:val="300"/>
        </w:trPr>
        <w:tc>
          <w:tcPr>
            <w:tcW w:w="5741" w:type="dxa"/>
            <w:tcBorders>
              <w:top w:val="nil"/>
              <w:left w:val="nil"/>
              <w:bottom w:val="nil"/>
              <w:right w:val="nil"/>
            </w:tcBorders>
            <w:shd w:val="clear" w:color="auto" w:fill="auto"/>
            <w:vAlign w:val="center"/>
            <w:hideMark/>
          </w:tcPr>
          <w:p w14:paraId="12719855" w14:textId="65C4406F"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Previous transplantation</w:t>
            </w:r>
          </w:p>
        </w:tc>
        <w:tc>
          <w:tcPr>
            <w:tcW w:w="2008" w:type="dxa"/>
            <w:tcBorders>
              <w:top w:val="nil"/>
              <w:left w:val="nil"/>
              <w:bottom w:val="nil"/>
              <w:right w:val="nil"/>
            </w:tcBorders>
            <w:shd w:val="clear" w:color="auto" w:fill="auto"/>
            <w:vAlign w:val="center"/>
            <w:hideMark/>
          </w:tcPr>
          <w:p w14:paraId="2AEDC222"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37 (15.5%)</w:t>
            </w:r>
          </w:p>
        </w:tc>
      </w:tr>
      <w:tr w:rsidR="00A92A44" w:rsidRPr="00FE1574" w14:paraId="741BA4CB" w14:textId="77777777" w:rsidTr="00675CBD">
        <w:trPr>
          <w:trHeight w:val="300"/>
        </w:trPr>
        <w:tc>
          <w:tcPr>
            <w:tcW w:w="5741" w:type="dxa"/>
            <w:tcBorders>
              <w:top w:val="nil"/>
              <w:left w:val="nil"/>
              <w:bottom w:val="nil"/>
              <w:right w:val="nil"/>
            </w:tcBorders>
            <w:shd w:val="clear" w:color="auto" w:fill="auto"/>
            <w:vAlign w:val="center"/>
            <w:hideMark/>
          </w:tcPr>
          <w:p w14:paraId="113C35B7"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Dialysis vintage (years)</w:t>
            </w:r>
          </w:p>
        </w:tc>
        <w:tc>
          <w:tcPr>
            <w:tcW w:w="2008" w:type="dxa"/>
            <w:tcBorders>
              <w:top w:val="nil"/>
              <w:left w:val="nil"/>
              <w:bottom w:val="nil"/>
              <w:right w:val="nil"/>
            </w:tcBorders>
            <w:shd w:val="clear" w:color="auto" w:fill="auto"/>
            <w:vAlign w:val="center"/>
            <w:hideMark/>
          </w:tcPr>
          <w:p w14:paraId="4DE56334"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3.7 (3.5)</w:t>
            </w:r>
          </w:p>
        </w:tc>
      </w:tr>
      <w:tr w:rsidR="00A92A44" w:rsidRPr="00FE1574" w14:paraId="5A9726A8" w14:textId="77777777" w:rsidTr="00675CBD">
        <w:trPr>
          <w:trHeight w:val="300"/>
        </w:trPr>
        <w:tc>
          <w:tcPr>
            <w:tcW w:w="5741" w:type="dxa"/>
            <w:tcBorders>
              <w:top w:val="nil"/>
              <w:left w:val="nil"/>
              <w:bottom w:val="nil"/>
              <w:right w:val="nil"/>
            </w:tcBorders>
            <w:shd w:val="clear" w:color="auto" w:fill="auto"/>
            <w:vAlign w:val="center"/>
            <w:hideMark/>
          </w:tcPr>
          <w:p w14:paraId="638DF6F5" w14:textId="6ED2EAB5"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Diabetes</w:t>
            </w:r>
            <w:r w:rsidR="00675CBD">
              <w:rPr>
                <w:rFonts w:ascii="Arial" w:hAnsi="Arial" w:cs="Arial"/>
                <w:color w:val="000000"/>
                <w:sz w:val="20"/>
                <w:szCs w:val="20"/>
                <w:lang w:val="en-US" w:eastAsia="en-US"/>
              </w:rPr>
              <w:t xml:space="preserve"> Mellitus (DM) at time of transplantation</w:t>
            </w:r>
          </w:p>
        </w:tc>
        <w:tc>
          <w:tcPr>
            <w:tcW w:w="2008" w:type="dxa"/>
            <w:tcBorders>
              <w:top w:val="nil"/>
              <w:left w:val="nil"/>
              <w:bottom w:val="nil"/>
              <w:right w:val="nil"/>
            </w:tcBorders>
            <w:shd w:val="clear" w:color="auto" w:fill="auto"/>
            <w:vAlign w:val="center"/>
            <w:hideMark/>
          </w:tcPr>
          <w:p w14:paraId="5847EE8B"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38 (15.9%)</w:t>
            </w:r>
          </w:p>
        </w:tc>
      </w:tr>
      <w:tr w:rsidR="00A92A44" w:rsidRPr="00FE1574" w14:paraId="10A3D792" w14:textId="77777777" w:rsidTr="00675CBD">
        <w:trPr>
          <w:trHeight w:val="300"/>
        </w:trPr>
        <w:tc>
          <w:tcPr>
            <w:tcW w:w="5741" w:type="dxa"/>
            <w:tcBorders>
              <w:top w:val="nil"/>
              <w:left w:val="nil"/>
              <w:bottom w:val="nil"/>
              <w:right w:val="nil"/>
            </w:tcBorders>
            <w:shd w:val="clear" w:color="auto" w:fill="auto"/>
            <w:vAlign w:val="center"/>
            <w:hideMark/>
          </w:tcPr>
          <w:p w14:paraId="73B2E4E7" w14:textId="21BC4735" w:rsidR="00A92A44" w:rsidRPr="00FE1574" w:rsidRDefault="000B3BDC"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Cardiovascular events before transplantation</w:t>
            </w:r>
          </w:p>
        </w:tc>
        <w:tc>
          <w:tcPr>
            <w:tcW w:w="2008" w:type="dxa"/>
            <w:tcBorders>
              <w:top w:val="nil"/>
              <w:left w:val="nil"/>
              <w:bottom w:val="nil"/>
              <w:right w:val="nil"/>
            </w:tcBorders>
            <w:shd w:val="clear" w:color="auto" w:fill="auto"/>
            <w:vAlign w:val="center"/>
            <w:hideMark/>
          </w:tcPr>
          <w:p w14:paraId="31046502"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91 (38.1%)</w:t>
            </w:r>
          </w:p>
        </w:tc>
      </w:tr>
      <w:tr w:rsidR="00A92A44" w:rsidRPr="00FE1574" w14:paraId="224CB982" w14:textId="77777777" w:rsidTr="00675CBD">
        <w:trPr>
          <w:trHeight w:val="300"/>
        </w:trPr>
        <w:tc>
          <w:tcPr>
            <w:tcW w:w="5741" w:type="dxa"/>
            <w:tcBorders>
              <w:top w:val="nil"/>
              <w:left w:val="nil"/>
              <w:bottom w:val="nil"/>
              <w:right w:val="nil"/>
            </w:tcBorders>
            <w:shd w:val="clear" w:color="auto" w:fill="auto"/>
            <w:vAlign w:val="center"/>
            <w:hideMark/>
          </w:tcPr>
          <w:p w14:paraId="7891A758"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Number of anti-hypertensives</w:t>
            </w:r>
          </w:p>
        </w:tc>
        <w:tc>
          <w:tcPr>
            <w:tcW w:w="2008" w:type="dxa"/>
            <w:tcBorders>
              <w:top w:val="nil"/>
              <w:left w:val="nil"/>
              <w:bottom w:val="nil"/>
              <w:right w:val="nil"/>
            </w:tcBorders>
            <w:shd w:val="clear" w:color="auto" w:fill="auto"/>
            <w:vAlign w:val="center"/>
            <w:hideMark/>
          </w:tcPr>
          <w:p w14:paraId="06CDDABA" w14:textId="77777777" w:rsidR="00A92A44" w:rsidRPr="00FE1574" w:rsidRDefault="00A92A44" w:rsidP="00A92A44">
            <w:pPr>
              <w:jc w:val="center"/>
              <w:rPr>
                <w:rFonts w:ascii="Arial" w:hAnsi="Arial" w:cs="Arial"/>
                <w:color w:val="000000"/>
                <w:sz w:val="20"/>
                <w:szCs w:val="20"/>
                <w:lang w:val="en-US" w:eastAsia="en-US"/>
              </w:rPr>
            </w:pPr>
          </w:p>
        </w:tc>
      </w:tr>
      <w:tr w:rsidR="00A92A44" w:rsidRPr="00FE1574" w14:paraId="789A35AE" w14:textId="77777777" w:rsidTr="00675CBD">
        <w:trPr>
          <w:trHeight w:val="300"/>
        </w:trPr>
        <w:tc>
          <w:tcPr>
            <w:tcW w:w="5741" w:type="dxa"/>
            <w:tcBorders>
              <w:top w:val="nil"/>
              <w:left w:val="nil"/>
              <w:bottom w:val="nil"/>
              <w:right w:val="nil"/>
            </w:tcBorders>
            <w:shd w:val="clear" w:color="auto" w:fill="auto"/>
            <w:vAlign w:val="center"/>
            <w:hideMark/>
          </w:tcPr>
          <w:p w14:paraId="747582F2" w14:textId="3F95C7F6" w:rsidR="00A92A44" w:rsidRPr="00FE1574" w:rsidRDefault="000B3BDC"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xml:space="preserve">- </w:t>
            </w:r>
            <w:r w:rsidR="00A92A44" w:rsidRPr="00FE1574">
              <w:rPr>
                <w:rFonts w:ascii="Arial" w:hAnsi="Arial" w:cs="Arial"/>
                <w:color w:val="000000"/>
                <w:sz w:val="20"/>
                <w:szCs w:val="20"/>
                <w:lang w:val="en-US" w:eastAsia="en-US"/>
              </w:rPr>
              <w:t>0</w:t>
            </w:r>
          </w:p>
        </w:tc>
        <w:tc>
          <w:tcPr>
            <w:tcW w:w="2008" w:type="dxa"/>
            <w:tcBorders>
              <w:top w:val="nil"/>
              <w:left w:val="nil"/>
              <w:bottom w:val="nil"/>
              <w:right w:val="nil"/>
            </w:tcBorders>
            <w:shd w:val="clear" w:color="auto" w:fill="auto"/>
            <w:vAlign w:val="center"/>
            <w:hideMark/>
          </w:tcPr>
          <w:p w14:paraId="5B2D6C22"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33 (13.8%)</w:t>
            </w:r>
          </w:p>
        </w:tc>
      </w:tr>
      <w:tr w:rsidR="00A92A44" w:rsidRPr="00FE1574" w14:paraId="4D78BED5" w14:textId="77777777" w:rsidTr="00675CBD">
        <w:trPr>
          <w:trHeight w:val="300"/>
        </w:trPr>
        <w:tc>
          <w:tcPr>
            <w:tcW w:w="5741" w:type="dxa"/>
            <w:tcBorders>
              <w:top w:val="nil"/>
              <w:left w:val="nil"/>
              <w:bottom w:val="nil"/>
              <w:right w:val="nil"/>
            </w:tcBorders>
            <w:shd w:val="clear" w:color="auto" w:fill="auto"/>
            <w:vAlign w:val="center"/>
            <w:hideMark/>
          </w:tcPr>
          <w:p w14:paraId="4F0A528A" w14:textId="77A1A0DF"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w:t>
            </w:r>
            <w:r w:rsidR="000B3BDC" w:rsidRPr="00FE1574">
              <w:rPr>
                <w:rFonts w:ascii="Arial" w:hAnsi="Arial" w:cs="Arial"/>
                <w:color w:val="000000"/>
                <w:sz w:val="20"/>
                <w:szCs w:val="20"/>
                <w:lang w:val="en-US" w:eastAsia="en-US"/>
              </w:rPr>
              <w:t xml:space="preserve"> </w:t>
            </w:r>
            <w:r w:rsidRPr="00FE1574">
              <w:rPr>
                <w:rFonts w:ascii="Arial" w:hAnsi="Arial" w:cs="Arial"/>
                <w:color w:val="000000"/>
                <w:sz w:val="20"/>
                <w:szCs w:val="20"/>
                <w:lang w:val="en-US" w:eastAsia="en-US"/>
              </w:rPr>
              <w:t>1</w:t>
            </w:r>
          </w:p>
        </w:tc>
        <w:tc>
          <w:tcPr>
            <w:tcW w:w="2008" w:type="dxa"/>
            <w:tcBorders>
              <w:top w:val="nil"/>
              <w:left w:val="nil"/>
              <w:bottom w:val="nil"/>
              <w:right w:val="nil"/>
            </w:tcBorders>
            <w:shd w:val="clear" w:color="auto" w:fill="auto"/>
            <w:vAlign w:val="center"/>
            <w:hideMark/>
          </w:tcPr>
          <w:p w14:paraId="5A0D5B69"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79 (33.1%)</w:t>
            </w:r>
          </w:p>
        </w:tc>
      </w:tr>
      <w:tr w:rsidR="00A92A44" w:rsidRPr="00FE1574" w14:paraId="57F96A7A" w14:textId="77777777" w:rsidTr="00675CBD">
        <w:trPr>
          <w:trHeight w:val="300"/>
        </w:trPr>
        <w:tc>
          <w:tcPr>
            <w:tcW w:w="5741" w:type="dxa"/>
            <w:tcBorders>
              <w:top w:val="nil"/>
              <w:left w:val="nil"/>
              <w:right w:val="nil"/>
            </w:tcBorders>
            <w:shd w:val="clear" w:color="auto" w:fill="auto"/>
            <w:vAlign w:val="center"/>
            <w:hideMark/>
          </w:tcPr>
          <w:p w14:paraId="2C3DDC9A" w14:textId="0EA58C91"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w:t>
            </w:r>
            <w:r w:rsidR="000B3BDC" w:rsidRPr="00FE1574">
              <w:rPr>
                <w:rFonts w:ascii="Arial" w:hAnsi="Arial" w:cs="Arial"/>
                <w:color w:val="000000"/>
                <w:sz w:val="20"/>
                <w:szCs w:val="20"/>
                <w:lang w:val="en-US" w:eastAsia="en-US"/>
              </w:rPr>
              <w:t xml:space="preserve"> </w:t>
            </w:r>
            <w:r w:rsidRPr="00FE1574">
              <w:rPr>
                <w:rFonts w:ascii="Arial" w:hAnsi="Arial" w:cs="Arial"/>
                <w:color w:val="000000"/>
                <w:sz w:val="20"/>
                <w:szCs w:val="20"/>
                <w:lang w:val="en-US" w:eastAsia="en-US"/>
              </w:rPr>
              <w:t>2</w:t>
            </w:r>
          </w:p>
        </w:tc>
        <w:tc>
          <w:tcPr>
            <w:tcW w:w="2008" w:type="dxa"/>
            <w:tcBorders>
              <w:top w:val="nil"/>
              <w:left w:val="nil"/>
              <w:right w:val="nil"/>
            </w:tcBorders>
            <w:shd w:val="clear" w:color="auto" w:fill="auto"/>
            <w:vAlign w:val="center"/>
            <w:hideMark/>
          </w:tcPr>
          <w:p w14:paraId="5C44D703"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85 (35.6%)</w:t>
            </w:r>
          </w:p>
        </w:tc>
      </w:tr>
      <w:tr w:rsidR="00A92A44" w:rsidRPr="00FE1574" w14:paraId="288ADA25" w14:textId="77777777" w:rsidTr="00675CBD">
        <w:trPr>
          <w:trHeight w:val="315"/>
        </w:trPr>
        <w:tc>
          <w:tcPr>
            <w:tcW w:w="5741" w:type="dxa"/>
            <w:tcBorders>
              <w:top w:val="nil"/>
              <w:left w:val="nil"/>
              <w:bottom w:val="single" w:sz="8" w:space="0" w:color="auto"/>
              <w:right w:val="nil"/>
            </w:tcBorders>
            <w:shd w:val="clear" w:color="auto" w:fill="auto"/>
            <w:vAlign w:val="center"/>
            <w:hideMark/>
          </w:tcPr>
          <w:p w14:paraId="1676A2BD"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3</w:t>
            </w:r>
          </w:p>
        </w:tc>
        <w:tc>
          <w:tcPr>
            <w:tcW w:w="2008" w:type="dxa"/>
            <w:tcBorders>
              <w:top w:val="nil"/>
              <w:left w:val="nil"/>
              <w:bottom w:val="single" w:sz="8" w:space="0" w:color="auto"/>
              <w:right w:val="nil"/>
            </w:tcBorders>
            <w:shd w:val="clear" w:color="auto" w:fill="auto"/>
            <w:vAlign w:val="center"/>
            <w:hideMark/>
          </w:tcPr>
          <w:p w14:paraId="604DED06"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42 (17.7%)</w:t>
            </w:r>
          </w:p>
        </w:tc>
      </w:tr>
      <w:tr w:rsidR="00FE1574" w:rsidRPr="00FE1574" w14:paraId="09EE42D1" w14:textId="77777777" w:rsidTr="00675CBD">
        <w:trPr>
          <w:trHeight w:val="315"/>
        </w:trPr>
        <w:tc>
          <w:tcPr>
            <w:tcW w:w="7752" w:type="dxa"/>
            <w:gridSpan w:val="2"/>
            <w:tcBorders>
              <w:top w:val="single" w:sz="8" w:space="0" w:color="auto"/>
              <w:left w:val="nil"/>
              <w:right w:val="nil"/>
            </w:tcBorders>
            <w:shd w:val="clear" w:color="auto" w:fill="auto"/>
            <w:vAlign w:val="center"/>
          </w:tcPr>
          <w:p w14:paraId="34A3C5F6" w14:textId="1169FFF0" w:rsidR="00FE1574" w:rsidRPr="00FE1574" w:rsidRDefault="00FE1574" w:rsidP="00FE1574">
            <w:pPr>
              <w:rPr>
                <w:rFonts w:ascii="Arial" w:hAnsi="Arial" w:cs="Arial"/>
                <w:color w:val="000000"/>
                <w:sz w:val="18"/>
                <w:szCs w:val="18"/>
                <w:lang w:val="en-US" w:eastAsia="en-US"/>
              </w:rPr>
            </w:pPr>
            <w:r w:rsidRPr="00FE1574">
              <w:rPr>
                <w:rFonts w:ascii="Arial" w:hAnsi="Arial" w:cs="Arial"/>
                <w:color w:val="000000"/>
                <w:sz w:val="18"/>
                <w:szCs w:val="18"/>
                <w:lang w:val="en-US" w:eastAsia="en-US"/>
              </w:rPr>
              <w:t>SD, standard deviation</w:t>
            </w:r>
            <w:r w:rsidR="00675CBD">
              <w:rPr>
                <w:rFonts w:ascii="Arial" w:hAnsi="Arial" w:cs="Arial"/>
                <w:color w:val="000000"/>
                <w:sz w:val="18"/>
                <w:szCs w:val="18"/>
                <w:lang w:val="en-US" w:eastAsia="en-US"/>
              </w:rPr>
              <w:t>.</w:t>
            </w:r>
          </w:p>
        </w:tc>
      </w:tr>
    </w:tbl>
    <w:p w14:paraId="072831DB" w14:textId="77777777" w:rsidR="006851D0" w:rsidRDefault="006851D0" w:rsidP="00865CA2">
      <w:pPr>
        <w:spacing w:line="360" w:lineRule="auto"/>
        <w:rPr>
          <w:rFonts w:ascii="Arial" w:hAnsi="Arial" w:cs="Arial"/>
          <w:sz w:val="20"/>
          <w:szCs w:val="20"/>
          <w:lang w:val="en-US"/>
        </w:rPr>
      </w:pPr>
    </w:p>
    <w:p w14:paraId="24FEC1D3" w14:textId="1BD5B7C6" w:rsidR="00DB43E4" w:rsidRPr="00251EBB" w:rsidRDefault="00DB43E4" w:rsidP="00251EBB">
      <w:pPr>
        <w:spacing w:line="360" w:lineRule="auto"/>
        <w:rPr>
          <w:rFonts w:ascii="Arial" w:hAnsi="Arial" w:cs="Arial"/>
          <w:sz w:val="20"/>
          <w:szCs w:val="20"/>
          <w:lang w:val="en-US"/>
        </w:rPr>
      </w:pPr>
    </w:p>
    <w:p w14:paraId="447DCA63" w14:textId="77777777" w:rsidR="00DB43E4" w:rsidRDefault="00DB43E4" w:rsidP="00865CA2">
      <w:pPr>
        <w:spacing w:line="360" w:lineRule="auto"/>
        <w:rPr>
          <w:rFonts w:ascii="Arial" w:eastAsia="Arial" w:hAnsi="Arial" w:cs="Arial"/>
          <w:sz w:val="19"/>
          <w:szCs w:val="19"/>
        </w:rPr>
      </w:pPr>
      <w:bookmarkStart w:id="17" w:name="page4"/>
      <w:bookmarkEnd w:id="17"/>
    </w:p>
    <w:p w14:paraId="1909406F" w14:textId="6CC3F4A3" w:rsidR="00AF2AEA" w:rsidRPr="000B3BDC" w:rsidRDefault="00232FBF" w:rsidP="000B3BDC">
      <w:pPr>
        <w:rPr>
          <w:rFonts w:ascii="Arial" w:eastAsia="Arial" w:hAnsi="Arial" w:cs="Arial"/>
          <w:sz w:val="19"/>
          <w:szCs w:val="19"/>
        </w:rPr>
      </w:pPr>
      <w:r>
        <w:rPr>
          <w:rFonts w:ascii="Arial" w:hAnsi="Arial" w:cs="Arial"/>
          <w:sz w:val="20"/>
          <w:szCs w:val="20"/>
          <w:lang w:val="en-US"/>
        </w:rPr>
        <w:br w:type="page"/>
      </w:r>
    </w:p>
    <w:tbl>
      <w:tblPr>
        <w:tblW w:w="6536" w:type="dxa"/>
        <w:tblCellMar>
          <w:left w:w="0" w:type="dxa"/>
          <w:right w:w="0" w:type="dxa"/>
        </w:tblCellMar>
        <w:tblLook w:val="04A0" w:firstRow="1" w:lastRow="0" w:firstColumn="1" w:lastColumn="0" w:noHBand="0" w:noVBand="1"/>
      </w:tblPr>
      <w:tblGrid>
        <w:gridCol w:w="1820"/>
        <w:gridCol w:w="960"/>
        <w:gridCol w:w="960"/>
        <w:gridCol w:w="960"/>
        <w:gridCol w:w="960"/>
        <w:gridCol w:w="876"/>
      </w:tblGrid>
      <w:tr w:rsidR="00232FBF" w:rsidRPr="001C143E" w14:paraId="21FB94B1" w14:textId="77777777" w:rsidTr="00DE3D54">
        <w:trPr>
          <w:trHeight w:val="360"/>
        </w:trPr>
        <w:tc>
          <w:tcPr>
            <w:tcW w:w="6536" w:type="dxa"/>
            <w:gridSpan w:val="6"/>
            <w:tcBorders>
              <w:top w:val="nil"/>
              <w:left w:val="nil"/>
              <w:bottom w:val="single" w:sz="8" w:space="0" w:color="auto"/>
              <w:right w:val="nil"/>
            </w:tcBorders>
            <w:shd w:val="clear" w:color="auto" w:fill="auto"/>
            <w:tcMar>
              <w:top w:w="0" w:type="dxa"/>
              <w:left w:w="15" w:type="dxa"/>
              <w:bottom w:w="0" w:type="dxa"/>
              <w:right w:w="15" w:type="dxa"/>
            </w:tcMar>
            <w:vAlign w:val="center"/>
            <w:hideMark/>
          </w:tcPr>
          <w:p w14:paraId="5E208E2F" w14:textId="273E310C" w:rsidR="00232FBF" w:rsidRPr="00FE1574" w:rsidRDefault="000B3BDC">
            <w:pPr>
              <w:jc w:val="both"/>
              <w:rPr>
                <w:rFonts w:ascii="Arial" w:hAnsi="Arial" w:cs="Arial"/>
                <w:color w:val="000000"/>
                <w:sz w:val="20"/>
                <w:szCs w:val="20"/>
                <w:lang w:val="en-US"/>
              </w:rPr>
            </w:pPr>
            <w:commentRangeStart w:id="18"/>
            <w:r w:rsidRPr="00FE1574">
              <w:rPr>
                <w:rFonts w:ascii="Arial" w:hAnsi="Arial" w:cs="Arial"/>
                <w:b/>
                <w:bCs/>
                <w:color w:val="000000"/>
                <w:sz w:val="20"/>
                <w:szCs w:val="20"/>
                <w:lang w:val="en-GB"/>
              </w:rPr>
              <w:lastRenderedPageBreak/>
              <w:t>Table 2</w:t>
            </w:r>
            <w:r w:rsidR="00232FBF" w:rsidRPr="00FE1574">
              <w:rPr>
                <w:rFonts w:ascii="Arial" w:hAnsi="Arial" w:cs="Arial"/>
                <w:b/>
                <w:bCs/>
                <w:color w:val="000000"/>
                <w:sz w:val="20"/>
                <w:szCs w:val="20"/>
                <w:lang w:val="en-GB"/>
              </w:rPr>
              <w:t>.</w:t>
            </w:r>
            <w:r w:rsidR="00232FBF" w:rsidRPr="00FE1574">
              <w:rPr>
                <w:rFonts w:ascii="Arial" w:hAnsi="Arial" w:cs="Arial"/>
                <w:color w:val="000000"/>
                <w:sz w:val="20"/>
                <w:szCs w:val="20"/>
                <w:lang w:val="en-GB"/>
              </w:rPr>
              <w:t xml:space="preserve"> Area under c</w:t>
            </w:r>
            <w:r w:rsidR="00FE1574">
              <w:rPr>
                <w:rFonts w:ascii="Arial" w:hAnsi="Arial" w:cs="Arial"/>
                <w:color w:val="000000"/>
                <w:sz w:val="20"/>
                <w:szCs w:val="20"/>
                <w:lang w:val="en-GB"/>
              </w:rPr>
              <w:t>urve characteristics for the joint models</w:t>
            </w:r>
            <w:r w:rsidR="00232FBF" w:rsidRPr="00FE1574">
              <w:rPr>
                <w:rFonts w:ascii="Arial" w:hAnsi="Arial" w:cs="Arial"/>
                <w:color w:val="000000"/>
                <w:sz w:val="20"/>
                <w:szCs w:val="20"/>
                <w:lang w:val="en-GB"/>
              </w:rPr>
              <w:t xml:space="preserve"> fitted to the kidney transplant data set</w:t>
            </w:r>
          </w:p>
        </w:tc>
      </w:tr>
      <w:tr w:rsidR="00DE3D54" w:rsidRPr="00FE1574" w14:paraId="4B174C0B" w14:textId="77777777" w:rsidTr="00DE3D54">
        <w:trPr>
          <w:trHeight w:val="315"/>
        </w:trPr>
        <w:tc>
          <w:tcPr>
            <w:tcW w:w="182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4B840831" w14:textId="77777777" w:rsidR="00DE3D54" w:rsidRPr="00FE1574" w:rsidRDefault="00DE3D54">
            <w:pPr>
              <w:rPr>
                <w:rFonts w:ascii="Arial" w:hAnsi="Arial" w:cs="Arial"/>
                <w:b/>
                <w:bCs/>
                <w:color w:val="000000"/>
                <w:sz w:val="20"/>
                <w:szCs w:val="20"/>
              </w:rPr>
            </w:pPr>
            <w:proofErr w:type="spellStart"/>
            <w:r w:rsidRPr="00FE1574">
              <w:rPr>
                <w:rFonts w:ascii="Arial" w:eastAsia="Arial" w:hAnsi="Arial" w:cs="Arial"/>
                <w:b/>
                <w:bCs/>
                <w:color w:val="000000"/>
                <w:sz w:val="20"/>
                <w:szCs w:val="20"/>
              </w:rPr>
              <w:t>Biomarkers</w:t>
            </w:r>
            <w:proofErr w:type="spellEnd"/>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233B1AFE" w14:textId="77777777" w:rsidR="00DE3D54" w:rsidRPr="00FE1574" w:rsidRDefault="00DE3D54">
            <w:pPr>
              <w:jc w:val="center"/>
              <w:rPr>
                <w:rFonts w:ascii="Arial" w:hAnsi="Arial" w:cs="Arial"/>
                <w:b/>
                <w:bCs/>
                <w:color w:val="000000"/>
                <w:sz w:val="20"/>
                <w:szCs w:val="20"/>
              </w:rPr>
            </w:pPr>
            <w:proofErr w:type="spellStart"/>
            <w:r w:rsidRPr="00FE1574">
              <w:rPr>
                <w:rFonts w:ascii="Arial" w:eastAsia="Arial" w:hAnsi="Arial" w:cs="Arial"/>
                <w:b/>
                <w:bCs/>
                <w:color w:val="000000"/>
                <w:sz w:val="20"/>
                <w:szCs w:val="20"/>
              </w:rPr>
              <w:t>Year</w:t>
            </w:r>
            <w:proofErr w:type="spellEnd"/>
            <w:r w:rsidRPr="00FE1574">
              <w:rPr>
                <w:rFonts w:ascii="Arial" w:eastAsia="Arial" w:hAnsi="Arial" w:cs="Arial"/>
                <w:b/>
                <w:bCs/>
                <w:color w:val="000000"/>
                <w:sz w:val="20"/>
                <w:szCs w:val="20"/>
              </w:rPr>
              <w:t xml:space="preserve"> 0.5</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2D8737EC" w14:textId="77777777" w:rsidR="00DE3D54" w:rsidRPr="00FE1574" w:rsidRDefault="00DE3D54">
            <w:pPr>
              <w:jc w:val="center"/>
              <w:rPr>
                <w:rFonts w:ascii="Arial" w:hAnsi="Arial" w:cs="Arial"/>
                <w:b/>
                <w:bCs/>
                <w:color w:val="000000"/>
                <w:sz w:val="20"/>
                <w:szCs w:val="20"/>
              </w:rPr>
            </w:pPr>
            <w:proofErr w:type="spellStart"/>
            <w:r w:rsidRPr="00FE1574">
              <w:rPr>
                <w:rFonts w:ascii="Arial" w:eastAsia="Arial" w:hAnsi="Arial" w:cs="Arial"/>
                <w:b/>
                <w:bCs/>
                <w:color w:val="000000"/>
                <w:sz w:val="20"/>
                <w:szCs w:val="20"/>
              </w:rPr>
              <w:t>Year</w:t>
            </w:r>
            <w:proofErr w:type="spellEnd"/>
            <w:r w:rsidRPr="00FE1574">
              <w:rPr>
                <w:rFonts w:ascii="Arial" w:eastAsia="Arial" w:hAnsi="Arial" w:cs="Arial"/>
                <w:b/>
                <w:bCs/>
                <w:color w:val="000000"/>
                <w:sz w:val="20"/>
                <w:szCs w:val="20"/>
              </w:rPr>
              <w:t xml:space="preserve"> 1</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377934AC" w14:textId="77777777" w:rsidR="00DE3D54" w:rsidRPr="00FE1574" w:rsidRDefault="00DE3D54">
            <w:pPr>
              <w:jc w:val="center"/>
              <w:rPr>
                <w:rFonts w:ascii="Arial" w:hAnsi="Arial" w:cs="Arial"/>
                <w:b/>
                <w:bCs/>
                <w:color w:val="000000"/>
                <w:sz w:val="20"/>
                <w:szCs w:val="20"/>
              </w:rPr>
            </w:pPr>
            <w:proofErr w:type="spellStart"/>
            <w:r w:rsidRPr="00FE1574">
              <w:rPr>
                <w:rFonts w:ascii="Arial" w:eastAsia="Arial" w:hAnsi="Arial" w:cs="Arial"/>
                <w:b/>
                <w:bCs/>
                <w:color w:val="000000"/>
                <w:sz w:val="20"/>
                <w:szCs w:val="20"/>
              </w:rPr>
              <w:t>Year</w:t>
            </w:r>
            <w:proofErr w:type="spellEnd"/>
            <w:r w:rsidRPr="00FE1574">
              <w:rPr>
                <w:rFonts w:ascii="Arial" w:eastAsia="Arial" w:hAnsi="Arial" w:cs="Arial"/>
                <w:b/>
                <w:bCs/>
                <w:color w:val="000000"/>
                <w:sz w:val="20"/>
                <w:szCs w:val="20"/>
              </w:rPr>
              <w:t xml:space="preserve"> 1.5</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3FE67F74" w14:textId="77777777" w:rsidR="00DE3D54" w:rsidRPr="00FE1574" w:rsidRDefault="00DE3D54">
            <w:pPr>
              <w:jc w:val="center"/>
              <w:rPr>
                <w:rFonts w:ascii="Arial" w:hAnsi="Arial" w:cs="Arial"/>
                <w:b/>
                <w:bCs/>
                <w:color w:val="000000"/>
                <w:sz w:val="20"/>
                <w:szCs w:val="20"/>
              </w:rPr>
            </w:pPr>
            <w:proofErr w:type="spellStart"/>
            <w:r w:rsidRPr="00FE1574">
              <w:rPr>
                <w:rFonts w:ascii="Arial" w:eastAsia="Arial" w:hAnsi="Arial" w:cs="Arial"/>
                <w:b/>
                <w:bCs/>
                <w:color w:val="000000"/>
                <w:sz w:val="20"/>
                <w:szCs w:val="20"/>
              </w:rPr>
              <w:t>Year</w:t>
            </w:r>
            <w:proofErr w:type="spellEnd"/>
            <w:r w:rsidRPr="00FE1574">
              <w:rPr>
                <w:rFonts w:ascii="Arial" w:eastAsia="Arial" w:hAnsi="Arial" w:cs="Arial"/>
                <w:b/>
                <w:bCs/>
                <w:color w:val="000000"/>
                <w:sz w:val="20"/>
                <w:szCs w:val="20"/>
              </w:rPr>
              <w:t xml:space="preserve"> 2</w:t>
            </w:r>
          </w:p>
        </w:tc>
        <w:tc>
          <w:tcPr>
            <w:tcW w:w="876"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0A8FD627" w14:textId="2C95D20C" w:rsidR="00DE3D54" w:rsidRPr="00FE1574" w:rsidRDefault="00DE3D54">
            <w:pPr>
              <w:jc w:val="center"/>
              <w:rPr>
                <w:rFonts w:ascii="Arial" w:hAnsi="Arial" w:cs="Arial"/>
                <w:b/>
                <w:bCs/>
                <w:color w:val="000000"/>
                <w:sz w:val="20"/>
                <w:szCs w:val="20"/>
              </w:rPr>
            </w:pPr>
            <w:proofErr w:type="spellStart"/>
            <w:r w:rsidRPr="00FE1574">
              <w:rPr>
                <w:rFonts w:ascii="Arial" w:eastAsia="Arial" w:hAnsi="Arial" w:cs="Arial"/>
                <w:b/>
                <w:bCs/>
                <w:color w:val="000000"/>
                <w:sz w:val="20"/>
                <w:szCs w:val="20"/>
              </w:rPr>
              <w:t>Year</w:t>
            </w:r>
            <w:proofErr w:type="spellEnd"/>
            <w:r w:rsidRPr="00FE1574">
              <w:rPr>
                <w:rFonts w:ascii="Arial" w:eastAsia="Arial" w:hAnsi="Arial" w:cs="Arial"/>
                <w:b/>
                <w:bCs/>
                <w:color w:val="000000"/>
                <w:sz w:val="20"/>
                <w:szCs w:val="20"/>
              </w:rPr>
              <w:t xml:space="preserve"> 2.5</w:t>
            </w:r>
          </w:p>
        </w:tc>
      </w:tr>
      <w:tr w:rsidR="00DE3D54" w:rsidRPr="00FE1574" w14:paraId="6ECFE698" w14:textId="77777777" w:rsidTr="00DE3D54">
        <w:trPr>
          <w:trHeight w:val="300"/>
        </w:trPr>
        <w:tc>
          <w:tcPr>
            <w:tcW w:w="1820" w:type="dxa"/>
            <w:tcBorders>
              <w:top w:val="nil"/>
              <w:left w:val="nil"/>
              <w:bottom w:val="nil"/>
              <w:right w:val="nil"/>
            </w:tcBorders>
            <w:shd w:val="clear" w:color="auto" w:fill="auto"/>
            <w:tcMar>
              <w:top w:w="15" w:type="dxa"/>
              <w:left w:w="15" w:type="dxa"/>
              <w:bottom w:w="0" w:type="dxa"/>
              <w:right w:w="15" w:type="dxa"/>
            </w:tcMar>
            <w:vAlign w:val="center"/>
            <w:hideMark/>
          </w:tcPr>
          <w:p w14:paraId="57CD0C79" w14:textId="77777777" w:rsidR="00DE3D54" w:rsidRPr="00FE1574" w:rsidRDefault="00DE3D54">
            <w:pPr>
              <w:rPr>
                <w:rFonts w:ascii="Arial" w:hAnsi="Arial" w:cs="Arial"/>
                <w:color w:val="000000"/>
                <w:sz w:val="20"/>
                <w:szCs w:val="20"/>
              </w:rPr>
            </w:pPr>
            <w:r w:rsidRPr="00FE1574">
              <w:rPr>
                <w:rFonts w:ascii="Arial" w:eastAsia="Arial" w:hAnsi="Arial" w:cs="Arial"/>
                <w:color w:val="000000"/>
                <w:sz w:val="20"/>
                <w:szCs w:val="20"/>
              </w:rPr>
              <w:t xml:space="preserve">Both </w:t>
            </w:r>
            <w:proofErr w:type="spellStart"/>
            <w:r w:rsidRPr="00FE1574">
              <w:rPr>
                <w:rFonts w:ascii="Arial" w:eastAsia="Arial" w:hAnsi="Arial" w:cs="Arial"/>
                <w:color w:val="000000"/>
                <w:sz w:val="20"/>
                <w:szCs w:val="20"/>
              </w:rPr>
              <w:t>SCr</w:t>
            </w:r>
            <w:proofErr w:type="spellEnd"/>
            <w:r w:rsidRPr="00FE1574">
              <w:rPr>
                <w:rFonts w:ascii="Arial" w:eastAsia="Arial" w:hAnsi="Arial" w:cs="Arial"/>
                <w:color w:val="000000"/>
                <w:sz w:val="20"/>
                <w:szCs w:val="20"/>
              </w:rPr>
              <w:t xml:space="preserve"> and PCR</w:t>
            </w:r>
          </w:p>
        </w:tc>
        <w:tc>
          <w:tcPr>
            <w:tcW w:w="960" w:type="dxa"/>
            <w:tcBorders>
              <w:top w:val="nil"/>
              <w:left w:val="nil"/>
              <w:bottom w:val="nil"/>
              <w:right w:val="nil"/>
            </w:tcBorders>
            <w:shd w:val="clear" w:color="auto" w:fill="auto"/>
            <w:tcMar>
              <w:top w:w="15" w:type="dxa"/>
              <w:left w:w="15" w:type="dxa"/>
              <w:bottom w:w="0" w:type="dxa"/>
              <w:right w:w="15" w:type="dxa"/>
            </w:tcMar>
            <w:vAlign w:val="center"/>
            <w:hideMark/>
          </w:tcPr>
          <w:p w14:paraId="70646CEC"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0.845</w:t>
            </w:r>
          </w:p>
        </w:tc>
        <w:tc>
          <w:tcPr>
            <w:tcW w:w="960" w:type="dxa"/>
            <w:tcBorders>
              <w:top w:val="nil"/>
              <w:left w:val="nil"/>
              <w:bottom w:val="nil"/>
              <w:right w:val="nil"/>
            </w:tcBorders>
            <w:shd w:val="clear" w:color="auto" w:fill="auto"/>
            <w:tcMar>
              <w:top w:w="15" w:type="dxa"/>
              <w:left w:w="15" w:type="dxa"/>
              <w:bottom w:w="0" w:type="dxa"/>
              <w:right w:w="15" w:type="dxa"/>
            </w:tcMar>
            <w:vAlign w:val="center"/>
            <w:hideMark/>
          </w:tcPr>
          <w:p w14:paraId="57B39A4F"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0.927</w:t>
            </w:r>
          </w:p>
        </w:tc>
        <w:tc>
          <w:tcPr>
            <w:tcW w:w="960" w:type="dxa"/>
            <w:tcBorders>
              <w:top w:val="nil"/>
              <w:left w:val="nil"/>
              <w:bottom w:val="nil"/>
              <w:right w:val="nil"/>
            </w:tcBorders>
            <w:shd w:val="clear" w:color="auto" w:fill="auto"/>
            <w:tcMar>
              <w:top w:w="15" w:type="dxa"/>
              <w:left w:w="15" w:type="dxa"/>
              <w:bottom w:w="0" w:type="dxa"/>
              <w:right w:w="15" w:type="dxa"/>
            </w:tcMar>
            <w:vAlign w:val="center"/>
            <w:hideMark/>
          </w:tcPr>
          <w:p w14:paraId="2033BD37"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0.915</w:t>
            </w:r>
          </w:p>
        </w:tc>
        <w:tc>
          <w:tcPr>
            <w:tcW w:w="960" w:type="dxa"/>
            <w:tcBorders>
              <w:top w:val="nil"/>
              <w:left w:val="nil"/>
              <w:bottom w:val="nil"/>
              <w:right w:val="nil"/>
            </w:tcBorders>
            <w:shd w:val="clear" w:color="auto" w:fill="auto"/>
            <w:tcMar>
              <w:top w:w="15" w:type="dxa"/>
              <w:left w:w="15" w:type="dxa"/>
              <w:bottom w:w="0" w:type="dxa"/>
              <w:right w:w="15" w:type="dxa"/>
            </w:tcMar>
            <w:vAlign w:val="center"/>
            <w:hideMark/>
          </w:tcPr>
          <w:p w14:paraId="7BEEABC3"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0.828</w:t>
            </w:r>
          </w:p>
        </w:tc>
        <w:tc>
          <w:tcPr>
            <w:tcW w:w="876" w:type="dxa"/>
            <w:tcBorders>
              <w:top w:val="nil"/>
              <w:left w:val="nil"/>
              <w:bottom w:val="nil"/>
            </w:tcBorders>
            <w:shd w:val="clear" w:color="auto" w:fill="auto"/>
            <w:tcMar>
              <w:top w:w="15" w:type="dxa"/>
              <w:left w:w="15" w:type="dxa"/>
              <w:bottom w:w="0" w:type="dxa"/>
              <w:right w:w="15" w:type="dxa"/>
            </w:tcMar>
            <w:vAlign w:val="center"/>
            <w:hideMark/>
          </w:tcPr>
          <w:p w14:paraId="5408C08E" w14:textId="202D425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0.953</w:t>
            </w:r>
          </w:p>
        </w:tc>
      </w:tr>
      <w:tr w:rsidR="00DE3D54" w:rsidRPr="00FE1574" w14:paraId="22FF322F" w14:textId="77777777" w:rsidTr="00DE3D54">
        <w:trPr>
          <w:trHeight w:val="300"/>
        </w:trPr>
        <w:tc>
          <w:tcPr>
            <w:tcW w:w="1820" w:type="dxa"/>
            <w:tcBorders>
              <w:top w:val="nil"/>
              <w:left w:val="nil"/>
              <w:bottom w:val="nil"/>
              <w:right w:val="nil"/>
            </w:tcBorders>
            <w:shd w:val="clear" w:color="auto" w:fill="auto"/>
            <w:tcMar>
              <w:top w:w="0" w:type="dxa"/>
              <w:left w:w="15" w:type="dxa"/>
              <w:bottom w:w="0" w:type="dxa"/>
              <w:right w:w="15" w:type="dxa"/>
            </w:tcMar>
            <w:vAlign w:val="center"/>
            <w:hideMark/>
          </w:tcPr>
          <w:p w14:paraId="38CE3B59" w14:textId="77777777" w:rsidR="00DE3D54" w:rsidRPr="00FE1574" w:rsidRDefault="00DE3D54">
            <w:pPr>
              <w:rPr>
                <w:rFonts w:ascii="Arial" w:hAnsi="Arial" w:cs="Arial"/>
                <w:color w:val="000000"/>
                <w:sz w:val="20"/>
                <w:szCs w:val="20"/>
              </w:rPr>
            </w:pPr>
            <w:proofErr w:type="spellStart"/>
            <w:r w:rsidRPr="00FE1574">
              <w:rPr>
                <w:rFonts w:ascii="Arial" w:eastAsia="Arial" w:hAnsi="Arial" w:cs="Arial"/>
                <w:color w:val="000000"/>
                <w:sz w:val="20"/>
                <w:szCs w:val="20"/>
              </w:rPr>
              <w:t>Only</w:t>
            </w:r>
            <w:proofErr w:type="spellEnd"/>
            <w:r w:rsidRPr="00FE1574">
              <w:rPr>
                <w:rFonts w:ascii="Arial" w:eastAsia="Arial" w:hAnsi="Arial" w:cs="Arial"/>
                <w:color w:val="000000"/>
                <w:sz w:val="20"/>
                <w:szCs w:val="20"/>
              </w:rPr>
              <w:t xml:space="preserve"> </w:t>
            </w:r>
            <w:proofErr w:type="spellStart"/>
            <w:r w:rsidRPr="00FE1574">
              <w:rPr>
                <w:rFonts w:ascii="Arial" w:eastAsia="Arial" w:hAnsi="Arial" w:cs="Arial"/>
                <w:color w:val="000000"/>
                <w:sz w:val="20"/>
                <w:szCs w:val="20"/>
              </w:rPr>
              <w:t>SCr</w:t>
            </w:r>
            <w:proofErr w:type="spellEnd"/>
          </w:p>
        </w:tc>
        <w:tc>
          <w:tcPr>
            <w:tcW w:w="960" w:type="dxa"/>
            <w:tcBorders>
              <w:top w:val="nil"/>
              <w:left w:val="nil"/>
              <w:bottom w:val="nil"/>
              <w:right w:val="nil"/>
            </w:tcBorders>
            <w:shd w:val="clear" w:color="auto" w:fill="auto"/>
            <w:tcMar>
              <w:top w:w="0" w:type="dxa"/>
              <w:left w:w="15" w:type="dxa"/>
              <w:bottom w:w="0" w:type="dxa"/>
              <w:right w:w="15" w:type="dxa"/>
            </w:tcMar>
            <w:vAlign w:val="center"/>
            <w:hideMark/>
          </w:tcPr>
          <w:p w14:paraId="5AC78EFC"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0.801</w:t>
            </w:r>
          </w:p>
        </w:tc>
        <w:tc>
          <w:tcPr>
            <w:tcW w:w="960" w:type="dxa"/>
            <w:tcBorders>
              <w:top w:val="nil"/>
              <w:left w:val="nil"/>
              <w:bottom w:val="nil"/>
              <w:right w:val="nil"/>
            </w:tcBorders>
            <w:shd w:val="clear" w:color="auto" w:fill="auto"/>
            <w:tcMar>
              <w:top w:w="0" w:type="dxa"/>
              <w:left w:w="15" w:type="dxa"/>
              <w:bottom w:w="0" w:type="dxa"/>
              <w:right w:w="15" w:type="dxa"/>
            </w:tcMar>
            <w:vAlign w:val="center"/>
            <w:hideMark/>
          </w:tcPr>
          <w:p w14:paraId="34C54897"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0.901</w:t>
            </w:r>
          </w:p>
        </w:tc>
        <w:tc>
          <w:tcPr>
            <w:tcW w:w="960" w:type="dxa"/>
            <w:tcBorders>
              <w:top w:val="nil"/>
              <w:left w:val="nil"/>
              <w:bottom w:val="nil"/>
              <w:right w:val="nil"/>
            </w:tcBorders>
            <w:shd w:val="clear" w:color="auto" w:fill="auto"/>
            <w:tcMar>
              <w:top w:w="0" w:type="dxa"/>
              <w:left w:w="15" w:type="dxa"/>
              <w:bottom w:w="0" w:type="dxa"/>
              <w:right w:w="15" w:type="dxa"/>
            </w:tcMar>
            <w:vAlign w:val="center"/>
            <w:hideMark/>
          </w:tcPr>
          <w:p w14:paraId="0F7EAA0A"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0.918</w:t>
            </w:r>
          </w:p>
        </w:tc>
        <w:tc>
          <w:tcPr>
            <w:tcW w:w="960" w:type="dxa"/>
            <w:tcBorders>
              <w:top w:val="nil"/>
              <w:left w:val="nil"/>
              <w:bottom w:val="nil"/>
              <w:right w:val="nil"/>
            </w:tcBorders>
            <w:shd w:val="clear" w:color="auto" w:fill="auto"/>
            <w:tcMar>
              <w:top w:w="0" w:type="dxa"/>
              <w:left w:w="15" w:type="dxa"/>
              <w:bottom w:w="0" w:type="dxa"/>
              <w:right w:w="15" w:type="dxa"/>
            </w:tcMar>
            <w:vAlign w:val="center"/>
            <w:hideMark/>
          </w:tcPr>
          <w:p w14:paraId="094E0BAA"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0.866</w:t>
            </w:r>
          </w:p>
        </w:tc>
        <w:tc>
          <w:tcPr>
            <w:tcW w:w="876" w:type="dxa"/>
            <w:tcBorders>
              <w:top w:val="nil"/>
              <w:left w:val="nil"/>
              <w:bottom w:val="nil"/>
              <w:right w:val="nil"/>
            </w:tcBorders>
            <w:shd w:val="clear" w:color="auto" w:fill="auto"/>
            <w:tcMar>
              <w:top w:w="0" w:type="dxa"/>
              <w:left w:w="15" w:type="dxa"/>
              <w:bottom w:w="0" w:type="dxa"/>
              <w:right w:w="15" w:type="dxa"/>
            </w:tcMar>
            <w:vAlign w:val="center"/>
            <w:hideMark/>
          </w:tcPr>
          <w:p w14:paraId="46AE2CF3" w14:textId="280ECDA5"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0.957</w:t>
            </w:r>
          </w:p>
        </w:tc>
      </w:tr>
      <w:tr w:rsidR="00DE3D54" w:rsidRPr="00FE1574" w14:paraId="079A70E6" w14:textId="77777777" w:rsidTr="00DE3D54">
        <w:trPr>
          <w:trHeight w:val="315"/>
        </w:trPr>
        <w:tc>
          <w:tcPr>
            <w:tcW w:w="182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3334E8A0" w14:textId="77777777" w:rsidR="00DE3D54" w:rsidRPr="00FE1574" w:rsidRDefault="00DE3D54">
            <w:pPr>
              <w:rPr>
                <w:rFonts w:ascii="Arial" w:hAnsi="Arial" w:cs="Arial"/>
                <w:color w:val="000000"/>
                <w:sz w:val="20"/>
                <w:szCs w:val="20"/>
              </w:rPr>
            </w:pPr>
            <w:proofErr w:type="spellStart"/>
            <w:r w:rsidRPr="00FE1574">
              <w:rPr>
                <w:rFonts w:ascii="Arial" w:eastAsia="Arial" w:hAnsi="Arial" w:cs="Arial"/>
                <w:color w:val="000000"/>
                <w:sz w:val="20"/>
                <w:szCs w:val="20"/>
              </w:rPr>
              <w:t>Only</w:t>
            </w:r>
            <w:proofErr w:type="spellEnd"/>
            <w:r w:rsidRPr="00FE1574">
              <w:rPr>
                <w:rFonts w:ascii="Arial" w:eastAsia="Arial" w:hAnsi="Arial" w:cs="Arial"/>
                <w:color w:val="000000"/>
                <w:sz w:val="20"/>
                <w:szCs w:val="20"/>
              </w:rPr>
              <w:t xml:space="preserve"> PCR</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0FCD1AC5"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0.844</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4A88A679"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0.858</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77673E8E"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0.755</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4ED7BC2E" w14:textId="56D0A2DA"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0.64</w:t>
            </w:r>
            <w:r w:rsidR="00903A21">
              <w:rPr>
                <w:rFonts w:ascii="Arial" w:eastAsia="Arial" w:hAnsi="Arial" w:cs="Arial"/>
                <w:color w:val="000000"/>
                <w:sz w:val="20"/>
                <w:szCs w:val="20"/>
              </w:rPr>
              <w:t>0</w:t>
            </w:r>
          </w:p>
        </w:tc>
        <w:tc>
          <w:tcPr>
            <w:tcW w:w="876"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51460E2B" w14:textId="5C174DEA"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0.825</w:t>
            </w:r>
          </w:p>
        </w:tc>
      </w:tr>
      <w:tr w:rsidR="00FE1574" w:rsidRPr="001C143E" w14:paraId="63C5FD72" w14:textId="77777777" w:rsidTr="00DE3D54">
        <w:trPr>
          <w:trHeight w:val="315"/>
        </w:trPr>
        <w:tc>
          <w:tcPr>
            <w:tcW w:w="6536" w:type="dxa"/>
            <w:gridSpan w:val="6"/>
            <w:tcBorders>
              <w:top w:val="single" w:sz="8" w:space="0" w:color="auto"/>
              <w:left w:val="nil"/>
              <w:right w:val="nil"/>
            </w:tcBorders>
            <w:shd w:val="clear" w:color="auto" w:fill="auto"/>
            <w:tcMar>
              <w:top w:w="15" w:type="dxa"/>
              <w:left w:w="15" w:type="dxa"/>
              <w:bottom w:w="0" w:type="dxa"/>
              <w:right w:w="15" w:type="dxa"/>
            </w:tcMar>
            <w:vAlign w:val="center"/>
          </w:tcPr>
          <w:p w14:paraId="1C0AC220" w14:textId="11DEDC40" w:rsidR="00FE1574" w:rsidRPr="00FE1574" w:rsidRDefault="00FE1574" w:rsidP="00FE1574">
            <w:pPr>
              <w:rPr>
                <w:rFonts w:ascii="Arial" w:eastAsia="Arial" w:hAnsi="Arial" w:cs="Arial"/>
                <w:color w:val="000000"/>
                <w:sz w:val="18"/>
                <w:szCs w:val="18"/>
                <w:lang w:val="en-US"/>
              </w:rPr>
            </w:pPr>
            <w:proofErr w:type="spellStart"/>
            <w:r w:rsidRPr="00FE1574">
              <w:rPr>
                <w:rFonts w:ascii="Arial" w:eastAsia="Arial" w:hAnsi="Arial" w:cs="Arial"/>
                <w:color w:val="000000"/>
                <w:sz w:val="18"/>
                <w:szCs w:val="18"/>
                <w:lang w:val="en-US"/>
              </w:rPr>
              <w:t>SCr</w:t>
            </w:r>
            <w:proofErr w:type="spellEnd"/>
            <w:r w:rsidRPr="00FE1574">
              <w:rPr>
                <w:rFonts w:ascii="Arial" w:eastAsia="Arial" w:hAnsi="Arial" w:cs="Arial"/>
                <w:color w:val="000000"/>
                <w:sz w:val="18"/>
                <w:szCs w:val="18"/>
                <w:lang w:val="en-US"/>
              </w:rPr>
              <w:t xml:space="preserve">, serum creatinine; PCR, urinary </w:t>
            </w:r>
            <w:r>
              <w:rPr>
                <w:rFonts w:ascii="Arial" w:eastAsia="Arial" w:hAnsi="Arial" w:cs="Arial"/>
                <w:color w:val="000000"/>
                <w:sz w:val="18"/>
                <w:szCs w:val="18"/>
                <w:lang w:val="en-US"/>
              </w:rPr>
              <w:t>protein-creatinine r</w:t>
            </w:r>
            <w:r w:rsidRPr="00FE1574">
              <w:rPr>
                <w:rFonts w:ascii="Arial" w:eastAsia="Arial" w:hAnsi="Arial" w:cs="Arial"/>
                <w:color w:val="000000"/>
                <w:sz w:val="18"/>
                <w:szCs w:val="18"/>
                <w:lang w:val="en-US"/>
              </w:rPr>
              <w:t>atio</w:t>
            </w:r>
            <w:r>
              <w:rPr>
                <w:rFonts w:ascii="Arial" w:eastAsia="Arial" w:hAnsi="Arial" w:cs="Arial"/>
                <w:color w:val="000000"/>
                <w:sz w:val="18"/>
                <w:szCs w:val="18"/>
                <w:lang w:val="en-US"/>
              </w:rPr>
              <w:t>.</w:t>
            </w:r>
            <w:commentRangeEnd w:id="18"/>
            <w:r w:rsidR="009D5465">
              <w:rPr>
                <w:rStyle w:val="CommentReference"/>
                <w:rFonts w:asciiTheme="minorHAnsi" w:eastAsiaTheme="minorHAnsi" w:hAnsiTheme="minorHAnsi" w:cstheme="minorBidi"/>
                <w:lang w:eastAsia="en-US"/>
              </w:rPr>
              <w:commentReference w:id="18"/>
            </w:r>
          </w:p>
        </w:tc>
      </w:tr>
    </w:tbl>
    <w:p w14:paraId="6E6B501B" w14:textId="4AE9E2E6" w:rsidR="00AF2AEA" w:rsidRDefault="00232FBF" w:rsidP="00865CA2">
      <w:pPr>
        <w:spacing w:line="360" w:lineRule="auto"/>
        <w:rPr>
          <w:rFonts w:ascii="Arial" w:hAnsi="Arial" w:cs="Arial"/>
          <w:sz w:val="20"/>
          <w:szCs w:val="20"/>
          <w:lang w:val="en-US"/>
        </w:rPr>
      </w:pPr>
      <w:r>
        <w:rPr>
          <w:rFonts w:ascii="Arial" w:hAnsi="Arial" w:cs="Arial"/>
          <w:sz w:val="20"/>
          <w:szCs w:val="20"/>
          <w:lang w:val="en-US"/>
        </w:rPr>
        <w:t xml:space="preserve"> </w:t>
      </w:r>
      <w:r w:rsidR="00AF2AEA">
        <w:rPr>
          <w:rFonts w:ascii="Arial" w:hAnsi="Arial" w:cs="Arial"/>
          <w:sz w:val="20"/>
          <w:szCs w:val="20"/>
          <w:lang w:val="en-US"/>
        </w:rPr>
        <w:br w:type="page"/>
      </w:r>
    </w:p>
    <w:p w14:paraId="239D3F29" w14:textId="5F0ACD0A" w:rsidR="00AF2AEA" w:rsidRPr="00251EBB" w:rsidRDefault="00B14C87" w:rsidP="00865CA2">
      <w:pPr>
        <w:spacing w:line="360" w:lineRule="auto"/>
        <w:rPr>
          <w:rFonts w:ascii="Arial" w:hAnsi="Arial" w:cs="Arial"/>
          <w:b/>
          <w:sz w:val="20"/>
          <w:szCs w:val="20"/>
          <w:lang w:val="en-US"/>
        </w:rPr>
      </w:pPr>
      <w:commentRangeStart w:id="19"/>
      <w:r>
        <w:rPr>
          <w:rFonts w:ascii="Arial" w:hAnsi="Arial" w:cs="Arial"/>
          <w:b/>
          <w:sz w:val="20"/>
          <w:szCs w:val="20"/>
          <w:lang w:val="en-US"/>
        </w:rPr>
        <w:lastRenderedPageBreak/>
        <w:t>Figures</w:t>
      </w:r>
      <w:commentRangeEnd w:id="19"/>
      <w:r w:rsidR="009D5465">
        <w:rPr>
          <w:rStyle w:val="CommentReference"/>
          <w:rFonts w:asciiTheme="minorHAnsi" w:eastAsiaTheme="minorHAnsi" w:hAnsiTheme="minorHAnsi" w:cstheme="minorBidi"/>
          <w:lang w:eastAsia="en-US"/>
        </w:rPr>
        <w:commentReference w:id="19"/>
      </w:r>
    </w:p>
    <w:p w14:paraId="25AF29CA" w14:textId="77777777" w:rsidR="00CF5E8A" w:rsidRDefault="00CF5E8A" w:rsidP="00865CA2">
      <w:pPr>
        <w:spacing w:line="360" w:lineRule="auto"/>
        <w:rPr>
          <w:rFonts w:ascii="Arial" w:hAnsi="Arial" w:cs="Arial"/>
          <w:sz w:val="20"/>
          <w:szCs w:val="20"/>
          <w:lang w:val="en-US"/>
        </w:rPr>
      </w:pPr>
    </w:p>
    <w:p w14:paraId="4BE2DE9C" w14:textId="28ACE3B7" w:rsidR="00CF5E8A" w:rsidRPr="00251EBB" w:rsidRDefault="00CF5E8A" w:rsidP="00865CA2">
      <w:pPr>
        <w:spacing w:line="360" w:lineRule="auto"/>
        <w:rPr>
          <w:rFonts w:ascii="Arial" w:hAnsi="Arial" w:cs="Arial"/>
          <w:b/>
          <w:sz w:val="20"/>
          <w:szCs w:val="20"/>
          <w:lang w:val="en-US"/>
        </w:rPr>
      </w:pPr>
      <w:r w:rsidRPr="00251EBB">
        <w:rPr>
          <w:rFonts w:ascii="Arial" w:hAnsi="Arial" w:cs="Arial"/>
          <w:b/>
          <w:sz w:val="20"/>
          <w:szCs w:val="20"/>
          <w:lang w:val="en-US"/>
        </w:rPr>
        <w:t>Figure 1: Death-ce</w:t>
      </w:r>
      <w:r w:rsidR="00251EBB" w:rsidRPr="00251EBB">
        <w:rPr>
          <w:rFonts w:ascii="Arial" w:hAnsi="Arial" w:cs="Arial"/>
          <w:b/>
          <w:sz w:val="20"/>
          <w:szCs w:val="20"/>
          <w:lang w:val="en-US"/>
        </w:rPr>
        <w:t>nsored graft failure and 95% confidence intervals.</w:t>
      </w:r>
    </w:p>
    <w:p w14:paraId="0BA8A92B" w14:textId="1BC4085B" w:rsidR="00251EBB" w:rsidRDefault="00251EBB" w:rsidP="00865CA2">
      <w:pPr>
        <w:spacing w:line="360" w:lineRule="auto"/>
        <w:rPr>
          <w:rFonts w:ascii="Arial" w:hAnsi="Arial" w:cs="Arial"/>
          <w:sz w:val="20"/>
          <w:szCs w:val="20"/>
          <w:lang w:val="en-US"/>
        </w:rPr>
      </w:pPr>
      <w:r>
        <w:rPr>
          <w:rFonts w:ascii="Arial" w:hAnsi="Arial" w:cs="Arial"/>
          <w:sz w:val="20"/>
          <w:szCs w:val="20"/>
          <w:lang w:val="en-US"/>
        </w:rPr>
        <w:t>The curve and confidence bands were calculated with a Kaplan-Meier analysis.</w:t>
      </w:r>
    </w:p>
    <w:p w14:paraId="2F76D9A5" w14:textId="77777777" w:rsidR="00251EBB" w:rsidRDefault="00251EBB" w:rsidP="00865CA2">
      <w:pPr>
        <w:spacing w:line="360" w:lineRule="auto"/>
        <w:rPr>
          <w:rFonts w:ascii="Arial" w:hAnsi="Arial" w:cs="Arial"/>
          <w:sz w:val="20"/>
          <w:szCs w:val="20"/>
          <w:lang w:val="en-US"/>
        </w:rPr>
      </w:pPr>
    </w:p>
    <w:p w14:paraId="11335319" w14:textId="428410D7" w:rsidR="00251EBB" w:rsidRPr="00251EBB" w:rsidRDefault="00CF5E8A" w:rsidP="00865CA2">
      <w:pPr>
        <w:spacing w:line="360" w:lineRule="auto"/>
        <w:rPr>
          <w:rFonts w:ascii="Arial" w:hAnsi="Arial" w:cs="Arial"/>
          <w:b/>
          <w:sz w:val="20"/>
          <w:szCs w:val="20"/>
          <w:lang w:val="en-US"/>
        </w:rPr>
      </w:pPr>
      <w:commentRangeStart w:id="20"/>
      <w:r w:rsidRPr="00251EBB">
        <w:rPr>
          <w:rFonts w:ascii="Arial" w:hAnsi="Arial" w:cs="Arial"/>
          <w:b/>
          <w:sz w:val="20"/>
          <w:szCs w:val="20"/>
          <w:lang w:val="en-US"/>
        </w:rPr>
        <w:t xml:space="preserve">Figure 2: </w:t>
      </w:r>
      <w:r w:rsidR="00251EBB" w:rsidRPr="00251EBB">
        <w:rPr>
          <w:rFonts w:ascii="Arial" w:hAnsi="Arial" w:cs="Arial"/>
          <w:b/>
          <w:sz w:val="20"/>
          <w:szCs w:val="20"/>
          <w:lang w:val="en-US"/>
        </w:rPr>
        <w:t>Fitted longitudinal evolution of serum creatinine and urinary protein-creatinine ratio measurements.</w:t>
      </w:r>
    </w:p>
    <w:p w14:paraId="4C06E5C3" w14:textId="06593E04" w:rsidR="00CF5E8A" w:rsidRDefault="00CF5E8A" w:rsidP="00865CA2">
      <w:pPr>
        <w:spacing w:line="360" w:lineRule="auto"/>
        <w:rPr>
          <w:rFonts w:ascii="Arial" w:hAnsi="Arial" w:cs="Arial"/>
          <w:sz w:val="20"/>
          <w:szCs w:val="20"/>
          <w:lang w:val="en-US"/>
        </w:rPr>
      </w:pPr>
      <w:r>
        <w:rPr>
          <w:rFonts w:ascii="Arial" w:hAnsi="Arial" w:cs="Arial"/>
          <w:sz w:val="20"/>
          <w:szCs w:val="20"/>
          <w:lang w:val="en-US"/>
        </w:rPr>
        <w:t xml:space="preserve">Fitted longitudinal evolution of </w:t>
      </w:r>
      <w:proofErr w:type="spellStart"/>
      <w:r>
        <w:rPr>
          <w:rFonts w:ascii="Arial" w:hAnsi="Arial" w:cs="Arial"/>
          <w:sz w:val="20"/>
          <w:szCs w:val="20"/>
          <w:lang w:val="en-US"/>
        </w:rPr>
        <w:t>SCr</w:t>
      </w:r>
      <w:proofErr w:type="spellEnd"/>
      <w:r>
        <w:rPr>
          <w:rFonts w:ascii="Arial" w:hAnsi="Arial" w:cs="Arial"/>
          <w:sz w:val="20"/>
          <w:szCs w:val="20"/>
          <w:lang w:val="en-US"/>
        </w:rPr>
        <w:t xml:space="preserve"> </w:t>
      </w:r>
      <w:r w:rsidRPr="00251EBB">
        <w:rPr>
          <w:rFonts w:ascii="Arial" w:hAnsi="Arial" w:cs="Arial"/>
          <w:b/>
          <w:sz w:val="20"/>
          <w:szCs w:val="20"/>
          <w:lang w:val="en-US"/>
        </w:rPr>
        <w:t>(A)</w:t>
      </w:r>
      <w:r>
        <w:rPr>
          <w:rFonts w:ascii="Arial" w:hAnsi="Arial" w:cs="Arial"/>
          <w:sz w:val="20"/>
          <w:szCs w:val="20"/>
          <w:lang w:val="en-US"/>
        </w:rPr>
        <w:t xml:space="preserve"> and PCR </w:t>
      </w:r>
      <w:r w:rsidRPr="00251EBB">
        <w:rPr>
          <w:rFonts w:ascii="Arial" w:hAnsi="Arial" w:cs="Arial"/>
          <w:b/>
          <w:sz w:val="20"/>
          <w:szCs w:val="20"/>
          <w:lang w:val="en-US"/>
        </w:rPr>
        <w:t>(B)</w:t>
      </w:r>
      <w:r w:rsidR="00251EBB">
        <w:rPr>
          <w:rFonts w:ascii="Arial" w:hAnsi="Arial" w:cs="Arial"/>
          <w:sz w:val="20"/>
          <w:szCs w:val="20"/>
          <w:lang w:val="en-US"/>
        </w:rPr>
        <w:t xml:space="preserve"> with 95% confidence intervals</w:t>
      </w:r>
      <w:r>
        <w:rPr>
          <w:rFonts w:ascii="Arial" w:hAnsi="Arial" w:cs="Arial"/>
          <w:sz w:val="20"/>
          <w:szCs w:val="20"/>
          <w:lang w:val="en-US"/>
        </w:rPr>
        <w:t xml:space="preserve"> corresponding</w:t>
      </w:r>
      <w:r w:rsidR="00251EBB">
        <w:rPr>
          <w:rFonts w:ascii="Arial" w:hAnsi="Arial" w:cs="Arial"/>
          <w:sz w:val="20"/>
          <w:szCs w:val="20"/>
          <w:lang w:val="en-US"/>
        </w:rPr>
        <w:t xml:space="preserve"> to a female recipient aged 51 years, BMI 25</w:t>
      </w:r>
      <w:r>
        <w:rPr>
          <w:rFonts w:ascii="Arial" w:hAnsi="Arial" w:cs="Arial"/>
          <w:sz w:val="20"/>
          <w:szCs w:val="20"/>
          <w:lang w:val="en-US"/>
        </w:rPr>
        <w:t>, first transplantation, no diabetes, no history of any cardiovascular events, of</w:t>
      </w:r>
      <w:r w:rsidR="00251EBB">
        <w:rPr>
          <w:rFonts w:ascii="Arial" w:hAnsi="Arial" w:cs="Arial"/>
          <w:sz w:val="20"/>
          <w:szCs w:val="20"/>
          <w:lang w:val="en-US"/>
        </w:rPr>
        <w:t xml:space="preserve"> a living female donor aged 50</w:t>
      </w:r>
      <w:r>
        <w:rPr>
          <w:rFonts w:ascii="Arial" w:hAnsi="Arial" w:cs="Arial"/>
          <w:sz w:val="20"/>
          <w:szCs w:val="20"/>
          <w:lang w:val="en-US"/>
        </w:rPr>
        <w:t xml:space="preserve"> years</w:t>
      </w:r>
      <w:r w:rsidR="00251EBB">
        <w:rPr>
          <w:rFonts w:ascii="Arial" w:hAnsi="Arial" w:cs="Arial"/>
          <w:sz w:val="20"/>
          <w:szCs w:val="20"/>
          <w:lang w:val="en-US"/>
        </w:rPr>
        <w:t>, with 3 mismatches on HLA A, B and DR, with 15 hours of cold ischemia time, 5</w:t>
      </w:r>
      <w:r>
        <w:rPr>
          <w:rFonts w:ascii="Arial" w:hAnsi="Arial" w:cs="Arial"/>
          <w:sz w:val="20"/>
          <w:szCs w:val="20"/>
          <w:lang w:val="en-US"/>
        </w:rPr>
        <w:t xml:space="preserve">% </w:t>
      </w:r>
      <w:r w:rsidR="00251EBB">
        <w:rPr>
          <w:rFonts w:ascii="Arial" w:hAnsi="Arial" w:cs="Arial"/>
          <w:sz w:val="20"/>
          <w:szCs w:val="20"/>
          <w:lang w:val="en-US"/>
        </w:rPr>
        <w:t>panel reactive antibodies</w:t>
      </w:r>
      <w:r>
        <w:rPr>
          <w:rFonts w:ascii="Arial" w:hAnsi="Arial" w:cs="Arial"/>
          <w:sz w:val="20"/>
          <w:szCs w:val="20"/>
          <w:lang w:val="en-US"/>
        </w:rPr>
        <w:t xml:space="preserve">, and </w:t>
      </w:r>
      <w:r w:rsidR="00251EBB">
        <w:rPr>
          <w:rFonts w:ascii="Arial" w:hAnsi="Arial" w:cs="Arial"/>
          <w:sz w:val="20"/>
          <w:szCs w:val="20"/>
          <w:lang w:val="en-US"/>
        </w:rPr>
        <w:t>a 4 year</w:t>
      </w:r>
      <w:r>
        <w:rPr>
          <w:rFonts w:ascii="Arial" w:hAnsi="Arial" w:cs="Arial"/>
          <w:sz w:val="20"/>
          <w:szCs w:val="20"/>
          <w:lang w:val="en-US"/>
        </w:rPr>
        <w:t xml:space="preserve"> </w:t>
      </w:r>
      <w:r w:rsidR="00251EBB">
        <w:rPr>
          <w:rFonts w:ascii="Arial" w:hAnsi="Arial" w:cs="Arial"/>
          <w:sz w:val="20"/>
          <w:szCs w:val="20"/>
          <w:lang w:val="en-US"/>
        </w:rPr>
        <w:t>history of dialysis</w:t>
      </w:r>
      <w:r>
        <w:rPr>
          <w:rFonts w:ascii="Arial" w:hAnsi="Arial" w:cs="Arial"/>
          <w:sz w:val="20"/>
          <w:szCs w:val="20"/>
          <w:lang w:val="en-US"/>
        </w:rPr>
        <w:t xml:space="preserve">.   </w:t>
      </w:r>
      <w:commentRangeEnd w:id="20"/>
      <w:r w:rsidR="009D5465">
        <w:rPr>
          <w:rStyle w:val="CommentReference"/>
          <w:rFonts w:asciiTheme="minorHAnsi" w:eastAsiaTheme="minorHAnsi" w:hAnsiTheme="minorHAnsi" w:cstheme="minorBidi"/>
          <w:lang w:eastAsia="en-US"/>
        </w:rPr>
        <w:commentReference w:id="20"/>
      </w:r>
    </w:p>
    <w:p w14:paraId="3DB5643C" w14:textId="77777777" w:rsidR="00251EBB" w:rsidRDefault="00251EBB" w:rsidP="00865CA2">
      <w:pPr>
        <w:spacing w:line="360" w:lineRule="auto"/>
        <w:rPr>
          <w:rFonts w:ascii="Arial" w:hAnsi="Arial" w:cs="Arial"/>
          <w:sz w:val="20"/>
          <w:szCs w:val="20"/>
          <w:lang w:val="en-US"/>
        </w:rPr>
      </w:pPr>
    </w:p>
    <w:p w14:paraId="73DE34C8" w14:textId="17DC26A6" w:rsidR="00251EBB" w:rsidRPr="000B539A" w:rsidRDefault="00AD377B" w:rsidP="00865CA2">
      <w:pPr>
        <w:spacing w:line="360" w:lineRule="auto"/>
        <w:rPr>
          <w:rFonts w:ascii="Arial" w:hAnsi="Arial" w:cs="Arial"/>
          <w:b/>
          <w:sz w:val="20"/>
          <w:szCs w:val="20"/>
          <w:lang w:val="en-US"/>
        </w:rPr>
      </w:pPr>
      <w:r w:rsidRPr="000B539A">
        <w:rPr>
          <w:rFonts w:ascii="Arial" w:hAnsi="Arial" w:cs="Arial"/>
          <w:b/>
          <w:sz w:val="20"/>
          <w:szCs w:val="20"/>
          <w:lang w:val="en-US"/>
        </w:rPr>
        <w:t xml:space="preserve">Figure 3: </w:t>
      </w:r>
      <w:r w:rsidR="00251EBB" w:rsidRPr="000B539A">
        <w:rPr>
          <w:rFonts w:ascii="Arial" w:hAnsi="Arial" w:cs="Arial"/>
          <w:b/>
          <w:sz w:val="20"/>
          <w:szCs w:val="20"/>
          <w:lang w:val="en-US"/>
        </w:rPr>
        <w:t xml:space="preserve">Dynamic predictions based on a joint model in </w:t>
      </w:r>
      <w:r w:rsidR="000B539A" w:rsidRPr="000B539A">
        <w:rPr>
          <w:rFonts w:ascii="Arial" w:hAnsi="Arial" w:cs="Arial"/>
          <w:b/>
          <w:sz w:val="20"/>
          <w:szCs w:val="20"/>
          <w:lang w:val="en-US"/>
        </w:rPr>
        <w:t>an example patient</w:t>
      </w:r>
      <w:r w:rsidR="00251EBB" w:rsidRPr="000B539A">
        <w:rPr>
          <w:rFonts w:ascii="Arial" w:hAnsi="Arial" w:cs="Arial"/>
          <w:b/>
          <w:sz w:val="20"/>
          <w:szCs w:val="20"/>
          <w:lang w:val="en-US"/>
        </w:rPr>
        <w:t xml:space="preserve">. </w:t>
      </w:r>
    </w:p>
    <w:p w14:paraId="67A3343A" w14:textId="5FC5A1B0" w:rsidR="00251EBB" w:rsidRDefault="000B539A" w:rsidP="00865CA2">
      <w:pPr>
        <w:spacing w:line="360" w:lineRule="auto"/>
        <w:rPr>
          <w:rFonts w:ascii="Arial" w:hAnsi="Arial" w:cs="Arial"/>
          <w:sz w:val="20"/>
          <w:szCs w:val="20"/>
          <w:lang w:val="en-US"/>
        </w:rPr>
      </w:pPr>
      <w:r w:rsidRPr="000B539A">
        <w:rPr>
          <w:rFonts w:ascii="Arial" w:hAnsi="Arial" w:cs="Arial"/>
          <w:sz w:val="20"/>
          <w:szCs w:val="20"/>
          <w:lang w:val="en-US"/>
        </w:rPr>
        <w:t>Dynamic prediction</w:t>
      </w:r>
      <w:r w:rsidR="00AD377B" w:rsidRPr="000B539A">
        <w:rPr>
          <w:rFonts w:ascii="Arial" w:hAnsi="Arial" w:cs="Arial"/>
          <w:sz w:val="20"/>
          <w:szCs w:val="20"/>
          <w:lang w:val="en-US"/>
        </w:rPr>
        <w:t xml:space="preserve"> of </w:t>
      </w:r>
      <w:r w:rsidR="00355A5A" w:rsidRPr="000B539A">
        <w:rPr>
          <w:rFonts w:ascii="Arial" w:hAnsi="Arial" w:cs="Arial"/>
          <w:sz w:val="20"/>
          <w:szCs w:val="20"/>
          <w:lang w:val="en-US"/>
        </w:rPr>
        <w:t xml:space="preserve">death-censored </w:t>
      </w:r>
      <w:r w:rsidR="00251EBB" w:rsidRPr="000B539A">
        <w:rPr>
          <w:rFonts w:ascii="Arial" w:hAnsi="Arial" w:cs="Arial"/>
          <w:sz w:val="20"/>
          <w:szCs w:val="20"/>
          <w:lang w:val="en-US"/>
        </w:rPr>
        <w:t xml:space="preserve">graft </w:t>
      </w:r>
      <w:r w:rsidR="00AD377B" w:rsidRPr="000B539A">
        <w:rPr>
          <w:rFonts w:ascii="Arial" w:hAnsi="Arial" w:cs="Arial"/>
          <w:sz w:val="20"/>
          <w:szCs w:val="20"/>
          <w:lang w:val="en-US"/>
        </w:rPr>
        <w:t>survival probabilities</w:t>
      </w:r>
      <w:r w:rsidR="00355A5A" w:rsidRPr="000B539A">
        <w:rPr>
          <w:rFonts w:ascii="Arial" w:hAnsi="Arial" w:cs="Arial"/>
          <w:sz w:val="20"/>
          <w:szCs w:val="20"/>
          <w:lang w:val="en-US"/>
        </w:rPr>
        <w:t xml:space="preserve"> </w:t>
      </w:r>
      <w:r w:rsidRPr="000B539A">
        <w:rPr>
          <w:rFonts w:ascii="Arial" w:hAnsi="Arial" w:cs="Arial"/>
          <w:sz w:val="20"/>
          <w:szCs w:val="20"/>
          <w:lang w:val="en-US"/>
        </w:rPr>
        <w:t xml:space="preserve">of one an example patient, </w:t>
      </w:r>
      <w:r w:rsidRPr="000B539A">
        <w:rPr>
          <w:rFonts w:ascii="Arial" w:hAnsi="Arial" w:cs="Arial"/>
          <w:b/>
          <w:sz w:val="20"/>
          <w:szCs w:val="20"/>
          <w:lang w:val="en-US"/>
        </w:rPr>
        <w:t>(A)</w:t>
      </w:r>
      <w:r w:rsidRPr="000B539A">
        <w:rPr>
          <w:rFonts w:ascii="Arial" w:hAnsi="Arial" w:cs="Arial"/>
          <w:sz w:val="20"/>
          <w:szCs w:val="20"/>
          <w:lang w:val="en-US"/>
        </w:rPr>
        <w:t xml:space="preserve"> using log </w:t>
      </w:r>
      <w:proofErr w:type="spellStart"/>
      <w:r w:rsidRPr="000B539A">
        <w:rPr>
          <w:rFonts w:ascii="Arial" w:hAnsi="Arial" w:cs="Arial"/>
          <w:sz w:val="20"/>
          <w:szCs w:val="20"/>
          <w:lang w:val="en-US"/>
        </w:rPr>
        <w:t>SCr</w:t>
      </w:r>
      <w:proofErr w:type="spellEnd"/>
      <w:r w:rsidRPr="000B539A">
        <w:rPr>
          <w:rFonts w:ascii="Arial" w:hAnsi="Arial" w:cs="Arial"/>
          <w:sz w:val="20"/>
          <w:szCs w:val="20"/>
          <w:lang w:val="en-US"/>
        </w:rPr>
        <w:t xml:space="preserve"> values up to 5 years and </w:t>
      </w:r>
      <w:r w:rsidRPr="000B539A">
        <w:rPr>
          <w:rFonts w:ascii="Arial" w:hAnsi="Arial" w:cs="Arial"/>
          <w:b/>
          <w:sz w:val="20"/>
          <w:szCs w:val="20"/>
          <w:lang w:val="en-US"/>
        </w:rPr>
        <w:t>(B)</w:t>
      </w:r>
      <w:r w:rsidRPr="000B539A">
        <w:rPr>
          <w:rFonts w:ascii="Arial" w:hAnsi="Arial" w:cs="Arial"/>
          <w:sz w:val="20"/>
          <w:szCs w:val="20"/>
          <w:lang w:val="en-US"/>
        </w:rPr>
        <w:t xml:space="preserve"> using all available log </w:t>
      </w:r>
      <w:proofErr w:type="spellStart"/>
      <w:r w:rsidRPr="000B539A">
        <w:rPr>
          <w:rFonts w:ascii="Arial" w:hAnsi="Arial" w:cs="Arial"/>
          <w:sz w:val="20"/>
          <w:szCs w:val="20"/>
          <w:lang w:val="en-US"/>
        </w:rPr>
        <w:t>SCr</w:t>
      </w:r>
      <w:proofErr w:type="spellEnd"/>
      <w:r w:rsidRPr="000B539A">
        <w:rPr>
          <w:rFonts w:ascii="Arial" w:hAnsi="Arial" w:cs="Arial"/>
          <w:sz w:val="20"/>
          <w:szCs w:val="20"/>
          <w:lang w:val="en-US"/>
        </w:rPr>
        <w:t xml:space="preserve"> values</w:t>
      </w:r>
      <w:r w:rsidR="00355A5A" w:rsidRPr="000B539A">
        <w:rPr>
          <w:rFonts w:ascii="Arial" w:hAnsi="Arial" w:cs="Arial"/>
          <w:sz w:val="20"/>
          <w:szCs w:val="20"/>
          <w:lang w:val="en-US"/>
        </w:rPr>
        <w:t>.</w:t>
      </w:r>
      <w:r w:rsidR="00AD377B" w:rsidRPr="00251EBB">
        <w:rPr>
          <w:rFonts w:ascii="Arial" w:hAnsi="Arial" w:cs="Arial"/>
          <w:sz w:val="20"/>
          <w:szCs w:val="20"/>
          <w:lang w:val="en-US"/>
        </w:rPr>
        <w:t xml:space="preserve"> </w:t>
      </w:r>
    </w:p>
    <w:p w14:paraId="52F46E08" w14:textId="77777777" w:rsidR="00251EBB" w:rsidRDefault="00251EBB" w:rsidP="00865CA2">
      <w:pPr>
        <w:spacing w:line="360" w:lineRule="auto"/>
        <w:rPr>
          <w:rFonts w:ascii="Arial" w:hAnsi="Arial" w:cs="Arial"/>
          <w:sz w:val="20"/>
          <w:szCs w:val="20"/>
          <w:lang w:val="en-US"/>
        </w:rPr>
      </w:pPr>
    </w:p>
    <w:p w14:paraId="2FBE98F4" w14:textId="3C7BB47C" w:rsidR="00251EBB" w:rsidRPr="00251EBB" w:rsidRDefault="00251EBB" w:rsidP="00865CA2">
      <w:pPr>
        <w:spacing w:line="360" w:lineRule="auto"/>
        <w:rPr>
          <w:rFonts w:ascii="Arial" w:hAnsi="Arial" w:cs="Arial"/>
          <w:b/>
          <w:sz w:val="20"/>
          <w:szCs w:val="20"/>
          <w:lang w:val="en-US"/>
        </w:rPr>
      </w:pPr>
      <w:r>
        <w:rPr>
          <w:rFonts w:ascii="Arial" w:hAnsi="Arial" w:cs="Arial"/>
          <w:b/>
          <w:sz w:val="20"/>
          <w:szCs w:val="20"/>
          <w:lang w:val="en-US"/>
        </w:rPr>
        <w:t>Figure 4</w:t>
      </w:r>
      <w:r w:rsidR="004B73B5" w:rsidRPr="00251EBB">
        <w:rPr>
          <w:rFonts w:ascii="Arial" w:hAnsi="Arial" w:cs="Arial"/>
          <w:b/>
          <w:sz w:val="20"/>
          <w:szCs w:val="20"/>
          <w:lang w:val="en-US"/>
        </w:rPr>
        <w:t xml:space="preserve">: </w:t>
      </w:r>
      <w:r w:rsidRPr="00251EBB">
        <w:rPr>
          <w:rFonts w:ascii="Arial" w:hAnsi="Arial" w:cs="Arial"/>
          <w:b/>
          <w:sz w:val="20"/>
          <w:szCs w:val="20"/>
          <w:lang w:val="en-US"/>
        </w:rPr>
        <w:t xml:space="preserve">Simulation results comparing a fixed versus a personalized </w:t>
      </w:r>
      <w:r w:rsidR="004453CB">
        <w:rPr>
          <w:rFonts w:ascii="Arial" w:hAnsi="Arial" w:cs="Arial"/>
          <w:b/>
          <w:sz w:val="20"/>
          <w:szCs w:val="20"/>
          <w:lang w:val="en-US"/>
        </w:rPr>
        <w:t>surveillance</w:t>
      </w:r>
      <w:r w:rsidRPr="00251EBB">
        <w:rPr>
          <w:rFonts w:ascii="Arial" w:hAnsi="Arial" w:cs="Arial"/>
          <w:b/>
          <w:sz w:val="20"/>
          <w:szCs w:val="20"/>
          <w:lang w:val="en-US"/>
        </w:rPr>
        <w:t xml:space="preserve"> approach based on serum creatinine measurements.</w:t>
      </w:r>
    </w:p>
    <w:p w14:paraId="75AB7300" w14:textId="062E0D3D" w:rsidR="004B73B5" w:rsidRDefault="004B73B5" w:rsidP="00865CA2">
      <w:pPr>
        <w:spacing w:line="360" w:lineRule="auto"/>
        <w:rPr>
          <w:rFonts w:ascii="Arial" w:hAnsi="Arial" w:cs="Arial"/>
          <w:sz w:val="20"/>
          <w:szCs w:val="20"/>
          <w:lang w:val="en-US"/>
        </w:rPr>
      </w:pPr>
      <w:r>
        <w:rPr>
          <w:rFonts w:ascii="Arial" w:hAnsi="Arial" w:cs="Arial"/>
          <w:sz w:val="20"/>
          <w:szCs w:val="20"/>
          <w:lang w:val="en-US"/>
        </w:rPr>
        <w:t xml:space="preserve">Box plots of the number of scheduled </w:t>
      </w:r>
      <w:proofErr w:type="spellStart"/>
      <w:r>
        <w:rPr>
          <w:rFonts w:ascii="Arial" w:hAnsi="Arial" w:cs="Arial"/>
          <w:sz w:val="20"/>
          <w:szCs w:val="20"/>
          <w:lang w:val="en-US"/>
        </w:rPr>
        <w:t>SCr</w:t>
      </w:r>
      <w:proofErr w:type="spellEnd"/>
      <w:r>
        <w:rPr>
          <w:rFonts w:ascii="Arial" w:hAnsi="Arial" w:cs="Arial"/>
          <w:sz w:val="20"/>
          <w:szCs w:val="20"/>
          <w:lang w:val="en-US"/>
        </w:rPr>
        <w:t xml:space="preserve"> measurements </w:t>
      </w:r>
      <w:r w:rsidRPr="00251EBB">
        <w:rPr>
          <w:rFonts w:ascii="Arial" w:hAnsi="Arial" w:cs="Arial"/>
          <w:b/>
          <w:sz w:val="20"/>
          <w:szCs w:val="20"/>
          <w:lang w:val="en-US"/>
        </w:rPr>
        <w:t>(A)</w:t>
      </w:r>
      <w:r>
        <w:rPr>
          <w:rFonts w:ascii="Arial" w:hAnsi="Arial" w:cs="Arial"/>
          <w:sz w:val="20"/>
          <w:szCs w:val="20"/>
          <w:lang w:val="en-US"/>
        </w:rPr>
        <w:t xml:space="preserve">, intervention offset </w:t>
      </w:r>
      <w:r w:rsidRPr="00251EBB">
        <w:rPr>
          <w:rFonts w:ascii="Arial" w:hAnsi="Arial" w:cs="Arial"/>
          <w:b/>
          <w:sz w:val="20"/>
          <w:szCs w:val="20"/>
          <w:lang w:val="en-US"/>
        </w:rPr>
        <w:t>(B)</w:t>
      </w:r>
      <w:r>
        <w:rPr>
          <w:rFonts w:ascii="Arial" w:hAnsi="Arial" w:cs="Arial"/>
          <w:sz w:val="20"/>
          <w:szCs w:val="20"/>
          <w:lang w:val="en-US"/>
        </w:rPr>
        <w:t xml:space="preserve">, and the graft failure offset </w:t>
      </w:r>
      <w:r w:rsidRPr="00251EBB">
        <w:rPr>
          <w:rFonts w:ascii="Arial" w:hAnsi="Arial" w:cs="Arial"/>
          <w:b/>
          <w:sz w:val="20"/>
          <w:szCs w:val="20"/>
          <w:lang w:val="en-US"/>
        </w:rPr>
        <w:t>(C)</w:t>
      </w:r>
      <w:r>
        <w:rPr>
          <w:rFonts w:ascii="Arial" w:hAnsi="Arial" w:cs="Arial"/>
          <w:sz w:val="20"/>
          <w:szCs w:val="20"/>
          <w:lang w:val="en-US"/>
        </w:rPr>
        <w:t>. Fixed schedules were compared with personalized schedules, depended on the dynamic predictions of the joint model. The threshold was set at 5% risk of graft</w:t>
      </w:r>
      <w:r w:rsidR="00A40099">
        <w:rPr>
          <w:rFonts w:ascii="Arial" w:hAnsi="Arial" w:cs="Arial"/>
          <w:sz w:val="20"/>
          <w:szCs w:val="20"/>
          <w:lang w:val="en-US"/>
        </w:rPr>
        <w:t xml:space="preserve"> failure per 6 months. The zero-</w:t>
      </w:r>
      <w:r>
        <w:rPr>
          <w:rFonts w:ascii="Arial" w:hAnsi="Arial" w:cs="Arial"/>
          <w:sz w:val="20"/>
          <w:szCs w:val="20"/>
          <w:lang w:val="en-US"/>
        </w:rPr>
        <w:t xml:space="preserve">offset mark (for B and C) is displayed with the dashed line.  </w:t>
      </w:r>
    </w:p>
    <w:p w14:paraId="1BFFDCAD" w14:textId="3C68D3E5" w:rsidR="00B14C87" w:rsidRDefault="00B14C87">
      <w:pPr>
        <w:rPr>
          <w:rFonts w:ascii="Arial" w:hAnsi="Arial" w:cs="Arial"/>
          <w:sz w:val="20"/>
          <w:szCs w:val="20"/>
          <w:lang w:val="en-US"/>
        </w:rPr>
      </w:pPr>
      <w:r>
        <w:rPr>
          <w:rFonts w:ascii="Arial" w:hAnsi="Arial" w:cs="Arial"/>
          <w:sz w:val="20"/>
          <w:szCs w:val="20"/>
          <w:lang w:val="en-US"/>
        </w:rPr>
        <w:br w:type="page"/>
      </w:r>
    </w:p>
    <w:p w14:paraId="1C95DB2D" w14:textId="591A17A4" w:rsidR="004B73B5" w:rsidRPr="00B14C87" w:rsidRDefault="00B14C87" w:rsidP="00B14C87">
      <w:pPr>
        <w:spacing w:line="360" w:lineRule="auto"/>
        <w:rPr>
          <w:rFonts w:ascii="Arial" w:hAnsi="Arial" w:cs="Arial"/>
          <w:b/>
          <w:sz w:val="20"/>
          <w:szCs w:val="20"/>
          <w:lang w:val="en-US"/>
        </w:rPr>
      </w:pPr>
      <w:r w:rsidRPr="00B14C87">
        <w:rPr>
          <w:rFonts w:ascii="Arial" w:hAnsi="Arial" w:cs="Arial"/>
          <w:b/>
          <w:sz w:val="20"/>
          <w:szCs w:val="20"/>
          <w:lang w:val="en-US"/>
        </w:rPr>
        <w:lastRenderedPageBreak/>
        <w:t>Supplemental Material Table of Content</w:t>
      </w:r>
    </w:p>
    <w:p w14:paraId="5909D3BB" w14:textId="690C8F03" w:rsidR="00B14C87" w:rsidRDefault="00B14C87" w:rsidP="00B14C87">
      <w:pPr>
        <w:spacing w:line="360" w:lineRule="auto"/>
        <w:rPr>
          <w:rFonts w:ascii="Arial" w:hAnsi="Arial" w:cs="Arial"/>
          <w:sz w:val="20"/>
          <w:szCs w:val="20"/>
          <w:lang w:val="en-US"/>
        </w:rPr>
      </w:pPr>
    </w:p>
    <w:p w14:paraId="21D75D61" w14:textId="6EB215AE" w:rsidR="00B14C87" w:rsidRDefault="000A5617" w:rsidP="00B14C87">
      <w:pPr>
        <w:spacing w:line="360" w:lineRule="auto"/>
        <w:rPr>
          <w:rFonts w:ascii="Arial" w:hAnsi="Arial" w:cs="Arial"/>
          <w:sz w:val="20"/>
          <w:szCs w:val="20"/>
          <w:lang w:val="en-US"/>
        </w:rPr>
      </w:pPr>
      <w:r>
        <w:rPr>
          <w:rFonts w:ascii="Arial" w:hAnsi="Arial" w:cs="Arial"/>
          <w:sz w:val="20"/>
          <w:szCs w:val="20"/>
          <w:lang w:val="en-US"/>
        </w:rPr>
        <w:t>Appendix A: Joint model framework</w:t>
      </w:r>
    </w:p>
    <w:p w14:paraId="40F6A295" w14:textId="5E4D557C" w:rsidR="000A5617" w:rsidRDefault="000A5617" w:rsidP="00B14C87">
      <w:pPr>
        <w:spacing w:line="360" w:lineRule="auto"/>
        <w:rPr>
          <w:rFonts w:ascii="Arial" w:hAnsi="Arial" w:cs="Arial"/>
          <w:sz w:val="20"/>
          <w:szCs w:val="20"/>
          <w:lang w:val="en-US"/>
        </w:rPr>
      </w:pPr>
      <w:r>
        <w:rPr>
          <w:rFonts w:ascii="Arial" w:hAnsi="Arial" w:cs="Arial"/>
          <w:sz w:val="20"/>
          <w:szCs w:val="20"/>
          <w:lang w:val="en-US"/>
        </w:rPr>
        <w:t>Appendix B: Joint model for the kidney transplant dataset</w:t>
      </w:r>
    </w:p>
    <w:p w14:paraId="57D56072" w14:textId="50BF5F88" w:rsidR="000A5617" w:rsidRDefault="000A5617" w:rsidP="00B14C87">
      <w:pPr>
        <w:spacing w:line="360" w:lineRule="auto"/>
        <w:rPr>
          <w:rFonts w:ascii="Arial" w:hAnsi="Arial" w:cs="Arial"/>
          <w:sz w:val="20"/>
          <w:szCs w:val="20"/>
          <w:lang w:val="en-US"/>
        </w:rPr>
      </w:pPr>
      <w:r>
        <w:rPr>
          <w:rFonts w:ascii="Arial" w:hAnsi="Arial" w:cs="Arial"/>
          <w:sz w:val="20"/>
          <w:szCs w:val="20"/>
          <w:lang w:val="en-US"/>
        </w:rPr>
        <w:t xml:space="preserve">Appendix C: Personalized schedules for measurements of </w:t>
      </w:r>
      <w:proofErr w:type="spellStart"/>
      <w:r>
        <w:rPr>
          <w:rFonts w:ascii="Arial" w:hAnsi="Arial" w:cs="Arial"/>
          <w:sz w:val="20"/>
          <w:szCs w:val="20"/>
          <w:lang w:val="en-US"/>
        </w:rPr>
        <w:t>SCr</w:t>
      </w:r>
      <w:proofErr w:type="spellEnd"/>
    </w:p>
    <w:p w14:paraId="3092629A" w14:textId="57D9C1E6" w:rsidR="000A5617" w:rsidRDefault="000A5617" w:rsidP="00B14C87">
      <w:pPr>
        <w:spacing w:line="360" w:lineRule="auto"/>
        <w:rPr>
          <w:rFonts w:ascii="Arial" w:hAnsi="Arial" w:cs="Arial"/>
          <w:sz w:val="20"/>
          <w:szCs w:val="20"/>
          <w:lang w:val="en-US"/>
        </w:rPr>
      </w:pPr>
      <w:r>
        <w:rPr>
          <w:rFonts w:ascii="Arial" w:hAnsi="Arial" w:cs="Arial"/>
          <w:sz w:val="20"/>
          <w:szCs w:val="20"/>
          <w:lang w:val="en-US"/>
        </w:rPr>
        <w:t>Appendix D: Source code</w:t>
      </w:r>
    </w:p>
    <w:sectPr w:rsidR="000A5617" w:rsidSect="00CB6040">
      <w:footerReference w:type="even" r:id="rId10"/>
      <w:footerReference w:type="default" r:id="rId11"/>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 Tomer" w:date="2019-08-01T11:39:00Z" w:initials="AT">
    <w:p w14:paraId="57F06BB2" w14:textId="5D4F3045" w:rsidR="001C143E" w:rsidRPr="001C143E" w:rsidRDefault="001C143E">
      <w:pPr>
        <w:pStyle w:val="CommentText"/>
        <w:rPr>
          <w:lang w:val="en-US"/>
        </w:rPr>
      </w:pPr>
      <w:r>
        <w:rPr>
          <w:rStyle w:val="CommentReference"/>
        </w:rPr>
        <w:annotationRef/>
      </w:r>
      <w:r w:rsidRPr="001C143E">
        <w:rPr>
          <w:lang w:val="en-US"/>
        </w:rPr>
        <w:t xml:space="preserve">This should be removed. We should compare only 1. </w:t>
      </w:r>
      <w:proofErr w:type="spellStart"/>
      <w:r>
        <w:rPr>
          <w:lang w:val="en-US"/>
        </w:rPr>
        <w:t>Nr</w:t>
      </w:r>
      <w:proofErr w:type="spellEnd"/>
      <w:r>
        <w:rPr>
          <w:lang w:val="en-US"/>
        </w:rPr>
        <w:t xml:space="preserve"> of measurements 2. Time available for proactive treatment (graft failure offset). </w:t>
      </w:r>
      <w:r w:rsidR="006A6BE3">
        <w:rPr>
          <w:lang w:val="en-US"/>
        </w:rPr>
        <w:t>I also feel that</w:t>
      </w:r>
      <w:r>
        <w:rPr>
          <w:lang w:val="en-US"/>
        </w:rPr>
        <w:t xml:space="preserve"> the term “graft failure offset” is bit hard to understand. </w:t>
      </w:r>
    </w:p>
  </w:comment>
  <w:comment w:id="1" w:author="A. Tomer" w:date="2019-08-01T13:11:00Z" w:initials="AT">
    <w:p w14:paraId="2A71B266" w14:textId="548B34D0" w:rsidR="00FF24FB" w:rsidRPr="00FF24FB" w:rsidRDefault="00FF24FB">
      <w:pPr>
        <w:pStyle w:val="CommentText"/>
        <w:rPr>
          <w:lang w:val="en-US"/>
        </w:rPr>
      </w:pPr>
      <w:r>
        <w:rPr>
          <w:rStyle w:val="CommentReference"/>
        </w:rPr>
        <w:annotationRef/>
      </w:r>
      <w:r w:rsidR="00E87637" w:rsidRPr="00E87637">
        <w:rPr>
          <w:rStyle w:val="CommentReference"/>
          <w:lang w:val="en-US"/>
        </w:rPr>
        <w:t>T</w:t>
      </w:r>
      <w:r w:rsidR="00E87637">
        <w:rPr>
          <w:rStyle w:val="CommentReference"/>
          <w:lang w:val="en-US"/>
        </w:rPr>
        <w:t>hese numbers are log hazard ratios. Also do not match model results. New numbers for hazard ratio (not log hazard ratio printed in R)</w:t>
      </w:r>
      <w:r w:rsidR="00B54851">
        <w:rPr>
          <w:rStyle w:val="CommentReference"/>
          <w:lang w:val="en-US"/>
        </w:rPr>
        <w:t>:</w:t>
      </w:r>
      <w:r w:rsidR="00E87637">
        <w:rPr>
          <w:lang w:val="en-US"/>
        </w:rPr>
        <w:br/>
      </w:r>
      <w:r w:rsidR="00E87637">
        <w:rPr>
          <w:lang w:val="en-US"/>
        </w:rPr>
        <w:br/>
      </w:r>
      <w:r w:rsidRPr="00FF24FB">
        <w:rPr>
          <w:lang w:val="en-US"/>
        </w:rPr>
        <w:t xml:space="preserve">An </w:t>
      </w:r>
      <w:proofErr w:type="spellStart"/>
      <w:r w:rsidRPr="00FF24FB">
        <w:rPr>
          <w:lang w:val="en-US"/>
        </w:rPr>
        <w:t>aHR</w:t>
      </w:r>
      <w:proofErr w:type="spellEnd"/>
      <w:r w:rsidRPr="00FF24FB">
        <w:rPr>
          <w:lang w:val="en-US"/>
        </w:rPr>
        <w:t xml:space="preserve"> of </w:t>
      </w:r>
      <w:r w:rsidR="00F34299">
        <w:rPr>
          <w:lang w:val="en-US"/>
        </w:rPr>
        <w:t>5.85</w:t>
      </w:r>
      <w:r w:rsidRPr="00FF24FB">
        <w:rPr>
          <w:lang w:val="en-US"/>
        </w:rPr>
        <w:t xml:space="preserve"> (95% credible interval [CI] </w:t>
      </w:r>
      <w:r w:rsidR="00F34299">
        <w:rPr>
          <w:lang w:val="en-US"/>
        </w:rPr>
        <w:t>4.09</w:t>
      </w:r>
      <w:r w:rsidRPr="00FF24FB">
        <w:rPr>
          <w:lang w:val="en-US"/>
        </w:rPr>
        <w:t xml:space="preserve"> </w:t>
      </w:r>
      <w:r>
        <w:rPr>
          <w:lang w:val="en-US"/>
        </w:rPr>
        <w:t>–</w:t>
      </w:r>
      <w:r w:rsidRPr="00FF24FB">
        <w:rPr>
          <w:lang w:val="en-US"/>
        </w:rPr>
        <w:t xml:space="preserve"> </w:t>
      </w:r>
      <w:r w:rsidR="00F34299">
        <w:rPr>
          <w:lang w:val="en-US"/>
        </w:rPr>
        <w:t>8.53</w:t>
      </w:r>
      <w:r>
        <w:rPr>
          <w:lang w:val="en-US"/>
        </w:rPr>
        <w:t xml:space="preserve">, p&lt;0.001) for </w:t>
      </w:r>
      <w:proofErr w:type="spellStart"/>
      <w:r>
        <w:rPr>
          <w:lang w:val="en-US"/>
        </w:rPr>
        <w:t>SCr</w:t>
      </w:r>
      <w:proofErr w:type="spellEnd"/>
      <w:r>
        <w:rPr>
          <w:lang w:val="en-US"/>
        </w:rPr>
        <w:t xml:space="preserve"> and an </w:t>
      </w:r>
      <w:proofErr w:type="spellStart"/>
      <w:r>
        <w:rPr>
          <w:lang w:val="en-US"/>
        </w:rPr>
        <w:t>aHR</w:t>
      </w:r>
      <w:proofErr w:type="spellEnd"/>
      <w:r>
        <w:rPr>
          <w:lang w:val="en-US"/>
        </w:rPr>
        <w:t xml:space="preserve"> of </w:t>
      </w:r>
      <w:r w:rsidR="00013C41">
        <w:rPr>
          <w:lang w:val="en-US"/>
        </w:rPr>
        <w:t>1.30</w:t>
      </w:r>
      <w:r>
        <w:rPr>
          <w:lang w:val="en-US"/>
        </w:rPr>
        <w:t xml:space="preserve"> (95% CI </w:t>
      </w:r>
      <w:r w:rsidR="00013C41">
        <w:rPr>
          <w:lang w:val="en-US"/>
        </w:rPr>
        <w:t>1.04</w:t>
      </w:r>
      <w:r>
        <w:rPr>
          <w:lang w:val="en-US"/>
        </w:rPr>
        <w:t xml:space="preserve">– </w:t>
      </w:r>
      <w:r w:rsidR="00013C41">
        <w:rPr>
          <w:lang w:val="en-US"/>
        </w:rPr>
        <w:t>1.64</w:t>
      </w:r>
      <w:r>
        <w:rPr>
          <w:lang w:val="en-US"/>
        </w:rPr>
        <w:t xml:space="preserve">, p=0.010) for log </w:t>
      </w:r>
      <w:proofErr w:type="spellStart"/>
      <w:r>
        <w:rPr>
          <w:lang w:val="en-US"/>
        </w:rPr>
        <w:t>SCr</w:t>
      </w:r>
      <w:proofErr w:type="spellEnd"/>
      <w:r>
        <w:rPr>
          <w:lang w:val="en-US"/>
        </w:rPr>
        <w:t xml:space="preserve"> slope.</w:t>
      </w:r>
    </w:p>
  </w:comment>
  <w:comment w:id="2" w:author="A. Tomer" w:date="2019-08-01T11:53:00Z" w:initials="AT">
    <w:p w14:paraId="601FAF01" w14:textId="2C9D743A" w:rsidR="000A016D" w:rsidRPr="003C133A" w:rsidRDefault="000A016D">
      <w:pPr>
        <w:pStyle w:val="CommentText"/>
        <w:rPr>
          <w:lang w:val="en-US"/>
        </w:rPr>
      </w:pPr>
      <w:r>
        <w:rPr>
          <w:rStyle w:val="CommentReference"/>
        </w:rPr>
        <w:annotationRef/>
      </w:r>
      <w:r w:rsidRPr="003C133A">
        <w:rPr>
          <w:lang w:val="en-US"/>
        </w:rPr>
        <w:t>To be renamed</w:t>
      </w:r>
    </w:p>
  </w:comment>
  <w:comment w:id="3" w:author="A. Tomer" w:date="2019-08-01T11:57:00Z" w:initials="AT">
    <w:p w14:paraId="395188F0" w14:textId="7C683E17" w:rsidR="003C133A" w:rsidRPr="003B68F2" w:rsidRDefault="007E66F6">
      <w:pPr>
        <w:pStyle w:val="CommentText"/>
        <w:rPr>
          <w:lang w:val="en-US"/>
        </w:rPr>
      </w:pPr>
      <w:r>
        <w:rPr>
          <w:rStyle w:val="CommentReference"/>
          <w:lang w:val="en-US"/>
        </w:rPr>
        <w:t>…..</w:t>
      </w:r>
      <w:r w:rsidR="003C133A">
        <w:rPr>
          <w:rStyle w:val="CommentReference"/>
        </w:rPr>
        <w:annotationRef/>
      </w:r>
      <w:r w:rsidR="003C133A" w:rsidRPr="003B68F2">
        <w:rPr>
          <w:rStyle w:val="CommentReference"/>
          <w:lang w:val="en-US"/>
        </w:rPr>
        <w:t>we used joint models for time-to-event and longitudinal data.</w:t>
      </w:r>
      <w:r w:rsidR="003B68F2">
        <w:rPr>
          <w:rStyle w:val="CommentReference"/>
          <w:lang w:val="en-US"/>
        </w:rPr>
        <w:t xml:space="preserve"> A joint model consists….</w:t>
      </w:r>
    </w:p>
  </w:comment>
  <w:comment w:id="4" w:author="Peters Sengers, H. (Hessel)" w:date="2019-07-31T13:22:00Z" w:initials="PSH(">
    <w:p w14:paraId="0E1F52C9" w14:textId="4909C72E" w:rsidR="0071427F" w:rsidRPr="006D2819" w:rsidRDefault="0071427F">
      <w:pPr>
        <w:pStyle w:val="CommentText"/>
        <w:rPr>
          <w:lang w:val="en-US"/>
        </w:rPr>
      </w:pPr>
      <w:r>
        <w:rPr>
          <w:rStyle w:val="CommentReference"/>
        </w:rPr>
        <w:annotationRef/>
      </w:r>
      <w:r w:rsidRPr="006D2819">
        <w:rPr>
          <w:lang w:val="en-US"/>
        </w:rPr>
        <w:t xml:space="preserve">Figure </w:t>
      </w:r>
      <w:r w:rsidR="006D2819" w:rsidRPr="006D2819">
        <w:rPr>
          <w:lang w:val="en-US"/>
        </w:rPr>
        <w:t xml:space="preserve">4 in </w:t>
      </w:r>
      <w:proofErr w:type="spellStart"/>
      <w:r w:rsidR="006D2819" w:rsidRPr="006D2819">
        <w:rPr>
          <w:lang w:val="en-US"/>
        </w:rPr>
        <w:t>anirudh</w:t>
      </w:r>
      <w:proofErr w:type="spellEnd"/>
      <w:r w:rsidR="006D2819" w:rsidRPr="006D2819">
        <w:rPr>
          <w:lang w:val="en-US"/>
        </w:rPr>
        <w:t xml:space="preserve"> report</w:t>
      </w:r>
    </w:p>
  </w:comment>
  <w:comment w:id="5" w:author="Peters Sengers, H. (Hessel)" w:date="2019-07-31T13:22:00Z" w:initials="PSH(">
    <w:p w14:paraId="6145D507" w14:textId="38E2B58C" w:rsidR="0071427F" w:rsidRPr="006D2819" w:rsidRDefault="0071427F">
      <w:pPr>
        <w:pStyle w:val="CommentText"/>
        <w:rPr>
          <w:lang w:val="en-US"/>
        </w:rPr>
      </w:pPr>
      <w:r>
        <w:rPr>
          <w:rStyle w:val="CommentReference"/>
        </w:rPr>
        <w:annotationRef/>
      </w:r>
      <w:r w:rsidR="006D2819" w:rsidRPr="006D2819">
        <w:rPr>
          <w:lang w:val="en-US"/>
        </w:rPr>
        <w:t>Figure 5</w:t>
      </w:r>
      <w:r w:rsidR="006D2819">
        <w:rPr>
          <w:lang w:val="en-US"/>
        </w:rPr>
        <w:t xml:space="preserve"> </w:t>
      </w:r>
      <w:r w:rsidR="006D2819" w:rsidRPr="001C143E">
        <w:rPr>
          <w:lang w:val="en-US"/>
        </w:rPr>
        <w:t xml:space="preserve">in </w:t>
      </w:r>
      <w:proofErr w:type="spellStart"/>
      <w:r w:rsidR="006D2819" w:rsidRPr="001C143E">
        <w:rPr>
          <w:lang w:val="en-US"/>
        </w:rPr>
        <w:t>anirudh</w:t>
      </w:r>
      <w:proofErr w:type="spellEnd"/>
      <w:r w:rsidR="006D2819" w:rsidRPr="001C143E">
        <w:rPr>
          <w:lang w:val="en-US"/>
        </w:rPr>
        <w:t xml:space="preserve"> report</w:t>
      </w:r>
    </w:p>
  </w:comment>
  <w:comment w:id="6" w:author="Peters Sengers, H. (Hessel)" w:date="2019-07-31T13:30:00Z" w:initials="PSH(">
    <w:p w14:paraId="6C347E0B" w14:textId="3E882F75" w:rsidR="0071427F" w:rsidRDefault="0071427F">
      <w:pPr>
        <w:pStyle w:val="CommentText"/>
      </w:pPr>
      <w:r>
        <w:rPr>
          <w:rStyle w:val="CommentReference"/>
        </w:rPr>
        <w:annotationRef/>
      </w:r>
      <w:proofErr w:type="spellStart"/>
      <w:r w:rsidRPr="001C143E">
        <w:rPr>
          <w:lang w:val="en-US"/>
        </w:rPr>
        <w:t>Refereren</w:t>
      </w:r>
      <w:proofErr w:type="spellEnd"/>
      <w:r w:rsidRPr="001C143E">
        <w:rPr>
          <w:lang w:val="en-US"/>
        </w:rPr>
        <w:t xml:space="preserve"> </w:t>
      </w:r>
      <w:proofErr w:type="spellStart"/>
      <w:r w:rsidRPr="001C143E">
        <w:rPr>
          <w:lang w:val="en-US"/>
        </w:rPr>
        <w:t>aan</w:t>
      </w:r>
      <w:proofErr w:type="spellEnd"/>
      <w:r w:rsidRPr="001C143E">
        <w:rPr>
          <w:lang w:val="en-US"/>
        </w:rPr>
        <w:t xml:space="preserve"> </w:t>
      </w:r>
      <w:proofErr w:type="spellStart"/>
      <w:r w:rsidRPr="001C143E">
        <w:rPr>
          <w:lang w:val="en-US"/>
        </w:rPr>
        <w:t>studie</w:t>
      </w:r>
      <w:proofErr w:type="spellEnd"/>
      <w:r w:rsidRPr="001C143E">
        <w:rPr>
          <w:lang w:val="en-US"/>
        </w:rPr>
        <w:t xml:space="preserve"> </w:t>
      </w:r>
      <w:r>
        <w:t>van Dimitris:</w:t>
      </w:r>
    </w:p>
    <w:p w14:paraId="2037F78A" w14:textId="77777777" w:rsidR="0071427F" w:rsidRPr="0071427F" w:rsidRDefault="0071427F" w:rsidP="0071427F">
      <w:pPr>
        <w:pStyle w:val="CommentText"/>
        <w:rPr>
          <w:lang w:val="en-US"/>
        </w:rPr>
      </w:pPr>
      <w:r w:rsidRPr="0071427F">
        <w:rPr>
          <w:lang w:val="en-US"/>
        </w:rPr>
        <w:t>Personalized screening intervals for biomarkers using</w:t>
      </w:r>
    </w:p>
    <w:p w14:paraId="099166BC" w14:textId="1E2021A2" w:rsidR="0071427F" w:rsidRPr="0071427F" w:rsidRDefault="0071427F" w:rsidP="0071427F">
      <w:pPr>
        <w:pStyle w:val="CommentText"/>
        <w:rPr>
          <w:lang w:val="en-US"/>
        </w:rPr>
      </w:pPr>
      <w:r w:rsidRPr="0071427F">
        <w:rPr>
          <w:lang w:val="en-US"/>
        </w:rPr>
        <w:t>joint models for longitudinal and survival data</w:t>
      </w:r>
    </w:p>
  </w:comment>
  <w:comment w:id="7" w:author="Peters Sengers, H. (Hessel)" w:date="2019-07-31T13:21:00Z" w:initials="PSH(">
    <w:p w14:paraId="2577193C" w14:textId="497544D0" w:rsidR="0071427F" w:rsidRDefault="0071427F">
      <w:pPr>
        <w:pStyle w:val="CommentText"/>
      </w:pPr>
      <w:r>
        <w:rPr>
          <w:rStyle w:val="CommentReference"/>
        </w:rPr>
        <w:annotationRef/>
      </w:r>
      <w:proofErr w:type="spellStart"/>
      <w:r w:rsidR="006D2819">
        <w:t>Figure</w:t>
      </w:r>
      <w:proofErr w:type="spellEnd"/>
      <w:r w:rsidR="006D2819">
        <w:t xml:space="preserve"> 6 in </w:t>
      </w:r>
      <w:proofErr w:type="spellStart"/>
      <w:r w:rsidR="006D2819">
        <w:t>anirudh</w:t>
      </w:r>
      <w:proofErr w:type="spellEnd"/>
      <w:r w:rsidR="006D2819">
        <w:t xml:space="preserve"> report</w:t>
      </w:r>
    </w:p>
  </w:comment>
  <w:comment w:id="8" w:author="Peters Sengers, H. (Hessel)" w:date="2019-07-31T13:42:00Z" w:initials="PSH(">
    <w:p w14:paraId="3BF45E7A" w14:textId="24884F2F" w:rsidR="00A872B1" w:rsidRDefault="00A872B1">
      <w:pPr>
        <w:pStyle w:val="CommentText"/>
      </w:pPr>
      <w:r>
        <w:rPr>
          <w:rStyle w:val="CommentReference"/>
        </w:rPr>
        <w:annotationRef/>
      </w:r>
      <w:r>
        <w:t>Referentie erbij</w:t>
      </w:r>
    </w:p>
  </w:comment>
  <w:comment w:id="9" w:author="A. Tomer" w:date="2019-08-01T12:08:00Z" w:initials="AT">
    <w:p w14:paraId="5EC57271" w14:textId="387A297D" w:rsidR="000C3029" w:rsidRPr="00A92967" w:rsidRDefault="000C3029">
      <w:pPr>
        <w:pStyle w:val="CommentText"/>
        <w:rPr>
          <w:lang w:val="en-US"/>
        </w:rPr>
      </w:pPr>
      <w:r>
        <w:rPr>
          <w:rStyle w:val="CommentReference"/>
        </w:rPr>
        <w:annotationRef/>
      </w:r>
      <w:r w:rsidRPr="00A92967">
        <w:rPr>
          <w:lang w:val="en-US"/>
        </w:rPr>
        <w:t>95 – 99.1</w:t>
      </w:r>
      <w:r w:rsidR="007838BC" w:rsidRPr="00A92967">
        <w:rPr>
          <w:lang w:val="en-US"/>
        </w:rPr>
        <w:t xml:space="preserve"> (according to KM calculations on my computer)</w:t>
      </w:r>
    </w:p>
  </w:comment>
  <w:comment w:id="10" w:author="A. Tomer" w:date="2019-08-01T12:09:00Z" w:initials="AT">
    <w:p w14:paraId="06C68E72" w14:textId="7BDF54BC" w:rsidR="00A92967" w:rsidRPr="00F30A5A" w:rsidRDefault="00A92967">
      <w:pPr>
        <w:pStyle w:val="CommentText"/>
        <w:rPr>
          <w:lang w:val="en-US"/>
        </w:rPr>
      </w:pPr>
      <w:r>
        <w:rPr>
          <w:rStyle w:val="CommentReference"/>
        </w:rPr>
        <w:annotationRef/>
      </w:r>
      <w:r w:rsidRPr="00F30A5A">
        <w:rPr>
          <w:lang w:val="en-US"/>
        </w:rPr>
        <w:t>83.8 (95% CI of 77.1 – 88.7) at 5 years (according to KM calculations on my computer)</w:t>
      </w:r>
    </w:p>
  </w:comment>
  <w:comment w:id="11" w:author="Peters Sengers, H. (Hessel)" w:date="2019-07-31T15:34:00Z" w:initials="PSH(">
    <w:p w14:paraId="29DE9EDA" w14:textId="7DBDC17A" w:rsidR="009D5465" w:rsidRDefault="009D5465">
      <w:pPr>
        <w:pStyle w:val="CommentText"/>
      </w:pPr>
      <w:r>
        <w:rPr>
          <w:rStyle w:val="CommentReference"/>
        </w:rPr>
        <w:annotationRef/>
      </w:r>
      <w:r>
        <w:t xml:space="preserve">Twijfel om de </w:t>
      </w:r>
      <w:proofErr w:type="spellStart"/>
      <w:r>
        <w:t>tAUC</w:t>
      </w:r>
      <w:proofErr w:type="spellEnd"/>
      <w:r>
        <w:t xml:space="preserve"> weer te geven van </w:t>
      </w:r>
      <w:proofErr w:type="spellStart"/>
      <w:r>
        <w:t>SCr</w:t>
      </w:r>
      <w:proofErr w:type="spellEnd"/>
      <w:r>
        <w:t>, want deze is zeg maar niet echt gevalideerd, maar binnen hetzelfde cohort gedaan.</w:t>
      </w:r>
    </w:p>
  </w:comment>
  <w:comment w:id="12" w:author="Peters Sengers, H. (Hessel)" w:date="2019-07-31T15:43:00Z" w:initials="PSH(">
    <w:p w14:paraId="4D26D616" w14:textId="0F794CFD" w:rsidR="0033705C" w:rsidRPr="001C143E" w:rsidRDefault="0033705C">
      <w:pPr>
        <w:pStyle w:val="CommentText"/>
        <w:rPr>
          <w:lang w:val="en-US"/>
        </w:rPr>
      </w:pPr>
      <w:r>
        <w:rPr>
          <w:rStyle w:val="CommentReference"/>
        </w:rPr>
        <w:annotationRef/>
      </w:r>
      <w:r w:rsidRPr="001C143E">
        <w:rPr>
          <w:lang w:val="en-US"/>
        </w:rPr>
        <w:t xml:space="preserve">Figure 3 in the </w:t>
      </w:r>
      <w:proofErr w:type="spellStart"/>
      <w:r w:rsidRPr="001C143E">
        <w:rPr>
          <w:lang w:val="en-US"/>
        </w:rPr>
        <w:t>anirudh</w:t>
      </w:r>
      <w:proofErr w:type="spellEnd"/>
      <w:r w:rsidRPr="001C143E">
        <w:rPr>
          <w:lang w:val="en-US"/>
        </w:rPr>
        <w:t xml:space="preserve"> report</w:t>
      </w:r>
    </w:p>
  </w:comment>
  <w:comment w:id="13" w:author="A. Tomer" w:date="2019-08-01T13:14:00Z" w:initials="AT">
    <w:p w14:paraId="46CDEDA0" w14:textId="78812D44" w:rsidR="00F30A5A" w:rsidRPr="00F30A5A" w:rsidRDefault="00F30A5A">
      <w:pPr>
        <w:pStyle w:val="CommentText"/>
        <w:rPr>
          <w:lang w:val="en-US"/>
        </w:rPr>
      </w:pPr>
      <w:r>
        <w:rPr>
          <w:rStyle w:val="CommentReference"/>
        </w:rPr>
        <w:annotationRef/>
      </w:r>
      <w:r w:rsidRPr="00F30A5A">
        <w:rPr>
          <w:lang w:val="en-US"/>
        </w:rPr>
        <w:t xml:space="preserve">An increase in the current </w:t>
      </w:r>
      <w:proofErr w:type="spellStart"/>
      <w:r w:rsidRPr="00F30A5A">
        <w:rPr>
          <w:lang w:val="en-US"/>
        </w:rPr>
        <w:t>SCr</w:t>
      </w:r>
      <w:proofErr w:type="spellEnd"/>
      <w:r w:rsidRPr="00F30A5A">
        <w:rPr>
          <w:lang w:val="en-US"/>
        </w:rPr>
        <w:t xml:space="preserve"> from </w:t>
      </w:r>
      <w:r>
        <w:rPr>
          <w:lang w:val="en-US"/>
        </w:rPr>
        <w:t>4.90 to 5.46 (Interquartile range of fitted log SCR values) and all other variables remained the same, the hazard of DCGF increased</w:t>
      </w:r>
      <w:r w:rsidR="007D03B5">
        <w:rPr>
          <w:lang w:val="en-US"/>
        </w:rPr>
        <w:t xml:space="preserve"> 2.69 times (95% CI 2.20 – 3.32)</w:t>
      </w:r>
    </w:p>
  </w:comment>
  <w:comment w:id="14" w:author="A. Tomer" w:date="2019-08-01T13:16:00Z" w:initials="AT">
    <w:p w14:paraId="549CC5F7" w14:textId="1D637EC2" w:rsidR="00E061F2" w:rsidRDefault="00E061F2">
      <w:pPr>
        <w:pStyle w:val="CommentText"/>
      </w:pPr>
      <w:r>
        <w:rPr>
          <w:rStyle w:val="CommentReference"/>
        </w:rPr>
        <w:annotationRef/>
      </w:r>
      <w:bookmarkStart w:id="15" w:name="_GoBack"/>
      <w:bookmarkEnd w:id="15"/>
    </w:p>
  </w:comment>
  <w:comment w:id="16" w:author="Peters Sengers, H. (Hessel)" w:date="2019-07-31T15:29:00Z" w:initials="PSH(">
    <w:p w14:paraId="314F116D" w14:textId="77777777" w:rsidR="0005709D" w:rsidRDefault="0005709D">
      <w:pPr>
        <w:pStyle w:val="CommentText"/>
        <w:rPr>
          <w:lang w:val="en-US"/>
        </w:rPr>
      </w:pPr>
      <w:r>
        <w:rPr>
          <w:rStyle w:val="CommentReference"/>
        </w:rPr>
        <w:annotationRef/>
      </w:r>
      <w:r w:rsidRPr="0005709D">
        <w:rPr>
          <w:lang w:val="en-US"/>
        </w:rPr>
        <w:t>@</w:t>
      </w:r>
      <w:proofErr w:type="spellStart"/>
      <w:r w:rsidRPr="0005709D">
        <w:rPr>
          <w:lang w:val="en-US"/>
        </w:rPr>
        <w:t>anirudh</w:t>
      </w:r>
      <w:proofErr w:type="spellEnd"/>
      <w:r w:rsidRPr="0005709D">
        <w:rPr>
          <w:lang w:val="en-US"/>
        </w:rPr>
        <w:t xml:space="preserve">, is your new figure 7 and 8 correct? </w:t>
      </w:r>
      <w:r>
        <w:rPr>
          <w:lang w:val="en-US"/>
        </w:rPr>
        <w:t xml:space="preserve">It seems that only the fixed schedules are affected by handling the different thresholds (5% vs 2.5%) </w:t>
      </w:r>
    </w:p>
    <w:p w14:paraId="13208DDD" w14:textId="391D8E2E" w:rsidR="009D5465" w:rsidRPr="0005709D" w:rsidRDefault="009D5465">
      <w:pPr>
        <w:pStyle w:val="CommentText"/>
        <w:rPr>
          <w:lang w:val="en-US"/>
        </w:rPr>
      </w:pPr>
      <w:r>
        <w:rPr>
          <w:lang w:val="en-US"/>
        </w:rPr>
        <w:t>And do you have numbers that belong to the graph?</w:t>
      </w:r>
    </w:p>
  </w:comment>
  <w:comment w:id="18" w:author="Peters Sengers, H. (Hessel)" w:date="2019-07-31T15:32:00Z" w:initials="PSH(">
    <w:p w14:paraId="301FB71B" w14:textId="6D9FD596" w:rsidR="009D5465" w:rsidRDefault="009D5465">
      <w:pPr>
        <w:pStyle w:val="CommentText"/>
      </w:pPr>
      <w:r>
        <w:rPr>
          <w:rStyle w:val="CommentReference"/>
        </w:rPr>
        <w:annotationRef/>
      </w:r>
      <w:r>
        <w:t>Deze kan wat mij betreft weg, we vergelijken het niet meer met PCR</w:t>
      </w:r>
    </w:p>
  </w:comment>
  <w:comment w:id="19" w:author="Peters Sengers, H. (Hessel)" w:date="2019-07-31T15:33:00Z" w:initials="PSH(">
    <w:p w14:paraId="5E27742D" w14:textId="61AA79FE" w:rsidR="009D5465" w:rsidRPr="001C143E" w:rsidRDefault="009D5465">
      <w:pPr>
        <w:pStyle w:val="CommentText"/>
        <w:rPr>
          <w:lang w:val="en-US"/>
        </w:rPr>
      </w:pPr>
      <w:r>
        <w:rPr>
          <w:rStyle w:val="CommentReference"/>
        </w:rPr>
        <w:annotationRef/>
      </w:r>
      <w:r w:rsidRPr="001C143E">
        <w:rPr>
          <w:lang w:val="en-US"/>
        </w:rPr>
        <w:t>Still has to be changed</w:t>
      </w:r>
    </w:p>
  </w:comment>
  <w:comment w:id="20" w:author="Peters Sengers, H. (Hessel)" w:date="2019-07-31T15:33:00Z" w:initials="PSH(">
    <w:p w14:paraId="033974B1" w14:textId="00F0420F" w:rsidR="009D5465" w:rsidRPr="001C143E" w:rsidRDefault="009D5465">
      <w:pPr>
        <w:pStyle w:val="CommentText"/>
        <w:rPr>
          <w:lang w:val="en-US"/>
        </w:rPr>
      </w:pPr>
      <w:r>
        <w:rPr>
          <w:rStyle w:val="CommentReference"/>
        </w:rPr>
        <w:annotationRef/>
      </w:r>
      <w:proofErr w:type="spellStart"/>
      <w:r w:rsidRPr="001C143E">
        <w:rPr>
          <w:lang w:val="en-US"/>
        </w:rPr>
        <w:t>Deze</w:t>
      </w:r>
      <w:proofErr w:type="spellEnd"/>
      <w:r w:rsidRPr="001C143E">
        <w:rPr>
          <w:lang w:val="en-US"/>
        </w:rPr>
        <w:t xml:space="preserve"> </w:t>
      </w:r>
      <w:proofErr w:type="spellStart"/>
      <w:r w:rsidRPr="001C143E">
        <w:rPr>
          <w:lang w:val="en-US"/>
        </w:rPr>
        <w:t>kan</w:t>
      </w:r>
      <w:proofErr w:type="spellEnd"/>
      <w:r w:rsidRPr="001C143E">
        <w:rPr>
          <w:lang w:val="en-US"/>
        </w:rPr>
        <w:t xml:space="preserve"> </w:t>
      </w:r>
      <w:proofErr w:type="spellStart"/>
      <w:r w:rsidRPr="001C143E">
        <w:rPr>
          <w:lang w:val="en-US"/>
        </w:rPr>
        <w:t>weg</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1F52C9" w15:done="0"/>
  <w15:commentEx w15:paraId="6145D507" w15:done="0"/>
  <w15:commentEx w15:paraId="099166BC" w15:done="0"/>
  <w15:commentEx w15:paraId="2577193C" w15:done="0"/>
  <w15:commentEx w15:paraId="3BF45E7A" w15:done="0"/>
  <w15:commentEx w15:paraId="29DE9EDA" w15:done="0"/>
  <w15:commentEx w15:paraId="4D26D616" w15:done="0"/>
  <w15:commentEx w15:paraId="260BDF3E" w15:done="0"/>
  <w15:commentEx w15:paraId="61327364" w15:done="0"/>
  <w15:commentEx w15:paraId="13208DDD" w15:done="0"/>
  <w15:commentEx w15:paraId="301FB71B" w15:done="0"/>
  <w15:commentEx w15:paraId="5E27742D" w15:done="0"/>
  <w15:commentEx w15:paraId="033974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4013B" w14:textId="77777777" w:rsidR="002077BA" w:rsidRDefault="002077BA" w:rsidP="00D7758F">
      <w:r>
        <w:separator/>
      </w:r>
    </w:p>
  </w:endnote>
  <w:endnote w:type="continuationSeparator" w:id="0">
    <w:p w14:paraId="20074F44" w14:textId="77777777" w:rsidR="002077BA" w:rsidRDefault="002077BA" w:rsidP="00D77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54C5B" w14:textId="77777777" w:rsidR="00402066" w:rsidRDefault="00402066" w:rsidP="00A92A4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F517F8" w14:textId="77777777" w:rsidR="00402066" w:rsidRDefault="00402066" w:rsidP="00D7758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22772" w14:textId="1BEA74F6" w:rsidR="00402066" w:rsidRDefault="00402066" w:rsidP="00A92A4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61F2">
      <w:rPr>
        <w:rStyle w:val="PageNumber"/>
        <w:noProof/>
      </w:rPr>
      <w:t>6</w:t>
    </w:r>
    <w:r>
      <w:rPr>
        <w:rStyle w:val="PageNumber"/>
      </w:rPr>
      <w:fldChar w:fldCharType="end"/>
    </w:r>
  </w:p>
  <w:p w14:paraId="19DCF4A5" w14:textId="77777777" w:rsidR="00402066" w:rsidRDefault="00402066" w:rsidP="00D7758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714BC6" w14:textId="77777777" w:rsidR="002077BA" w:rsidRDefault="002077BA" w:rsidP="00D7758F">
      <w:r>
        <w:separator/>
      </w:r>
    </w:p>
  </w:footnote>
  <w:footnote w:type="continuationSeparator" w:id="0">
    <w:p w14:paraId="41006508" w14:textId="77777777" w:rsidR="002077BA" w:rsidRDefault="002077BA" w:rsidP="00D775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54F97"/>
    <w:multiLevelType w:val="hybridMultilevel"/>
    <w:tmpl w:val="20DAD4C6"/>
    <w:lvl w:ilvl="0" w:tplc="B94E7836">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nsid w:val="3836387A"/>
    <w:multiLevelType w:val="multilevel"/>
    <w:tmpl w:val="AB346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7B6CEE"/>
    <w:multiLevelType w:val="hybridMultilevel"/>
    <w:tmpl w:val="B80C4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794842"/>
    <w:multiLevelType w:val="hybridMultilevel"/>
    <w:tmpl w:val="45ECFC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rs Sengers, H. (Hessel)">
    <w15:presenceInfo w15:providerId="None" w15:userId="Peters Sengers, H. (Hess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9f200x59a5wd1etfz0xxdzyxetsz9atpw99&quot;&gt;My EndNote Library Copy 14062016 Copy update 14-12-2017&lt;record-ids&gt;&lt;item&gt;7105&lt;/item&gt;&lt;/record-ids&gt;&lt;/item&gt;&lt;/Libraries&gt;"/>
  </w:docVars>
  <w:rsids>
    <w:rsidRoot w:val="009C4EC8"/>
    <w:rsid w:val="00011BD6"/>
    <w:rsid w:val="00013C41"/>
    <w:rsid w:val="00015537"/>
    <w:rsid w:val="00016982"/>
    <w:rsid w:val="00023A0D"/>
    <w:rsid w:val="0003108C"/>
    <w:rsid w:val="00041490"/>
    <w:rsid w:val="00052A84"/>
    <w:rsid w:val="00056ECF"/>
    <w:rsid w:val="0005709D"/>
    <w:rsid w:val="00061582"/>
    <w:rsid w:val="00087A48"/>
    <w:rsid w:val="000905C4"/>
    <w:rsid w:val="00097C34"/>
    <w:rsid w:val="000A016D"/>
    <w:rsid w:val="000A42FA"/>
    <w:rsid w:val="000A5617"/>
    <w:rsid w:val="000B125C"/>
    <w:rsid w:val="000B21A0"/>
    <w:rsid w:val="000B3BDC"/>
    <w:rsid w:val="000B539A"/>
    <w:rsid w:val="000C3029"/>
    <w:rsid w:val="000C4B94"/>
    <w:rsid w:val="000D4031"/>
    <w:rsid w:val="000D6C75"/>
    <w:rsid w:val="000E260F"/>
    <w:rsid w:val="000F6BB1"/>
    <w:rsid w:val="000F7311"/>
    <w:rsid w:val="001142A3"/>
    <w:rsid w:val="001267D0"/>
    <w:rsid w:val="00130995"/>
    <w:rsid w:val="00133302"/>
    <w:rsid w:val="00137159"/>
    <w:rsid w:val="00140F1B"/>
    <w:rsid w:val="00153953"/>
    <w:rsid w:val="00161242"/>
    <w:rsid w:val="00170CB7"/>
    <w:rsid w:val="00173EA3"/>
    <w:rsid w:val="001764A3"/>
    <w:rsid w:val="00184063"/>
    <w:rsid w:val="00190C59"/>
    <w:rsid w:val="00192F7D"/>
    <w:rsid w:val="001C143E"/>
    <w:rsid w:val="001C4284"/>
    <w:rsid w:val="001C4AF2"/>
    <w:rsid w:val="001D05E0"/>
    <w:rsid w:val="001D0F30"/>
    <w:rsid w:val="001D2185"/>
    <w:rsid w:val="001D6416"/>
    <w:rsid w:val="001E3845"/>
    <w:rsid w:val="001E5082"/>
    <w:rsid w:val="001E5650"/>
    <w:rsid w:val="001F20F6"/>
    <w:rsid w:val="002077BA"/>
    <w:rsid w:val="00214870"/>
    <w:rsid w:val="00214E6B"/>
    <w:rsid w:val="00222960"/>
    <w:rsid w:val="00225F1A"/>
    <w:rsid w:val="00232FBF"/>
    <w:rsid w:val="00236972"/>
    <w:rsid w:val="0023758D"/>
    <w:rsid w:val="00241FF2"/>
    <w:rsid w:val="002440A2"/>
    <w:rsid w:val="00251C41"/>
    <w:rsid w:val="00251EBB"/>
    <w:rsid w:val="00252E6F"/>
    <w:rsid w:val="00255A64"/>
    <w:rsid w:val="00257377"/>
    <w:rsid w:val="00264F5D"/>
    <w:rsid w:val="0027637E"/>
    <w:rsid w:val="002957AE"/>
    <w:rsid w:val="002959D8"/>
    <w:rsid w:val="002962AB"/>
    <w:rsid w:val="00297325"/>
    <w:rsid w:val="002A189D"/>
    <w:rsid w:val="002B17F2"/>
    <w:rsid w:val="002D04F0"/>
    <w:rsid w:val="002D23D0"/>
    <w:rsid w:val="002D6A3A"/>
    <w:rsid w:val="002E7091"/>
    <w:rsid w:val="002F1860"/>
    <w:rsid w:val="002F2A67"/>
    <w:rsid w:val="00302E66"/>
    <w:rsid w:val="0031388B"/>
    <w:rsid w:val="00320209"/>
    <w:rsid w:val="00321C55"/>
    <w:rsid w:val="00323E38"/>
    <w:rsid w:val="00331127"/>
    <w:rsid w:val="00334144"/>
    <w:rsid w:val="0033428D"/>
    <w:rsid w:val="00334ABA"/>
    <w:rsid w:val="0033705C"/>
    <w:rsid w:val="00353A1B"/>
    <w:rsid w:val="00355A5A"/>
    <w:rsid w:val="00362138"/>
    <w:rsid w:val="003657F5"/>
    <w:rsid w:val="00371B12"/>
    <w:rsid w:val="003728FA"/>
    <w:rsid w:val="003844F7"/>
    <w:rsid w:val="00391DC1"/>
    <w:rsid w:val="00393467"/>
    <w:rsid w:val="003A046F"/>
    <w:rsid w:val="003A2A5B"/>
    <w:rsid w:val="003B1234"/>
    <w:rsid w:val="003B4804"/>
    <w:rsid w:val="003B68F2"/>
    <w:rsid w:val="003C100E"/>
    <w:rsid w:val="003C133A"/>
    <w:rsid w:val="003C469F"/>
    <w:rsid w:val="003D3510"/>
    <w:rsid w:val="003D3C20"/>
    <w:rsid w:val="003D3C7E"/>
    <w:rsid w:val="003D61BB"/>
    <w:rsid w:val="003F2A45"/>
    <w:rsid w:val="003F5D0D"/>
    <w:rsid w:val="003F7D27"/>
    <w:rsid w:val="00402066"/>
    <w:rsid w:val="00422650"/>
    <w:rsid w:val="00427B52"/>
    <w:rsid w:val="004453CB"/>
    <w:rsid w:val="00445817"/>
    <w:rsid w:val="004566F5"/>
    <w:rsid w:val="00462585"/>
    <w:rsid w:val="004641F0"/>
    <w:rsid w:val="00467937"/>
    <w:rsid w:val="004875AE"/>
    <w:rsid w:val="004905A8"/>
    <w:rsid w:val="004A6AD3"/>
    <w:rsid w:val="004A7894"/>
    <w:rsid w:val="004B73B5"/>
    <w:rsid w:val="004C21CE"/>
    <w:rsid w:val="004C43F5"/>
    <w:rsid w:val="004D0F48"/>
    <w:rsid w:val="004D1A7D"/>
    <w:rsid w:val="004D4705"/>
    <w:rsid w:val="004D50BC"/>
    <w:rsid w:val="004E1EF5"/>
    <w:rsid w:val="004E4517"/>
    <w:rsid w:val="004E4684"/>
    <w:rsid w:val="00500852"/>
    <w:rsid w:val="00507B83"/>
    <w:rsid w:val="00532636"/>
    <w:rsid w:val="0053429D"/>
    <w:rsid w:val="005437E1"/>
    <w:rsid w:val="00545E1C"/>
    <w:rsid w:val="0056179A"/>
    <w:rsid w:val="005876D7"/>
    <w:rsid w:val="005B0B6F"/>
    <w:rsid w:val="005D2E0F"/>
    <w:rsid w:val="005E7D43"/>
    <w:rsid w:val="006058EF"/>
    <w:rsid w:val="00614B69"/>
    <w:rsid w:val="00617F2C"/>
    <w:rsid w:val="00621868"/>
    <w:rsid w:val="006335DE"/>
    <w:rsid w:val="00633617"/>
    <w:rsid w:val="006463ED"/>
    <w:rsid w:val="00657CE1"/>
    <w:rsid w:val="00661DDE"/>
    <w:rsid w:val="006634FC"/>
    <w:rsid w:val="0067562C"/>
    <w:rsid w:val="00675CBD"/>
    <w:rsid w:val="006851D0"/>
    <w:rsid w:val="006913A7"/>
    <w:rsid w:val="00692AD6"/>
    <w:rsid w:val="00696CB4"/>
    <w:rsid w:val="006A1530"/>
    <w:rsid w:val="006A6BE3"/>
    <w:rsid w:val="006C2795"/>
    <w:rsid w:val="006C6317"/>
    <w:rsid w:val="006D0B58"/>
    <w:rsid w:val="006D2819"/>
    <w:rsid w:val="006E1FDF"/>
    <w:rsid w:val="006F3394"/>
    <w:rsid w:val="006F5D6F"/>
    <w:rsid w:val="006F6F15"/>
    <w:rsid w:val="00702EE9"/>
    <w:rsid w:val="00713B0A"/>
    <w:rsid w:val="0071427F"/>
    <w:rsid w:val="0072604E"/>
    <w:rsid w:val="007261EE"/>
    <w:rsid w:val="007321AC"/>
    <w:rsid w:val="00752D82"/>
    <w:rsid w:val="00756C80"/>
    <w:rsid w:val="00761C28"/>
    <w:rsid w:val="00775B66"/>
    <w:rsid w:val="0077783C"/>
    <w:rsid w:val="007838BC"/>
    <w:rsid w:val="0078396E"/>
    <w:rsid w:val="00785A52"/>
    <w:rsid w:val="00787246"/>
    <w:rsid w:val="00794125"/>
    <w:rsid w:val="00796976"/>
    <w:rsid w:val="007976AF"/>
    <w:rsid w:val="007A11E1"/>
    <w:rsid w:val="007A531A"/>
    <w:rsid w:val="007C2508"/>
    <w:rsid w:val="007C6CFC"/>
    <w:rsid w:val="007D03B5"/>
    <w:rsid w:val="007D517F"/>
    <w:rsid w:val="007E3704"/>
    <w:rsid w:val="007E66F6"/>
    <w:rsid w:val="008015F8"/>
    <w:rsid w:val="008164A6"/>
    <w:rsid w:val="0082394B"/>
    <w:rsid w:val="00833D60"/>
    <w:rsid w:val="0084291F"/>
    <w:rsid w:val="00842EE4"/>
    <w:rsid w:val="0084598E"/>
    <w:rsid w:val="00864C32"/>
    <w:rsid w:val="00865CA2"/>
    <w:rsid w:val="008956E1"/>
    <w:rsid w:val="00897C21"/>
    <w:rsid w:val="008A0801"/>
    <w:rsid w:val="008A4CD4"/>
    <w:rsid w:val="008A4EC8"/>
    <w:rsid w:val="008B28EF"/>
    <w:rsid w:val="008C71F9"/>
    <w:rsid w:val="008D4AA8"/>
    <w:rsid w:val="008D5801"/>
    <w:rsid w:val="008D5A1F"/>
    <w:rsid w:val="008F710D"/>
    <w:rsid w:val="00901AEA"/>
    <w:rsid w:val="00901EFF"/>
    <w:rsid w:val="00903A21"/>
    <w:rsid w:val="00921788"/>
    <w:rsid w:val="0092321F"/>
    <w:rsid w:val="00923B94"/>
    <w:rsid w:val="00923E40"/>
    <w:rsid w:val="009248E1"/>
    <w:rsid w:val="00924E33"/>
    <w:rsid w:val="009326AA"/>
    <w:rsid w:val="00932740"/>
    <w:rsid w:val="00935A2E"/>
    <w:rsid w:val="00956D28"/>
    <w:rsid w:val="009627A2"/>
    <w:rsid w:val="00965D0C"/>
    <w:rsid w:val="00972BBC"/>
    <w:rsid w:val="00974E09"/>
    <w:rsid w:val="00976BC8"/>
    <w:rsid w:val="0097731F"/>
    <w:rsid w:val="009945BC"/>
    <w:rsid w:val="009A00C4"/>
    <w:rsid w:val="009A499D"/>
    <w:rsid w:val="009A6185"/>
    <w:rsid w:val="009A7F0C"/>
    <w:rsid w:val="009B3AAD"/>
    <w:rsid w:val="009C0E17"/>
    <w:rsid w:val="009C258C"/>
    <w:rsid w:val="009C4EC8"/>
    <w:rsid w:val="009C71A6"/>
    <w:rsid w:val="009D5465"/>
    <w:rsid w:val="009E5AE9"/>
    <w:rsid w:val="009E668F"/>
    <w:rsid w:val="009F09E3"/>
    <w:rsid w:val="009F0BC5"/>
    <w:rsid w:val="00A06FA3"/>
    <w:rsid w:val="00A1501B"/>
    <w:rsid w:val="00A23C9A"/>
    <w:rsid w:val="00A24690"/>
    <w:rsid w:val="00A27699"/>
    <w:rsid w:val="00A40099"/>
    <w:rsid w:val="00A46F8E"/>
    <w:rsid w:val="00A72503"/>
    <w:rsid w:val="00A7279B"/>
    <w:rsid w:val="00A74552"/>
    <w:rsid w:val="00A7761A"/>
    <w:rsid w:val="00A82109"/>
    <w:rsid w:val="00A872B1"/>
    <w:rsid w:val="00A92967"/>
    <w:rsid w:val="00A92A44"/>
    <w:rsid w:val="00A94C3D"/>
    <w:rsid w:val="00A9565E"/>
    <w:rsid w:val="00AB377E"/>
    <w:rsid w:val="00AB7686"/>
    <w:rsid w:val="00AC6F1B"/>
    <w:rsid w:val="00AD00BB"/>
    <w:rsid w:val="00AD32A6"/>
    <w:rsid w:val="00AD377B"/>
    <w:rsid w:val="00AE2A19"/>
    <w:rsid w:val="00AF2AEA"/>
    <w:rsid w:val="00B125A7"/>
    <w:rsid w:val="00B14C87"/>
    <w:rsid w:val="00B20E6D"/>
    <w:rsid w:val="00B318FD"/>
    <w:rsid w:val="00B32BC9"/>
    <w:rsid w:val="00B37677"/>
    <w:rsid w:val="00B4164B"/>
    <w:rsid w:val="00B41D75"/>
    <w:rsid w:val="00B42351"/>
    <w:rsid w:val="00B43A41"/>
    <w:rsid w:val="00B50AAC"/>
    <w:rsid w:val="00B544DF"/>
    <w:rsid w:val="00B54851"/>
    <w:rsid w:val="00B55D88"/>
    <w:rsid w:val="00B57667"/>
    <w:rsid w:val="00B75D87"/>
    <w:rsid w:val="00B75F87"/>
    <w:rsid w:val="00B84E0E"/>
    <w:rsid w:val="00B87CE1"/>
    <w:rsid w:val="00B923D0"/>
    <w:rsid w:val="00BA1371"/>
    <w:rsid w:val="00BA1C58"/>
    <w:rsid w:val="00BB2E7E"/>
    <w:rsid w:val="00BB3BD8"/>
    <w:rsid w:val="00BD0EC4"/>
    <w:rsid w:val="00BD1AC0"/>
    <w:rsid w:val="00BD32DC"/>
    <w:rsid w:val="00BE1860"/>
    <w:rsid w:val="00BF278B"/>
    <w:rsid w:val="00C00925"/>
    <w:rsid w:val="00C01BF2"/>
    <w:rsid w:val="00C046C6"/>
    <w:rsid w:val="00C050DA"/>
    <w:rsid w:val="00C12F72"/>
    <w:rsid w:val="00C240E3"/>
    <w:rsid w:val="00C32418"/>
    <w:rsid w:val="00C37EA6"/>
    <w:rsid w:val="00C41099"/>
    <w:rsid w:val="00C51BE5"/>
    <w:rsid w:val="00C523ED"/>
    <w:rsid w:val="00C5629D"/>
    <w:rsid w:val="00C5764C"/>
    <w:rsid w:val="00C7059C"/>
    <w:rsid w:val="00C757F5"/>
    <w:rsid w:val="00C9128F"/>
    <w:rsid w:val="00C9503E"/>
    <w:rsid w:val="00C96FB9"/>
    <w:rsid w:val="00CA1BEE"/>
    <w:rsid w:val="00CA3833"/>
    <w:rsid w:val="00CA473F"/>
    <w:rsid w:val="00CB5914"/>
    <w:rsid w:val="00CB5D51"/>
    <w:rsid w:val="00CB6040"/>
    <w:rsid w:val="00CB6E0A"/>
    <w:rsid w:val="00CC199B"/>
    <w:rsid w:val="00CD0DF6"/>
    <w:rsid w:val="00CD5283"/>
    <w:rsid w:val="00CD55E6"/>
    <w:rsid w:val="00CD61A7"/>
    <w:rsid w:val="00CD776D"/>
    <w:rsid w:val="00CE043C"/>
    <w:rsid w:val="00CF322B"/>
    <w:rsid w:val="00CF5417"/>
    <w:rsid w:val="00CF5E8A"/>
    <w:rsid w:val="00CF62B8"/>
    <w:rsid w:val="00CF73BC"/>
    <w:rsid w:val="00D01285"/>
    <w:rsid w:val="00D0335D"/>
    <w:rsid w:val="00D06D4E"/>
    <w:rsid w:val="00D143D7"/>
    <w:rsid w:val="00D217AA"/>
    <w:rsid w:val="00D22887"/>
    <w:rsid w:val="00D3124F"/>
    <w:rsid w:val="00D37725"/>
    <w:rsid w:val="00D37747"/>
    <w:rsid w:val="00D42406"/>
    <w:rsid w:val="00D47D69"/>
    <w:rsid w:val="00D47D8E"/>
    <w:rsid w:val="00D67209"/>
    <w:rsid w:val="00D7330B"/>
    <w:rsid w:val="00D749E9"/>
    <w:rsid w:val="00D76469"/>
    <w:rsid w:val="00D7758F"/>
    <w:rsid w:val="00D80A98"/>
    <w:rsid w:val="00D83DF0"/>
    <w:rsid w:val="00D931C8"/>
    <w:rsid w:val="00D96DB0"/>
    <w:rsid w:val="00DA4EB7"/>
    <w:rsid w:val="00DA5B62"/>
    <w:rsid w:val="00DB0FBD"/>
    <w:rsid w:val="00DB3D37"/>
    <w:rsid w:val="00DB43E4"/>
    <w:rsid w:val="00DB7078"/>
    <w:rsid w:val="00DC1ABE"/>
    <w:rsid w:val="00DD274E"/>
    <w:rsid w:val="00DE12CD"/>
    <w:rsid w:val="00DE3D54"/>
    <w:rsid w:val="00DF262B"/>
    <w:rsid w:val="00DF38B8"/>
    <w:rsid w:val="00DF537E"/>
    <w:rsid w:val="00DF77DA"/>
    <w:rsid w:val="00E00EAB"/>
    <w:rsid w:val="00E014CD"/>
    <w:rsid w:val="00E061F2"/>
    <w:rsid w:val="00E2586C"/>
    <w:rsid w:val="00E25A99"/>
    <w:rsid w:val="00E31702"/>
    <w:rsid w:val="00E36C2D"/>
    <w:rsid w:val="00E4097D"/>
    <w:rsid w:val="00E413BB"/>
    <w:rsid w:val="00E62C96"/>
    <w:rsid w:val="00E636F7"/>
    <w:rsid w:val="00E656BB"/>
    <w:rsid w:val="00E66351"/>
    <w:rsid w:val="00E87637"/>
    <w:rsid w:val="00E9541F"/>
    <w:rsid w:val="00EA79F0"/>
    <w:rsid w:val="00EB05A5"/>
    <w:rsid w:val="00EB0668"/>
    <w:rsid w:val="00EB34D8"/>
    <w:rsid w:val="00EB68C8"/>
    <w:rsid w:val="00EC070D"/>
    <w:rsid w:val="00EF24DD"/>
    <w:rsid w:val="00EF3B2D"/>
    <w:rsid w:val="00F065C4"/>
    <w:rsid w:val="00F1225C"/>
    <w:rsid w:val="00F132D0"/>
    <w:rsid w:val="00F2144B"/>
    <w:rsid w:val="00F26B5B"/>
    <w:rsid w:val="00F2759E"/>
    <w:rsid w:val="00F30A5A"/>
    <w:rsid w:val="00F31FF6"/>
    <w:rsid w:val="00F333AE"/>
    <w:rsid w:val="00F33F51"/>
    <w:rsid w:val="00F34299"/>
    <w:rsid w:val="00F3498C"/>
    <w:rsid w:val="00F41B88"/>
    <w:rsid w:val="00F511AC"/>
    <w:rsid w:val="00F55E98"/>
    <w:rsid w:val="00F61593"/>
    <w:rsid w:val="00F62201"/>
    <w:rsid w:val="00F62E0F"/>
    <w:rsid w:val="00F70B05"/>
    <w:rsid w:val="00F9594F"/>
    <w:rsid w:val="00F96B3C"/>
    <w:rsid w:val="00FA03F8"/>
    <w:rsid w:val="00FA7212"/>
    <w:rsid w:val="00FA768D"/>
    <w:rsid w:val="00FB22A8"/>
    <w:rsid w:val="00FB4768"/>
    <w:rsid w:val="00FD33FE"/>
    <w:rsid w:val="00FD710D"/>
    <w:rsid w:val="00FE1574"/>
    <w:rsid w:val="00FE5A8C"/>
    <w:rsid w:val="00FF21A5"/>
    <w:rsid w:val="00FF24FB"/>
    <w:rsid w:val="00FF2A07"/>
    <w:rsid w:val="00FF6B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7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552"/>
    <w:rPr>
      <w:rFonts w:ascii="Times New Roman" w:eastAsia="Times New Roman" w:hAnsi="Times New Roman" w:cs="Times New Roman"/>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D00BB"/>
    <w:pPr>
      <w:jc w:val="center"/>
    </w:pPr>
    <w:rPr>
      <w:rFonts w:ascii="Arial" w:eastAsiaTheme="minorHAnsi" w:hAnsi="Arial" w:cs="Arial"/>
      <w:noProof/>
      <w:sz w:val="20"/>
      <w:lang w:val="en-US" w:eastAsia="en-US"/>
    </w:rPr>
  </w:style>
  <w:style w:type="character" w:customStyle="1" w:styleId="EndNoteBibliographyTitleChar">
    <w:name w:val="EndNote Bibliography Title Char"/>
    <w:basedOn w:val="DefaultParagraphFont"/>
    <w:link w:val="EndNoteBibliographyTitle"/>
    <w:rsid w:val="00AD00BB"/>
    <w:rPr>
      <w:rFonts w:ascii="Arial" w:hAnsi="Arial" w:cs="Arial"/>
      <w:noProof/>
      <w:sz w:val="20"/>
      <w:lang w:val="en-US"/>
    </w:rPr>
  </w:style>
  <w:style w:type="paragraph" w:customStyle="1" w:styleId="EndNoteBibliography">
    <w:name w:val="EndNote Bibliography"/>
    <w:basedOn w:val="Normal"/>
    <w:link w:val="EndNoteBibliographyChar"/>
    <w:rsid w:val="00AD00BB"/>
    <w:rPr>
      <w:rFonts w:ascii="Arial" w:eastAsiaTheme="minorHAnsi" w:hAnsi="Arial" w:cs="Arial"/>
      <w:noProof/>
      <w:sz w:val="20"/>
      <w:lang w:val="en-US" w:eastAsia="en-US"/>
    </w:rPr>
  </w:style>
  <w:style w:type="character" w:customStyle="1" w:styleId="EndNoteBibliographyChar">
    <w:name w:val="EndNote Bibliography Char"/>
    <w:basedOn w:val="DefaultParagraphFont"/>
    <w:link w:val="EndNoteBibliography"/>
    <w:rsid w:val="00AD00BB"/>
    <w:rPr>
      <w:rFonts w:ascii="Arial" w:hAnsi="Arial" w:cs="Arial"/>
      <w:noProof/>
      <w:sz w:val="20"/>
      <w:lang w:val="en-US"/>
    </w:rPr>
  </w:style>
  <w:style w:type="character" w:styleId="CommentReference">
    <w:name w:val="annotation reference"/>
    <w:basedOn w:val="DefaultParagraphFont"/>
    <w:uiPriority w:val="99"/>
    <w:semiHidden/>
    <w:unhideWhenUsed/>
    <w:rsid w:val="00D3124F"/>
    <w:rPr>
      <w:sz w:val="16"/>
      <w:szCs w:val="16"/>
    </w:rPr>
  </w:style>
  <w:style w:type="paragraph" w:styleId="CommentText">
    <w:name w:val="annotation text"/>
    <w:basedOn w:val="Normal"/>
    <w:link w:val="CommentTextChar"/>
    <w:uiPriority w:val="99"/>
    <w:semiHidden/>
    <w:unhideWhenUsed/>
    <w:rsid w:val="00D3124F"/>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D3124F"/>
    <w:rPr>
      <w:sz w:val="20"/>
      <w:szCs w:val="20"/>
    </w:rPr>
  </w:style>
  <w:style w:type="paragraph" w:styleId="CommentSubject">
    <w:name w:val="annotation subject"/>
    <w:basedOn w:val="CommentText"/>
    <w:next w:val="CommentText"/>
    <w:link w:val="CommentSubjectChar"/>
    <w:uiPriority w:val="99"/>
    <w:semiHidden/>
    <w:unhideWhenUsed/>
    <w:rsid w:val="00D3124F"/>
    <w:rPr>
      <w:b/>
      <w:bCs/>
    </w:rPr>
  </w:style>
  <w:style w:type="character" w:customStyle="1" w:styleId="CommentSubjectChar">
    <w:name w:val="Comment Subject Char"/>
    <w:basedOn w:val="CommentTextChar"/>
    <w:link w:val="CommentSubject"/>
    <w:uiPriority w:val="99"/>
    <w:semiHidden/>
    <w:rsid w:val="00D3124F"/>
    <w:rPr>
      <w:b/>
      <w:bCs/>
      <w:sz w:val="20"/>
      <w:szCs w:val="20"/>
    </w:rPr>
  </w:style>
  <w:style w:type="paragraph" w:styleId="BalloonText">
    <w:name w:val="Balloon Text"/>
    <w:basedOn w:val="Normal"/>
    <w:link w:val="BalloonTextChar"/>
    <w:uiPriority w:val="99"/>
    <w:semiHidden/>
    <w:unhideWhenUsed/>
    <w:rsid w:val="00D3124F"/>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D3124F"/>
    <w:rPr>
      <w:rFonts w:ascii="Tahoma" w:hAnsi="Tahoma" w:cs="Tahoma"/>
      <w:sz w:val="16"/>
      <w:szCs w:val="16"/>
    </w:rPr>
  </w:style>
  <w:style w:type="character" w:styleId="Hyperlink">
    <w:name w:val="Hyperlink"/>
    <w:basedOn w:val="DefaultParagraphFont"/>
    <w:uiPriority w:val="99"/>
    <w:unhideWhenUsed/>
    <w:rsid w:val="00FA768D"/>
    <w:rPr>
      <w:color w:val="0563C1" w:themeColor="hyperlink"/>
      <w:u w:val="single"/>
    </w:rPr>
  </w:style>
  <w:style w:type="table" w:styleId="TableGrid">
    <w:name w:val="Table Grid"/>
    <w:basedOn w:val="TableNormal"/>
    <w:uiPriority w:val="59"/>
    <w:rsid w:val="00A46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F8E"/>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507B83"/>
    <w:pPr>
      <w:spacing w:before="100" w:beforeAutospacing="1" w:after="100" w:afterAutospacing="1"/>
    </w:pPr>
    <w:rPr>
      <w:rFonts w:eastAsiaTheme="minorHAnsi"/>
      <w:sz w:val="20"/>
      <w:szCs w:val="20"/>
      <w:lang w:val="en-US" w:eastAsia="en-US"/>
    </w:rPr>
  </w:style>
  <w:style w:type="paragraph" w:styleId="Footer">
    <w:name w:val="footer"/>
    <w:basedOn w:val="Normal"/>
    <w:link w:val="FooterChar"/>
    <w:uiPriority w:val="99"/>
    <w:unhideWhenUsed/>
    <w:rsid w:val="00D7758F"/>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7758F"/>
  </w:style>
  <w:style w:type="character" w:styleId="PageNumber">
    <w:name w:val="page number"/>
    <w:basedOn w:val="DefaultParagraphFont"/>
    <w:uiPriority w:val="99"/>
    <w:semiHidden/>
    <w:unhideWhenUsed/>
    <w:rsid w:val="00D775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552"/>
    <w:rPr>
      <w:rFonts w:ascii="Times New Roman" w:eastAsia="Times New Roman" w:hAnsi="Times New Roman" w:cs="Times New Roman"/>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D00BB"/>
    <w:pPr>
      <w:jc w:val="center"/>
    </w:pPr>
    <w:rPr>
      <w:rFonts w:ascii="Arial" w:eastAsiaTheme="minorHAnsi" w:hAnsi="Arial" w:cs="Arial"/>
      <w:noProof/>
      <w:sz w:val="20"/>
      <w:lang w:val="en-US" w:eastAsia="en-US"/>
    </w:rPr>
  </w:style>
  <w:style w:type="character" w:customStyle="1" w:styleId="EndNoteBibliographyTitleChar">
    <w:name w:val="EndNote Bibliography Title Char"/>
    <w:basedOn w:val="DefaultParagraphFont"/>
    <w:link w:val="EndNoteBibliographyTitle"/>
    <w:rsid w:val="00AD00BB"/>
    <w:rPr>
      <w:rFonts w:ascii="Arial" w:hAnsi="Arial" w:cs="Arial"/>
      <w:noProof/>
      <w:sz w:val="20"/>
      <w:lang w:val="en-US"/>
    </w:rPr>
  </w:style>
  <w:style w:type="paragraph" w:customStyle="1" w:styleId="EndNoteBibliography">
    <w:name w:val="EndNote Bibliography"/>
    <w:basedOn w:val="Normal"/>
    <w:link w:val="EndNoteBibliographyChar"/>
    <w:rsid w:val="00AD00BB"/>
    <w:rPr>
      <w:rFonts w:ascii="Arial" w:eastAsiaTheme="minorHAnsi" w:hAnsi="Arial" w:cs="Arial"/>
      <w:noProof/>
      <w:sz w:val="20"/>
      <w:lang w:val="en-US" w:eastAsia="en-US"/>
    </w:rPr>
  </w:style>
  <w:style w:type="character" w:customStyle="1" w:styleId="EndNoteBibliographyChar">
    <w:name w:val="EndNote Bibliography Char"/>
    <w:basedOn w:val="DefaultParagraphFont"/>
    <w:link w:val="EndNoteBibliography"/>
    <w:rsid w:val="00AD00BB"/>
    <w:rPr>
      <w:rFonts w:ascii="Arial" w:hAnsi="Arial" w:cs="Arial"/>
      <w:noProof/>
      <w:sz w:val="20"/>
      <w:lang w:val="en-US"/>
    </w:rPr>
  </w:style>
  <w:style w:type="character" w:styleId="CommentReference">
    <w:name w:val="annotation reference"/>
    <w:basedOn w:val="DefaultParagraphFont"/>
    <w:uiPriority w:val="99"/>
    <w:semiHidden/>
    <w:unhideWhenUsed/>
    <w:rsid w:val="00D3124F"/>
    <w:rPr>
      <w:sz w:val="16"/>
      <w:szCs w:val="16"/>
    </w:rPr>
  </w:style>
  <w:style w:type="paragraph" w:styleId="CommentText">
    <w:name w:val="annotation text"/>
    <w:basedOn w:val="Normal"/>
    <w:link w:val="CommentTextChar"/>
    <w:uiPriority w:val="99"/>
    <w:semiHidden/>
    <w:unhideWhenUsed/>
    <w:rsid w:val="00D3124F"/>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D3124F"/>
    <w:rPr>
      <w:sz w:val="20"/>
      <w:szCs w:val="20"/>
    </w:rPr>
  </w:style>
  <w:style w:type="paragraph" w:styleId="CommentSubject">
    <w:name w:val="annotation subject"/>
    <w:basedOn w:val="CommentText"/>
    <w:next w:val="CommentText"/>
    <w:link w:val="CommentSubjectChar"/>
    <w:uiPriority w:val="99"/>
    <w:semiHidden/>
    <w:unhideWhenUsed/>
    <w:rsid w:val="00D3124F"/>
    <w:rPr>
      <w:b/>
      <w:bCs/>
    </w:rPr>
  </w:style>
  <w:style w:type="character" w:customStyle="1" w:styleId="CommentSubjectChar">
    <w:name w:val="Comment Subject Char"/>
    <w:basedOn w:val="CommentTextChar"/>
    <w:link w:val="CommentSubject"/>
    <w:uiPriority w:val="99"/>
    <w:semiHidden/>
    <w:rsid w:val="00D3124F"/>
    <w:rPr>
      <w:b/>
      <w:bCs/>
      <w:sz w:val="20"/>
      <w:szCs w:val="20"/>
    </w:rPr>
  </w:style>
  <w:style w:type="paragraph" w:styleId="BalloonText">
    <w:name w:val="Balloon Text"/>
    <w:basedOn w:val="Normal"/>
    <w:link w:val="BalloonTextChar"/>
    <w:uiPriority w:val="99"/>
    <w:semiHidden/>
    <w:unhideWhenUsed/>
    <w:rsid w:val="00D3124F"/>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D3124F"/>
    <w:rPr>
      <w:rFonts w:ascii="Tahoma" w:hAnsi="Tahoma" w:cs="Tahoma"/>
      <w:sz w:val="16"/>
      <w:szCs w:val="16"/>
    </w:rPr>
  </w:style>
  <w:style w:type="character" w:styleId="Hyperlink">
    <w:name w:val="Hyperlink"/>
    <w:basedOn w:val="DefaultParagraphFont"/>
    <w:uiPriority w:val="99"/>
    <w:unhideWhenUsed/>
    <w:rsid w:val="00FA768D"/>
    <w:rPr>
      <w:color w:val="0563C1" w:themeColor="hyperlink"/>
      <w:u w:val="single"/>
    </w:rPr>
  </w:style>
  <w:style w:type="table" w:styleId="TableGrid">
    <w:name w:val="Table Grid"/>
    <w:basedOn w:val="TableNormal"/>
    <w:uiPriority w:val="59"/>
    <w:rsid w:val="00A46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F8E"/>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507B83"/>
    <w:pPr>
      <w:spacing w:before="100" w:beforeAutospacing="1" w:after="100" w:afterAutospacing="1"/>
    </w:pPr>
    <w:rPr>
      <w:rFonts w:eastAsiaTheme="minorHAnsi"/>
      <w:sz w:val="20"/>
      <w:szCs w:val="20"/>
      <w:lang w:val="en-US" w:eastAsia="en-US"/>
    </w:rPr>
  </w:style>
  <w:style w:type="paragraph" w:styleId="Footer">
    <w:name w:val="footer"/>
    <w:basedOn w:val="Normal"/>
    <w:link w:val="FooterChar"/>
    <w:uiPriority w:val="99"/>
    <w:unhideWhenUsed/>
    <w:rsid w:val="00D7758F"/>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7758F"/>
  </w:style>
  <w:style w:type="character" w:styleId="PageNumber">
    <w:name w:val="page number"/>
    <w:basedOn w:val="DefaultParagraphFont"/>
    <w:uiPriority w:val="99"/>
    <w:semiHidden/>
    <w:unhideWhenUsed/>
    <w:rsid w:val="00D77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1601">
      <w:bodyDiv w:val="1"/>
      <w:marLeft w:val="0"/>
      <w:marRight w:val="0"/>
      <w:marTop w:val="0"/>
      <w:marBottom w:val="0"/>
      <w:divBdr>
        <w:top w:val="none" w:sz="0" w:space="0" w:color="auto"/>
        <w:left w:val="none" w:sz="0" w:space="0" w:color="auto"/>
        <w:bottom w:val="none" w:sz="0" w:space="0" w:color="auto"/>
        <w:right w:val="none" w:sz="0" w:space="0" w:color="auto"/>
      </w:divBdr>
    </w:div>
    <w:div w:id="365446909">
      <w:bodyDiv w:val="1"/>
      <w:marLeft w:val="0"/>
      <w:marRight w:val="0"/>
      <w:marTop w:val="0"/>
      <w:marBottom w:val="0"/>
      <w:divBdr>
        <w:top w:val="none" w:sz="0" w:space="0" w:color="auto"/>
        <w:left w:val="none" w:sz="0" w:space="0" w:color="auto"/>
        <w:bottom w:val="none" w:sz="0" w:space="0" w:color="auto"/>
        <w:right w:val="none" w:sz="0" w:space="0" w:color="auto"/>
      </w:divBdr>
    </w:div>
    <w:div w:id="413431346">
      <w:bodyDiv w:val="1"/>
      <w:marLeft w:val="0"/>
      <w:marRight w:val="0"/>
      <w:marTop w:val="0"/>
      <w:marBottom w:val="0"/>
      <w:divBdr>
        <w:top w:val="none" w:sz="0" w:space="0" w:color="auto"/>
        <w:left w:val="none" w:sz="0" w:space="0" w:color="auto"/>
        <w:bottom w:val="none" w:sz="0" w:space="0" w:color="auto"/>
        <w:right w:val="none" w:sz="0" w:space="0" w:color="auto"/>
      </w:divBdr>
    </w:div>
    <w:div w:id="948702584">
      <w:bodyDiv w:val="1"/>
      <w:marLeft w:val="0"/>
      <w:marRight w:val="0"/>
      <w:marTop w:val="0"/>
      <w:marBottom w:val="0"/>
      <w:divBdr>
        <w:top w:val="none" w:sz="0" w:space="0" w:color="auto"/>
        <w:left w:val="none" w:sz="0" w:space="0" w:color="auto"/>
        <w:bottom w:val="none" w:sz="0" w:space="0" w:color="auto"/>
        <w:right w:val="none" w:sz="0" w:space="0" w:color="auto"/>
      </w:divBdr>
    </w:div>
    <w:div w:id="1118255217">
      <w:bodyDiv w:val="1"/>
      <w:marLeft w:val="0"/>
      <w:marRight w:val="0"/>
      <w:marTop w:val="0"/>
      <w:marBottom w:val="0"/>
      <w:divBdr>
        <w:top w:val="none" w:sz="0" w:space="0" w:color="auto"/>
        <w:left w:val="none" w:sz="0" w:space="0" w:color="auto"/>
        <w:bottom w:val="none" w:sz="0" w:space="0" w:color="auto"/>
        <w:right w:val="none" w:sz="0" w:space="0" w:color="auto"/>
      </w:divBdr>
    </w:div>
    <w:div w:id="1175653719">
      <w:bodyDiv w:val="1"/>
      <w:marLeft w:val="0"/>
      <w:marRight w:val="0"/>
      <w:marTop w:val="0"/>
      <w:marBottom w:val="0"/>
      <w:divBdr>
        <w:top w:val="none" w:sz="0" w:space="0" w:color="auto"/>
        <w:left w:val="none" w:sz="0" w:space="0" w:color="auto"/>
        <w:bottom w:val="none" w:sz="0" w:space="0" w:color="auto"/>
        <w:right w:val="none" w:sz="0" w:space="0" w:color="auto"/>
      </w:divBdr>
    </w:div>
    <w:div w:id="1528981379">
      <w:bodyDiv w:val="1"/>
      <w:marLeft w:val="0"/>
      <w:marRight w:val="0"/>
      <w:marTop w:val="0"/>
      <w:marBottom w:val="0"/>
      <w:divBdr>
        <w:top w:val="none" w:sz="0" w:space="0" w:color="auto"/>
        <w:left w:val="none" w:sz="0" w:space="0" w:color="auto"/>
        <w:bottom w:val="none" w:sz="0" w:space="0" w:color="auto"/>
        <w:right w:val="none" w:sz="0" w:space="0" w:color="auto"/>
      </w:divBdr>
    </w:div>
    <w:div w:id="1574393011">
      <w:bodyDiv w:val="1"/>
      <w:marLeft w:val="0"/>
      <w:marRight w:val="0"/>
      <w:marTop w:val="0"/>
      <w:marBottom w:val="0"/>
      <w:divBdr>
        <w:top w:val="none" w:sz="0" w:space="0" w:color="auto"/>
        <w:left w:val="none" w:sz="0" w:space="0" w:color="auto"/>
        <w:bottom w:val="none" w:sz="0" w:space="0" w:color="auto"/>
        <w:right w:val="none" w:sz="0" w:space="0" w:color="auto"/>
      </w:divBdr>
    </w:div>
    <w:div w:id="1633711096">
      <w:bodyDiv w:val="1"/>
      <w:marLeft w:val="0"/>
      <w:marRight w:val="0"/>
      <w:marTop w:val="0"/>
      <w:marBottom w:val="0"/>
      <w:divBdr>
        <w:top w:val="none" w:sz="0" w:space="0" w:color="auto"/>
        <w:left w:val="none" w:sz="0" w:space="0" w:color="auto"/>
        <w:bottom w:val="none" w:sz="0" w:space="0" w:color="auto"/>
        <w:right w:val="none" w:sz="0" w:space="0" w:color="auto"/>
      </w:divBdr>
    </w:div>
    <w:div w:id="1812137709">
      <w:bodyDiv w:val="1"/>
      <w:marLeft w:val="0"/>
      <w:marRight w:val="0"/>
      <w:marTop w:val="0"/>
      <w:marBottom w:val="0"/>
      <w:divBdr>
        <w:top w:val="none" w:sz="0" w:space="0" w:color="auto"/>
        <w:left w:val="none" w:sz="0" w:space="0" w:color="auto"/>
        <w:bottom w:val="none" w:sz="0" w:space="0" w:color="auto"/>
        <w:right w:val="none" w:sz="0" w:space="0" w:color="auto"/>
      </w:divBdr>
    </w:div>
    <w:div w:id="2124684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283B8-561C-4816-8EE9-A7C5635F4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14158</Words>
  <Characters>80704</Characters>
  <Application>Microsoft Office Word</Application>
  <DocSecurity>0</DocSecurity>
  <Lines>672</Lines>
  <Paragraphs>189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AMC</Company>
  <LinksUpToDate>false</LinksUpToDate>
  <CharactersWithSpaces>94673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Kers</dc:creator>
  <cp:lastModifiedBy>A. Tomer</cp:lastModifiedBy>
  <cp:revision>25</cp:revision>
  <dcterms:created xsi:type="dcterms:W3CDTF">2019-07-24T11:53:00Z</dcterms:created>
  <dcterms:modified xsi:type="dcterms:W3CDTF">2019-08-01T11:28:00Z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http://www.zotero.org/styles/journal-of-the-american-society-of-nephrology</vt:lpwstr>
  </property>
  <property fmtid="{D5CDD505-2E9C-101B-9397-08002B2CF9AE}" pid="4" name="Mendeley Unique User Id_1">
    <vt:lpwstr>f8b3c663-9814-3332-b478-ec39d85bbc9a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http://www.zotero.org/styles/bmj</vt:lpwstr>
  </property>
  <property fmtid="{D5CDD505-2E9C-101B-9397-08002B2CF9AE}" pid="10" name="Mendeley Recent Style Name 2_1">
    <vt:lpwstr>BMJ</vt:lpwstr>
  </property>
  <property fmtid="{D5CDD505-2E9C-101B-9397-08002B2CF9AE}" pid="11" name="Mendeley Recent Style Id 3_1">
    <vt:lpwstr>http://www.zotero.org/styles/cell</vt:lpwstr>
  </property>
  <property fmtid="{D5CDD505-2E9C-101B-9397-08002B2CF9AE}" pid="12" name="Mendeley Recent Style Name 3_1">
    <vt:lpwstr>Cell</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http://www.zotero.org/styles/journal-of-the-american-society-of-nephrology</vt:lpwstr>
  </property>
  <property fmtid="{D5CDD505-2E9C-101B-9397-08002B2CF9AE}" pid="16" name="Mendeley Recent Style Name 5_1">
    <vt:lpwstr>Journal of the American Society of Nephrology</vt:lpwstr>
  </property>
  <property fmtid="{D5CDD505-2E9C-101B-9397-08002B2CF9AE}" pid="17" name="Mendeley Recent Style Id 6_1">
    <vt:lpwstr>http://www.zotero.org/styles/kidney-international</vt:lpwstr>
  </property>
  <property fmtid="{D5CDD505-2E9C-101B-9397-08002B2CF9AE}" pid="18" name="Mendeley Recent Style Name 6_1">
    <vt:lpwstr>Kidney International</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http://www.zotero.org/styles/national-library-of-medicine</vt:lpwstr>
  </property>
  <property fmtid="{D5CDD505-2E9C-101B-9397-08002B2CF9AE}" pid="24" name="Mendeley Recent Style Name 9_1">
    <vt:lpwstr>National Library of Medicine</vt:lpwstr>
  </property>
</Properties>
</file>