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2DA0E" w14:textId="77777777" w:rsidR="001B01A4" w:rsidRDefault="001B01A4" w:rsidP="001B01A4">
      <w:r>
        <w:t>---</w:t>
      </w:r>
    </w:p>
    <w:p w14:paraId="09E3F7D2" w14:textId="77777777" w:rsidR="001B01A4" w:rsidRDefault="001B01A4" w:rsidP="001B01A4">
      <w:r>
        <w:t>title: "Methods"</w:t>
      </w:r>
    </w:p>
    <w:p w14:paraId="09A6F7A1" w14:textId="77777777" w:rsidR="001B01A4" w:rsidRDefault="001B01A4" w:rsidP="001B01A4">
      <w:r>
        <w:t xml:space="preserve">bibliography: </w:t>
      </w:r>
      <w:proofErr w:type="spellStart"/>
      <w:r>
        <w:t>references.bib</w:t>
      </w:r>
      <w:proofErr w:type="spellEnd"/>
    </w:p>
    <w:p w14:paraId="657681C6" w14:textId="77777777" w:rsidR="001B01A4" w:rsidRDefault="001B01A4" w:rsidP="001B01A4">
      <w:proofErr w:type="spellStart"/>
      <w:r>
        <w:t>csl</w:t>
      </w:r>
      <w:proofErr w:type="spellEnd"/>
      <w:r>
        <w:t>: the-new-</w:t>
      </w:r>
      <w:proofErr w:type="spellStart"/>
      <w:r>
        <w:t>england</w:t>
      </w:r>
      <w:proofErr w:type="spellEnd"/>
      <w:r>
        <w:t>-journal-of-</w:t>
      </w:r>
      <w:proofErr w:type="spellStart"/>
      <w:r>
        <w:t>medicine.csl</w:t>
      </w:r>
      <w:proofErr w:type="spellEnd"/>
    </w:p>
    <w:p w14:paraId="0E5D822B" w14:textId="77777777" w:rsidR="001B01A4" w:rsidRDefault="001B01A4" w:rsidP="001B01A4">
      <w:r>
        <w:t>---</w:t>
      </w:r>
    </w:p>
    <w:p w14:paraId="34575B0D" w14:textId="77777777" w:rsidR="001B01A4" w:rsidRDefault="001B01A4" w:rsidP="001B01A4"/>
    <w:p w14:paraId="164CDABE" w14:textId="77777777" w:rsidR="001B01A4" w:rsidRDefault="001B01A4" w:rsidP="001B01A4">
      <w:r>
        <w:t>``</w:t>
      </w:r>
      <w:proofErr w:type="gramStart"/>
      <w:r>
        <w:t>`{</w:t>
      </w:r>
      <w:proofErr w:type="gramEnd"/>
      <w:r>
        <w:t>r, echo=FALSE, message=FALSE, warning=FALSE}</w:t>
      </w:r>
    </w:p>
    <w:p w14:paraId="1D705669" w14:textId="77777777" w:rsidR="001B01A4" w:rsidRDefault="001B01A4" w:rsidP="001B01A4">
      <w:proofErr w:type="spellStart"/>
      <w:proofErr w:type="gramStart"/>
      <w:r>
        <w:t>htmltools</w:t>
      </w:r>
      <w:proofErr w:type="spellEnd"/>
      <w:r>
        <w:t>::</w:t>
      </w:r>
      <w:proofErr w:type="spellStart"/>
      <w:proofErr w:type="gramEnd"/>
      <w:r>
        <w:t>img</w:t>
      </w:r>
      <w:proofErr w:type="spellEnd"/>
      <w:r>
        <w:t>(</w:t>
      </w:r>
      <w:proofErr w:type="spellStart"/>
      <w:r>
        <w:t>src</w:t>
      </w:r>
      <w:proofErr w:type="spellEnd"/>
      <w:r>
        <w:t xml:space="preserve"> = </w:t>
      </w:r>
      <w:proofErr w:type="spellStart"/>
      <w:r>
        <w:t>knitr</w:t>
      </w:r>
      <w:proofErr w:type="spellEnd"/>
      <w:r>
        <w:t>::</w:t>
      </w:r>
      <w:proofErr w:type="spellStart"/>
      <w:r>
        <w:t>image_uri</w:t>
      </w:r>
      <w:proofErr w:type="spellEnd"/>
      <w:r>
        <w:t xml:space="preserve">("code/ssari_logo.jpeg"), </w:t>
      </w:r>
    </w:p>
    <w:p w14:paraId="79AFB423" w14:textId="77777777" w:rsidR="001B01A4" w:rsidRDefault="001B01A4" w:rsidP="001B01A4">
      <w:r>
        <w:t xml:space="preserve">               alt = 'logo', </w:t>
      </w:r>
    </w:p>
    <w:p w14:paraId="649E932E" w14:textId="77777777" w:rsidR="001B01A4" w:rsidRDefault="001B01A4" w:rsidP="001B01A4">
      <w:r>
        <w:t xml:space="preserve">               style = '</w:t>
      </w:r>
      <w:proofErr w:type="spellStart"/>
      <w:proofErr w:type="gramStart"/>
      <w:r>
        <w:t>position:absolute</w:t>
      </w:r>
      <w:proofErr w:type="spellEnd"/>
      <w:proofErr w:type="gramEnd"/>
      <w:r>
        <w:t xml:space="preserve">; top:0; right:0; padding:10px; width:20%; </w:t>
      </w:r>
      <w:proofErr w:type="spellStart"/>
      <w:r>
        <w:t>height:auto</w:t>
      </w:r>
      <w:proofErr w:type="spellEnd"/>
      <w:r>
        <w:t>;')</w:t>
      </w:r>
    </w:p>
    <w:p w14:paraId="32813E47" w14:textId="77777777" w:rsidR="001B01A4" w:rsidRDefault="001B01A4" w:rsidP="001B01A4">
      <w:r>
        <w:t>```</w:t>
      </w:r>
    </w:p>
    <w:p w14:paraId="233EF938" w14:textId="77777777" w:rsidR="001B01A4" w:rsidRDefault="001B01A4" w:rsidP="001B01A4"/>
    <w:p w14:paraId="41EBA180" w14:textId="77777777" w:rsidR="001B01A4" w:rsidRDefault="001B01A4" w:rsidP="001B01A4">
      <w:r>
        <w:t>\</w:t>
      </w:r>
    </w:p>
    <w:p w14:paraId="079F8245" w14:textId="77777777" w:rsidR="001B01A4" w:rsidRDefault="001B01A4" w:rsidP="001B01A4"/>
    <w:p w14:paraId="0D555195" w14:textId="77777777" w:rsidR="001B01A4" w:rsidRDefault="001B01A4" w:rsidP="001B01A4">
      <w:r>
        <w:t># Ethics and consent</w:t>
      </w:r>
    </w:p>
    <w:p w14:paraId="1D2783AB" w14:textId="77777777" w:rsidR="001B01A4" w:rsidRDefault="001B01A4" w:rsidP="001B01A4"/>
    <w:p w14:paraId="0FF2F5FD" w14:textId="77777777" w:rsidR="001B01A4" w:rsidRDefault="001B01A4" w:rsidP="001B01A4">
      <w:r>
        <w:t xml:space="preserve">Human Research Ethics Committee (HREC) approval for data collection, with a waiver of informed consent, was granted via the National Mutual Acceptance (NMA) scheme, through the Alfred (HREC/16/Alfred/59), or by separate applications to individual sites. Research Governance approval was granted by the </w:t>
      </w:r>
      <w:proofErr w:type="gramStart"/>
      <w:r>
        <w:t>Chief</w:t>
      </w:r>
      <w:proofErr w:type="gramEnd"/>
      <w:r>
        <w:t xml:space="preserve"> Health Officer (CHO) in South Australia and Victoria, and supported by the CHO in Queensland, under legislated public health powers. Individual site Research Governance approvals were granted at all sites where it was required.</w:t>
      </w:r>
    </w:p>
    <w:p w14:paraId="76D3AD98" w14:textId="77777777" w:rsidR="001B01A4" w:rsidRDefault="001B01A4" w:rsidP="001B01A4"/>
    <w:p w14:paraId="31B79362" w14:textId="77777777" w:rsidR="001B01A4" w:rsidRDefault="001B01A4" w:rsidP="001B01A4">
      <w:r>
        <w:t>\</w:t>
      </w:r>
    </w:p>
    <w:p w14:paraId="6A9DF77B" w14:textId="77777777" w:rsidR="001B01A4" w:rsidRDefault="001B01A4" w:rsidP="001B01A4"/>
    <w:p w14:paraId="492C2491" w14:textId="77777777" w:rsidR="001B01A4" w:rsidRDefault="001B01A4" w:rsidP="001B01A4">
      <w:r>
        <w:t xml:space="preserve"># Participating </w:t>
      </w:r>
      <w:proofErr w:type="spellStart"/>
      <w:r>
        <w:t>centres</w:t>
      </w:r>
      <w:proofErr w:type="spellEnd"/>
    </w:p>
    <w:p w14:paraId="3D83A452" w14:textId="77777777" w:rsidR="001B01A4" w:rsidRDefault="001B01A4" w:rsidP="001B01A4"/>
    <w:p w14:paraId="7E43A8DD" w14:textId="77777777" w:rsidR="001B01A4" w:rsidRDefault="001B01A4" w:rsidP="001B01A4">
      <w:r>
        <w:t xml:space="preserve">Participating sites across Australia were identified following an expression of interest to ANZICS-CTG affiliated sites, or through previous affiliation with the SPRINT SARI AUS team. The ANZICS-CTG is a well-established research network with highly experienced research coordinators familiar with conducting high quality research studies. The initial case report form (CRF) had extensive development by local and international clinical </w:t>
      </w:r>
      <w:proofErr w:type="gramStart"/>
      <w:r>
        <w:t>experts, and</w:t>
      </w:r>
      <w:proofErr w:type="gramEnd"/>
      <w:r>
        <w:t xml:space="preserve"> includes standardized data fields that align with our international SPRINT-SARI collaborators.</w:t>
      </w:r>
    </w:p>
    <w:p w14:paraId="04B226A4" w14:textId="77777777" w:rsidR="001B01A4" w:rsidRDefault="001B01A4" w:rsidP="001B01A4"/>
    <w:p w14:paraId="41811AE6" w14:textId="77777777" w:rsidR="001B01A4" w:rsidRDefault="001B01A4" w:rsidP="001B01A4">
      <w:r>
        <w:t>\</w:t>
      </w:r>
    </w:p>
    <w:p w14:paraId="10F1C1AC" w14:textId="77777777" w:rsidR="001B01A4" w:rsidRDefault="001B01A4" w:rsidP="001B01A4"/>
    <w:p w14:paraId="259FAE57" w14:textId="77777777" w:rsidR="001B01A4" w:rsidRDefault="001B01A4" w:rsidP="001B01A4">
      <w:r>
        <w:t># Data collection</w:t>
      </w:r>
    </w:p>
    <w:p w14:paraId="79F004B0" w14:textId="77777777" w:rsidR="001B01A4" w:rsidRDefault="001B01A4" w:rsidP="001B01A4"/>
    <w:p w14:paraId="07F0BFEA" w14:textId="77777777" w:rsidR="001B01A4" w:rsidRDefault="001B01A4" w:rsidP="001B01A4">
      <w:r>
        <w:t xml:space="preserve">Data in this report was entered by the research coordinator at the participating site. To support the rapid institution of data collection and reporting, SPRINT-SARI AUS hosts a data platform that includes an electronic data capture system, a secure </w:t>
      </w:r>
      <w:proofErr w:type="gramStart"/>
      <w:r>
        <w:t>repository</w:t>
      </w:r>
      <w:proofErr w:type="gramEnd"/>
      <w:r>
        <w:t xml:space="preserve"> and an analytic framework. Study data were collected and managed using </w:t>
      </w:r>
      <w:proofErr w:type="spellStart"/>
      <w:r>
        <w:t>REDCap</w:t>
      </w:r>
      <w:proofErr w:type="spellEnd"/>
      <w:r>
        <w:t xml:space="preserve"> electronic data capture tools hosted at Monash </w:t>
      </w:r>
      <w:proofErr w:type="gramStart"/>
      <w:r>
        <w:t>University[</w:t>
      </w:r>
      <w:proofErr w:type="gramEnd"/>
      <w:r>
        <w:t>@harris2009, @harris2019]. </w:t>
      </w:r>
      <w:proofErr w:type="spellStart"/>
      <w:r>
        <w:t>REDCap</w:t>
      </w:r>
      <w:proofErr w:type="spellEnd"/>
      <w:r>
        <w:t xml:space="preserve"> (Research Electronic Data Capture) is a secure, web-based software platform designed to support data capture for research studies, providing 1) an </w:t>
      </w:r>
      <w:r>
        <w:lastRenderedPageBreak/>
        <w:t>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39FF1DBE" w14:textId="77777777" w:rsidR="001B01A4" w:rsidRDefault="001B01A4" w:rsidP="001B01A4"/>
    <w:p w14:paraId="0B24E289" w14:textId="77777777" w:rsidR="001B01A4" w:rsidRDefault="001B01A4" w:rsidP="001B01A4">
      <w:r>
        <w:t>\</w:t>
      </w:r>
    </w:p>
    <w:p w14:paraId="21135373" w14:textId="77777777" w:rsidR="001B01A4" w:rsidRDefault="001B01A4" w:rsidP="001B01A4"/>
    <w:p w14:paraId="7D7526A9" w14:textId="77777777" w:rsidR="001B01A4" w:rsidRDefault="001B01A4" w:rsidP="001B01A4">
      <w:r>
        <w:t xml:space="preserve"># Dataset </w:t>
      </w:r>
      <w:proofErr w:type="spellStart"/>
      <w:r>
        <w:t>analysed</w:t>
      </w:r>
      <w:proofErr w:type="spellEnd"/>
    </w:p>
    <w:p w14:paraId="125910F7" w14:textId="77777777" w:rsidR="001B01A4" w:rsidRDefault="001B01A4" w:rsidP="001B01A4"/>
    <w:p w14:paraId="7DEC9909" w14:textId="77777777" w:rsidR="001B01A4" w:rsidRDefault="001B01A4" w:rsidP="001B01A4">
      <w:r>
        <w:t>Data in this report was extracted on 2024-05-22 at 10:18h and pertains to ICU admissions in Australia reported to the SPRINT-SARI AUS ICU COVID-19 database until 2023-12-31.</w:t>
      </w:r>
    </w:p>
    <w:p w14:paraId="78B7EF25" w14:textId="77777777" w:rsidR="001B01A4" w:rsidRDefault="001B01A4" w:rsidP="001B01A4"/>
    <w:p w14:paraId="435E4877" w14:textId="77777777" w:rsidR="001B01A4" w:rsidRDefault="001B01A4" w:rsidP="001B01A4">
      <w:r>
        <w:t>\</w:t>
      </w:r>
    </w:p>
    <w:p w14:paraId="130ED7F9" w14:textId="77777777" w:rsidR="001B01A4" w:rsidRDefault="001B01A4" w:rsidP="001B01A4"/>
    <w:p w14:paraId="3B801DA9" w14:textId="77777777" w:rsidR="001B01A4" w:rsidRDefault="001B01A4" w:rsidP="001B01A4">
      <w:r>
        <w:t># Statistical analysis</w:t>
      </w:r>
    </w:p>
    <w:p w14:paraId="3CFEAAB2" w14:textId="77777777" w:rsidR="001B01A4" w:rsidRDefault="001B01A4" w:rsidP="001B01A4"/>
    <w:p w14:paraId="10E74163" w14:textId="77777777" w:rsidR="001B01A4" w:rsidRDefault="001B01A4" w:rsidP="001B01A4">
      <w:r>
        <w:t xml:space="preserve">Descriptive statistics have been reported as mean and standard deviation (SD) or median and interquartile range (IQR) and frequencies and percentages for categorical variables. Differences between groups were assessed using the chi-square test for categorical variables and the Wilcoxon rank sum test for continuous variables. Kaplan Meier survival estimates were used to describe the 30-day in-hospital mortality according to relevant groups of interest. All analyses were performed using R version 4.4.0 (R Core Team, </w:t>
      </w:r>
      <w:proofErr w:type="gramStart"/>
      <w:r>
        <w:t>2023)[</w:t>
      </w:r>
      <w:proofErr w:type="gramEnd"/>
      <w:r>
        <w:t xml:space="preserve">@rcoreteam2023] with </w:t>
      </w:r>
      <w:proofErr w:type="spellStart"/>
      <w:r>
        <w:t>pakages</w:t>
      </w:r>
      <w:proofErr w:type="spellEnd"/>
      <w:r>
        <w:t>, "</w:t>
      </w:r>
      <w:proofErr w:type="spellStart"/>
      <w:r>
        <w:t>dplyr</w:t>
      </w:r>
      <w:proofErr w:type="spellEnd"/>
      <w:r>
        <w:t>", [@wickham2023], "ggplot2" [@wickham2016], "</w:t>
      </w:r>
      <w:proofErr w:type="spellStart"/>
      <w:r>
        <w:t>ggpubr</w:t>
      </w:r>
      <w:proofErr w:type="spellEnd"/>
      <w:r>
        <w:t>"[@kassambara2023], "</w:t>
      </w:r>
      <w:proofErr w:type="spellStart"/>
      <w:r>
        <w:t>forcats</w:t>
      </w:r>
      <w:proofErr w:type="spellEnd"/>
      <w:r>
        <w:t>", "</w:t>
      </w:r>
      <w:proofErr w:type="spellStart"/>
      <w:r>
        <w:t>gtsummary</w:t>
      </w:r>
      <w:proofErr w:type="spellEnd"/>
      <w:r>
        <w:t>"[@sjoberg2021], "</w:t>
      </w:r>
      <w:proofErr w:type="spellStart"/>
      <w:r>
        <w:t>gt</w:t>
      </w:r>
      <w:proofErr w:type="spellEnd"/>
      <w:r>
        <w:t>"[@iannone2024], "survival"[@therneau2024]</w:t>
      </w:r>
    </w:p>
    <w:p w14:paraId="12C43AD3" w14:textId="77777777" w:rsidR="001B01A4" w:rsidRDefault="001B01A4" w:rsidP="001B01A4"/>
    <w:p w14:paraId="0D116B8D" w14:textId="77777777" w:rsidR="001B01A4" w:rsidRDefault="001B01A4" w:rsidP="001B01A4">
      <w:r>
        <w:t>\</w:t>
      </w:r>
    </w:p>
    <w:p w14:paraId="7057AADB" w14:textId="77777777" w:rsidR="001B01A4" w:rsidRDefault="001B01A4" w:rsidP="001B01A4"/>
    <w:p w14:paraId="6E427AF5" w14:textId="77777777" w:rsidR="001B01A4" w:rsidRDefault="001B01A4" w:rsidP="001B01A4">
      <w:r>
        <w:t># Disclaimer</w:t>
      </w:r>
    </w:p>
    <w:p w14:paraId="0773FC53" w14:textId="77777777" w:rsidR="001B01A4" w:rsidRDefault="001B01A4" w:rsidP="001B01A4"/>
    <w:p w14:paraId="07A39E40" w14:textId="77777777" w:rsidR="001B01A4" w:rsidRDefault="001B01A4" w:rsidP="001B01A4">
      <w:r>
        <w:t>This report is also descriptive and we urge caution in any inference particularly around causation.</w:t>
      </w:r>
    </w:p>
    <w:p w14:paraId="2AFAA32A" w14:textId="77777777" w:rsidR="001B01A4" w:rsidRDefault="001B01A4" w:rsidP="001B01A4"/>
    <w:p w14:paraId="6C5258A6" w14:textId="77777777" w:rsidR="001B01A4" w:rsidRDefault="001B01A4" w:rsidP="001B01A4">
      <w:r>
        <w:t>The utmost effort has been made to ensure the highest quality data is being reported. However please note the following caveats:</w:t>
      </w:r>
    </w:p>
    <w:p w14:paraId="2E1FC2B4" w14:textId="77777777" w:rsidR="001B01A4" w:rsidRDefault="001B01A4" w:rsidP="001B01A4"/>
    <w:p w14:paraId="137D4A89" w14:textId="77777777" w:rsidR="001B01A4" w:rsidRDefault="001B01A4" w:rsidP="001B01A4">
      <w:r>
        <w:t>-   The population in this report reflect the sickest patients with SARI patients being managed in contributing ICUs, and do not reflect the overall population of SARI patients.</w:t>
      </w:r>
    </w:p>
    <w:p w14:paraId="48A126C3" w14:textId="77777777" w:rsidR="001B01A4" w:rsidRDefault="001B01A4" w:rsidP="001B01A4"/>
    <w:p w14:paraId="6958DB22" w14:textId="77777777" w:rsidR="001B01A4" w:rsidRDefault="001B01A4" w:rsidP="001B01A4">
      <w:r>
        <w:t>-   Information is not complete for all patients.</w:t>
      </w:r>
    </w:p>
    <w:p w14:paraId="10DB8E75" w14:textId="77777777" w:rsidR="001B01A4" w:rsidRDefault="001B01A4" w:rsidP="001B01A4"/>
    <w:p w14:paraId="51F4CF95" w14:textId="77777777" w:rsidR="001B01A4" w:rsidRDefault="001B01A4" w:rsidP="001B01A4">
      <w:r>
        <w:t>-   Whenever possible, transfers were aggregated into one record.</w:t>
      </w:r>
    </w:p>
    <w:p w14:paraId="37CC5FFF" w14:textId="77777777" w:rsidR="001B01A4" w:rsidRDefault="001B01A4" w:rsidP="001B01A4"/>
    <w:p w14:paraId="368B7D73" w14:textId="77777777" w:rsidR="001B01A4" w:rsidRDefault="001B01A4" w:rsidP="001B01A4">
      <w:r>
        <w:t>\</w:t>
      </w:r>
    </w:p>
    <w:p w14:paraId="20586704" w14:textId="77777777" w:rsidR="001B01A4" w:rsidRDefault="001B01A4" w:rsidP="001B01A4"/>
    <w:p w14:paraId="7A74CDCE" w14:textId="77777777" w:rsidR="00CD26ED" w:rsidRDefault="001B01A4" w:rsidP="001B01A4">
      <w:r>
        <w:lastRenderedPageBreak/>
        <w:t># References</w:t>
      </w:r>
    </w:p>
    <w:sectPr w:rsidR="00CD2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A4"/>
    <w:rsid w:val="00142516"/>
    <w:rsid w:val="001A0398"/>
    <w:rsid w:val="001B01A4"/>
    <w:rsid w:val="0066293D"/>
    <w:rsid w:val="0070592C"/>
    <w:rsid w:val="008538AC"/>
    <w:rsid w:val="008C51D1"/>
    <w:rsid w:val="00AA551D"/>
    <w:rsid w:val="00B161B4"/>
    <w:rsid w:val="00C53B30"/>
    <w:rsid w:val="00CD26ED"/>
    <w:rsid w:val="00FC63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8F4A46"/>
  <w15:chartTrackingRefBased/>
  <w15:docId w15:val="{201B46A1-1594-7C41-80A5-F8CC65C3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161B4"/>
    <w:pPr>
      <w:keepNext/>
      <w:keepLines/>
      <w:spacing w:before="360" w:after="80" w:line="480" w:lineRule="auto"/>
      <w:outlineLvl w:val="0"/>
    </w:pPr>
    <w:rPr>
      <w:rFonts w:ascii="Helvetica" w:eastAsiaTheme="majorEastAsia" w:hAnsi="Helvetica" w:cstheme="majorBidi"/>
      <w:color w:val="000000" w:themeColor="text1"/>
      <w:szCs w:val="40"/>
    </w:rPr>
  </w:style>
  <w:style w:type="paragraph" w:styleId="Heading2">
    <w:name w:val="heading 2"/>
    <w:basedOn w:val="Normal"/>
    <w:next w:val="Normal"/>
    <w:link w:val="Heading2Char"/>
    <w:uiPriority w:val="9"/>
    <w:semiHidden/>
    <w:unhideWhenUsed/>
    <w:qFormat/>
    <w:rsid w:val="001B0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1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1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1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1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0592C"/>
    <w:pPr>
      <w:jc w:val="center"/>
    </w:pPr>
    <w:rPr>
      <w:rFonts w:ascii="Helvetica" w:hAnsi="Helvetica"/>
      <w:sz w:val="20"/>
    </w:rPr>
    <w:tblPr>
      <w:tblStyleRowBandSize w:val="1"/>
    </w:tblPr>
    <w:tcPr>
      <w:vAlign w:val="center"/>
    </w:tcPr>
    <w:tblStylePr w:type="firstRow">
      <w:pPr>
        <w:jc w:val="left"/>
      </w:pPr>
      <w:rPr>
        <w:rFonts w:ascii="Helvetica" w:hAnsi="Helvetica"/>
      </w:rPr>
      <w:tblPr/>
      <w:tcPr>
        <w:tcBorders>
          <w:top w:val="single" w:sz="4" w:space="0" w:color="000000" w:themeColor="text1"/>
          <w:left w:val="nil"/>
          <w:bottom w:val="single" w:sz="4" w:space="0" w:color="000000" w:themeColor="text1"/>
          <w:right w:val="nil"/>
        </w:tcBorders>
      </w:tcPr>
    </w:tblStylePr>
    <w:tblStylePr w:type="lastRow">
      <w:tblPr/>
      <w:tcPr>
        <w:tcBorders>
          <w:top w:val="single" w:sz="4" w:space="0" w:color="000000" w:themeColor="text1"/>
        </w:tcBorders>
      </w:tcPr>
    </w:tblStylePr>
    <w:tblStylePr w:type="band1Horz">
      <w:tblPr/>
      <w:tcPr>
        <w:shd w:val="clear" w:color="auto" w:fill="DBE9F5"/>
      </w:tcPr>
    </w:tblStylePr>
  </w:style>
  <w:style w:type="table" w:customStyle="1" w:styleId="Table">
    <w:name w:val="Table"/>
    <w:semiHidden/>
    <w:unhideWhenUsed/>
    <w:qFormat/>
    <w:rsid w:val="0070592C"/>
    <w:pPr>
      <w:spacing w:after="200"/>
      <w:jc w:val="center"/>
    </w:pPr>
    <w:rPr>
      <w:kern w:val="0"/>
      <w:sz w:val="20"/>
      <w:szCs w:val="20"/>
      <w:lang w:val="en-AU" w:eastAsia="en-GB"/>
      <w14:ligatures w14:val="none"/>
    </w:rPr>
    <w:tblPr>
      <w:tblInd w:w="0" w:type="dxa"/>
      <w:tblCellMar>
        <w:top w:w="0" w:type="dxa"/>
        <w:left w:w="108" w:type="dxa"/>
        <w:bottom w:w="0" w:type="dxa"/>
        <w:right w:w="108" w:type="dxa"/>
      </w:tblCellMar>
    </w:tblPr>
    <w:tcPr>
      <w:vAlign w:val="center"/>
    </w:tcPr>
    <w:tblStylePr w:type="firstRow">
      <w:tblPr>
        <w:jc w:val="left"/>
      </w:tblPr>
      <w:trPr>
        <w:jc w:val="left"/>
      </w:trPr>
      <w:tcPr>
        <w:tcBorders>
          <w:bottom w:val="single" w:sz="0" w:space="0" w:color="auto"/>
        </w:tcBorders>
        <w:vAlign w:val="bottom"/>
      </w:tcPr>
    </w:tblStylePr>
    <w:tblStylePr w:type="firstCol">
      <w:pPr>
        <w:jc w:val="left"/>
      </w:pPr>
    </w:tblStylePr>
  </w:style>
  <w:style w:type="character" w:customStyle="1" w:styleId="Heading1Char">
    <w:name w:val="Heading 1 Char"/>
    <w:basedOn w:val="DefaultParagraphFont"/>
    <w:link w:val="Heading1"/>
    <w:uiPriority w:val="9"/>
    <w:rsid w:val="00B161B4"/>
    <w:rPr>
      <w:rFonts w:ascii="Helvetica" w:eastAsiaTheme="majorEastAsia" w:hAnsi="Helvetica" w:cstheme="majorBidi"/>
      <w:color w:val="000000" w:themeColor="text1"/>
      <w:szCs w:val="40"/>
    </w:rPr>
  </w:style>
  <w:style w:type="paragraph" w:styleId="TOCHeading">
    <w:name w:val="TOC Heading"/>
    <w:basedOn w:val="Heading1"/>
    <w:next w:val="BodyText"/>
    <w:autoRedefine/>
    <w:uiPriority w:val="39"/>
    <w:semiHidden/>
    <w:unhideWhenUsed/>
    <w:qFormat/>
    <w:rsid w:val="00B161B4"/>
    <w:pPr>
      <w:spacing w:before="240" w:after="0"/>
      <w:outlineLvl w:val="9"/>
    </w:pPr>
    <w:rPr>
      <w:b/>
      <w:szCs w:val="32"/>
    </w:rPr>
  </w:style>
  <w:style w:type="paragraph" w:styleId="BodyText">
    <w:name w:val="Body Text"/>
    <w:basedOn w:val="Normal"/>
    <w:link w:val="BodyTextChar"/>
    <w:uiPriority w:val="99"/>
    <w:semiHidden/>
    <w:unhideWhenUsed/>
    <w:rsid w:val="00B161B4"/>
    <w:pPr>
      <w:spacing w:after="120"/>
    </w:pPr>
  </w:style>
  <w:style w:type="character" w:customStyle="1" w:styleId="BodyTextChar">
    <w:name w:val="Body Text Char"/>
    <w:basedOn w:val="DefaultParagraphFont"/>
    <w:link w:val="BodyText"/>
    <w:uiPriority w:val="99"/>
    <w:semiHidden/>
    <w:rsid w:val="00B161B4"/>
  </w:style>
  <w:style w:type="paragraph" w:styleId="Title">
    <w:name w:val="Title"/>
    <w:basedOn w:val="Normal"/>
    <w:next w:val="BodyText"/>
    <w:link w:val="TitleChar"/>
    <w:autoRedefine/>
    <w:uiPriority w:val="10"/>
    <w:qFormat/>
    <w:rsid w:val="00B161B4"/>
    <w:pPr>
      <w:spacing w:after="80"/>
      <w:contextualSpacing/>
      <w:jc w:val="center"/>
    </w:pPr>
    <w:rPr>
      <w:rFonts w:ascii="Helvetica" w:eastAsiaTheme="majorEastAsia" w:hAnsi="Helvetica" w:cstheme="majorBidi"/>
      <w:b/>
      <w:spacing w:val="-10"/>
      <w:kern w:val="28"/>
      <w:sz w:val="32"/>
      <w:szCs w:val="56"/>
    </w:rPr>
  </w:style>
  <w:style w:type="character" w:customStyle="1" w:styleId="TitleChar">
    <w:name w:val="Title Char"/>
    <w:basedOn w:val="DefaultParagraphFont"/>
    <w:link w:val="Title"/>
    <w:uiPriority w:val="10"/>
    <w:rsid w:val="00B161B4"/>
    <w:rPr>
      <w:rFonts w:ascii="Helvetica" w:eastAsiaTheme="majorEastAsia" w:hAnsi="Helvetica" w:cstheme="majorBidi"/>
      <w:b/>
      <w:spacing w:val="-10"/>
      <w:kern w:val="28"/>
      <w:sz w:val="32"/>
      <w:szCs w:val="56"/>
    </w:rPr>
  </w:style>
  <w:style w:type="paragraph" w:customStyle="1" w:styleId="Abstract">
    <w:name w:val="Abstract"/>
    <w:basedOn w:val="Normal"/>
    <w:next w:val="BodyText"/>
    <w:autoRedefine/>
    <w:qFormat/>
    <w:rsid w:val="00B161B4"/>
    <w:pPr>
      <w:keepNext/>
      <w:keepLines/>
      <w:spacing w:before="300" w:after="300" w:line="480" w:lineRule="auto"/>
      <w:jc w:val="both"/>
    </w:pPr>
    <w:rPr>
      <w:rFonts w:ascii="Helvetica" w:hAnsi="Helvetica"/>
      <w:szCs w:val="20"/>
    </w:rPr>
  </w:style>
  <w:style w:type="paragraph" w:customStyle="1" w:styleId="FirstParagraph">
    <w:name w:val="First Paragraph"/>
    <w:basedOn w:val="Normal"/>
    <w:next w:val="Normal"/>
    <w:autoRedefine/>
    <w:qFormat/>
    <w:rsid w:val="00B161B4"/>
    <w:pPr>
      <w:spacing w:line="480" w:lineRule="auto"/>
      <w:jc w:val="both"/>
    </w:pPr>
    <w:rPr>
      <w:rFonts w:ascii="Helvetica" w:hAnsi="Helvetica"/>
    </w:rPr>
  </w:style>
  <w:style w:type="paragraph" w:styleId="Caption">
    <w:name w:val="caption"/>
    <w:basedOn w:val="Normal"/>
    <w:link w:val="CaptionChar"/>
    <w:autoRedefine/>
    <w:uiPriority w:val="35"/>
    <w:unhideWhenUsed/>
    <w:qFormat/>
    <w:rsid w:val="00B161B4"/>
    <w:pPr>
      <w:spacing w:after="200" w:line="480" w:lineRule="auto"/>
    </w:pPr>
    <w:rPr>
      <w:rFonts w:ascii="Helvetica" w:hAnsi="Helvetica"/>
      <w:b/>
      <w:iCs/>
      <w:color w:val="0E2841" w:themeColor="text2"/>
      <w:szCs w:val="18"/>
    </w:rPr>
  </w:style>
  <w:style w:type="character" w:customStyle="1" w:styleId="CaptionChar">
    <w:name w:val="Caption Char"/>
    <w:basedOn w:val="DefaultParagraphFont"/>
    <w:link w:val="Caption"/>
    <w:uiPriority w:val="35"/>
    <w:rsid w:val="00B161B4"/>
    <w:rPr>
      <w:rFonts w:ascii="Helvetica" w:hAnsi="Helvetica"/>
      <w:b/>
      <w:iCs/>
      <w:color w:val="0E2841" w:themeColor="text2"/>
      <w:szCs w:val="18"/>
    </w:rPr>
  </w:style>
  <w:style w:type="character" w:customStyle="1" w:styleId="Heading2Char">
    <w:name w:val="Heading 2 Char"/>
    <w:basedOn w:val="DefaultParagraphFont"/>
    <w:link w:val="Heading2"/>
    <w:uiPriority w:val="9"/>
    <w:semiHidden/>
    <w:rsid w:val="001B0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1A4"/>
    <w:rPr>
      <w:rFonts w:eastAsiaTheme="majorEastAsia" w:cstheme="majorBidi"/>
      <w:color w:val="272727" w:themeColor="text1" w:themeTint="D8"/>
    </w:rPr>
  </w:style>
  <w:style w:type="paragraph" w:styleId="Subtitle">
    <w:name w:val="Subtitle"/>
    <w:basedOn w:val="Normal"/>
    <w:next w:val="Normal"/>
    <w:link w:val="SubtitleChar"/>
    <w:uiPriority w:val="11"/>
    <w:qFormat/>
    <w:rsid w:val="001B01A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1A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01A4"/>
    <w:rPr>
      <w:i/>
      <w:iCs/>
      <w:color w:val="404040" w:themeColor="text1" w:themeTint="BF"/>
    </w:rPr>
  </w:style>
  <w:style w:type="paragraph" w:styleId="ListParagraph">
    <w:name w:val="List Paragraph"/>
    <w:basedOn w:val="Normal"/>
    <w:uiPriority w:val="34"/>
    <w:qFormat/>
    <w:rsid w:val="001B01A4"/>
    <w:pPr>
      <w:ind w:left="720"/>
      <w:contextualSpacing/>
    </w:pPr>
  </w:style>
  <w:style w:type="character" w:styleId="IntenseEmphasis">
    <w:name w:val="Intense Emphasis"/>
    <w:basedOn w:val="DefaultParagraphFont"/>
    <w:uiPriority w:val="21"/>
    <w:qFormat/>
    <w:rsid w:val="001B01A4"/>
    <w:rPr>
      <w:i/>
      <w:iCs/>
      <w:color w:val="0F4761" w:themeColor="accent1" w:themeShade="BF"/>
    </w:rPr>
  </w:style>
  <w:style w:type="paragraph" w:styleId="IntenseQuote">
    <w:name w:val="Intense Quote"/>
    <w:basedOn w:val="Normal"/>
    <w:next w:val="Normal"/>
    <w:link w:val="IntenseQuoteChar"/>
    <w:uiPriority w:val="30"/>
    <w:qFormat/>
    <w:rsid w:val="001B0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1A4"/>
    <w:rPr>
      <w:i/>
      <w:iCs/>
      <w:color w:val="0F4761" w:themeColor="accent1" w:themeShade="BF"/>
    </w:rPr>
  </w:style>
  <w:style w:type="character" w:styleId="IntenseReference">
    <w:name w:val="Intense Reference"/>
    <w:basedOn w:val="DefaultParagraphFont"/>
    <w:uiPriority w:val="32"/>
    <w:qFormat/>
    <w:rsid w:val="001B01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Chaba</dc:creator>
  <cp:keywords/>
  <dc:description/>
  <cp:lastModifiedBy>Anis Chaba</cp:lastModifiedBy>
  <cp:revision>1</cp:revision>
  <dcterms:created xsi:type="dcterms:W3CDTF">2024-05-23T00:00:00Z</dcterms:created>
  <dcterms:modified xsi:type="dcterms:W3CDTF">2024-05-23T00:01:00Z</dcterms:modified>
</cp:coreProperties>
</file>