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84E9" w14:textId="77777777" w:rsidR="00131389" w:rsidRDefault="00131389" w:rsidP="006B1E05">
      <w:pPr>
        <w:pStyle w:val="Title"/>
      </w:pPr>
      <w:bookmarkStart w:id="0" w:name="_Hlk128566884"/>
    </w:p>
    <w:p w14:paraId="198FAA5B" w14:textId="1BC8217D" w:rsidR="006B1E05" w:rsidRDefault="006B1E05" w:rsidP="006B1E05">
      <w:pPr>
        <w:pStyle w:val="Title"/>
      </w:pPr>
      <w:r>
        <w:t>Amazon Sales Data Analysis</w:t>
      </w:r>
    </w:p>
    <w:p w14:paraId="378725A6" w14:textId="302450DB" w:rsidR="006B1E05" w:rsidRDefault="00131389" w:rsidP="006B1E05">
      <w:r>
        <w:t>Low</w:t>
      </w:r>
      <w:r w:rsidR="006B1E05">
        <w:t xml:space="preserve"> level document </w:t>
      </w:r>
    </w:p>
    <w:p w14:paraId="7C3E9EEC" w14:textId="42747BC6" w:rsidR="00067ECA" w:rsidRPr="001523F9" w:rsidRDefault="00067ECA" w:rsidP="006B1E05">
      <w:pPr>
        <w:rPr>
          <w:b/>
          <w:bCs/>
        </w:rPr>
      </w:pPr>
      <w:r w:rsidRPr="001523F9">
        <w:rPr>
          <w:b/>
          <w:bCs/>
        </w:rPr>
        <w:t>Hypothetical data record – 100 records</w:t>
      </w:r>
    </w:p>
    <w:p w14:paraId="56BC1ACF" w14:textId="77777777" w:rsidR="006B1E05" w:rsidRDefault="006B1E05" w:rsidP="006B1E05">
      <w:r>
        <w:t>Time Period: 2010-2017</w:t>
      </w:r>
    </w:p>
    <w:p w14:paraId="095D584F" w14:textId="77777777" w:rsidR="006B1E05" w:rsidRDefault="006B1E05" w:rsidP="006B1E05"/>
    <w:p w14:paraId="5D1191C2" w14:textId="77777777" w:rsidR="006B1E05" w:rsidRDefault="006B1E05" w:rsidP="00067ECA">
      <w:pPr>
        <w:pStyle w:val="NoSpacing"/>
        <w:ind w:left="2160"/>
      </w:pPr>
      <w:r>
        <w:rPr>
          <w:noProof/>
        </w:rPr>
        <w:drawing>
          <wp:inline distT="0" distB="0" distL="0" distR="0" wp14:anchorId="05957775" wp14:editId="637F36F0">
            <wp:extent cx="2611174" cy="1099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64064" cy="1122097"/>
                    </a:xfrm>
                    <a:prstGeom prst="rect">
                      <a:avLst/>
                    </a:prstGeom>
                  </pic:spPr>
                </pic:pic>
              </a:graphicData>
            </a:graphic>
          </wp:inline>
        </w:drawing>
      </w:r>
    </w:p>
    <w:p w14:paraId="0611AF20" w14:textId="77777777" w:rsidR="006B1E05" w:rsidRDefault="006B1E05" w:rsidP="006B1E05"/>
    <w:p w14:paraId="6F780476" w14:textId="77777777" w:rsidR="006B1E05" w:rsidRDefault="006B1E05" w:rsidP="006B1E05">
      <w:pPr>
        <w:pStyle w:val="Heading2"/>
      </w:pPr>
    </w:p>
    <w:p w14:paraId="6A5018A7" w14:textId="77777777" w:rsidR="006B1E05" w:rsidRDefault="006B1E05" w:rsidP="006B1E05">
      <w:pPr>
        <w:pStyle w:val="Heading2"/>
      </w:pPr>
    </w:p>
    <w:bookmarkEnd w:id="0"/>
    <w:p w14:paraId="78254E77" w14:textId="77777777" w:rsidR="00067ECA" w:rsidRPr="00F640A8" w:rsidRDefault="00067ECA" w:rsidP="00067ECA">
      <w:pPr>
        <w:rPr>
          <w:sz w:val="20"/>
          <w:szCs w:val="20"/>
          <w:lang w:val="en-US"/>
        </w:rPr>
      </w:pPr>
    </w:p>
    <w:p w14:paraId="4A401541" w14:textId="77777777" w:rsidR="00067ECA" w:rsidRPr="00F640A8" w:rsidRDefault="00067ECA" w:rsidP="00067ECA">
      <w:pPr>
        <w:rPr>
          <w:sz w:val="20"/>
          <w:szCs w:val="20"/>
          <w:lang w:val="en-US"/>
        </w:rPr>
      </w:pPr>
      <w:r w:rsidRPr="00F640A8">
        <w:rPr>
          <w:sz w:val="20"/>
          <w:szCs w:val="20"/>
          <w:lang w:val="en-US"/>
        </w:rPr>
        <w:t>Contents:</w:t>
      </w:r>
    </w:p>
    <w:tbl>
      <w:tblPr>
        <w:tblStyle w:val="TableGrid"/>
        <w:tblW w:w="0" w:type="auto"/>
        <w:tblLook w:val="04A0" w:firstRow="1" w:lastRow="0" w:firstColumn="1" w:lastColumn="0" w:noHBand="0" w:noVBand="1"/>
      </w:tblPr>
      <w:tblGrid>
        <w:gridCol w:w="2405"/>
        <w:gridCol w:w="5670"/>
      </w:tblGrid>
      <w:tr w:rsidR="00067ECA" w:rsidRPr="00F640A8" w14:paraId="76E4B84C" w14:textId="77777777" w:rsidTr="00067ECA">
        <w:tc>
          <w:tcPr>
            <w:tcW w:w="2405" w:type="dxa"/>
          </w:tcPr>
          <w:p w14:paraId="177C395B" w14:textId="77777777" w:rsidR="00067ECA" w:rsidRPr="00F640A8" w:rsidRDefault="00067ECA" w:rsidP="004F43F4">
            <w:pPr>
              <w:rPr>
                <w:sz w:val="20"/>
                <w:szCs w:val="20"/>
                <w:lang w:val="en-US"/>
              </w:rPr>
            </w:pPr>
            <w:r w:rsidRPr="00F640A8">
              <w:rPr>
                <w:sz w:val="20"/>
                <w:szCs w:val="20"/>
                <w:lang w:val="en-US"/>
              </w:rPr>
              <w:t>Serial No.</w:t>
            </w:r>
          </w:p>
        </w:tc>
        <w:tc>
          <w:tcPr>
            <w:tcW w:w="5670" w:type="dxa"/>
          </w:tcPr>
          <w:p w14:paraId="13B10A43" w14:textId="77777777" w:rsidR="00067ECA" w:rsidRPr="00F640A8" w:rsidRDefault="00067ECA" w:rsidP="004F43F4">
            <w:pPr>
              <w:rPr>
                <w:sz w:val="20"/>
                <w:szCs w:val="20"/>
                <w:lang w:val="en-US"/>
              </w:rPr>
            </w:pPr>
            <w:r w:rsidRPr="00F640A8">
              <w:rPr>
                <w:sz w:val="20"/>
                <w:szCs w:val="20"/>
                <w:lang w:val="en-US"/>
              </w:rPr>
              <w:t xml:space="preserve">Topic </w:t>
            </w:r>
          </w:p>
        </w:tc>
      </w:tr>
      <w:tr w:rsidR="00067ECA" w:rsidRPr="00F640A8" w14:paraId="5D8F1FE3" w14:textId="77777777" w:rsidTr="00067ECA">
        <w:tc>
          <w:tcPr>
            <w:tcW w:w="2405" w:type="dxa"/>
          </w:tcPr>
          <w:p w14:paraId="3F7F29D4" w14:textId="66FB4F0F" w:rsidR="00067ECA" w:rsidRPr="00067ECA" w:rsidRDefault="00067ECA" w:rsidP="00067ECA">
            <w:pPr>
              <w:rPr>
                <w:sz w:val="20"/>
                <w:szCs w:val="20"/>
                <w:lang w:val="en-US"/>
              </w:rPr>
            </w:pPr>
            <w:r>
              <w:rPr>
                <w:sz w:val="20"/>
                <w:szCs w:val="20"/>
                <w:lang w:val="en-US"/>
              </w:rPr>
              <w:t>1.</w:t>
            </w:r>
          </w:p>
        </w:tc>
        <w:tc>
          <w:tcPr>
            <w:tcW w:w="5670" w:type="dxa"/>
          </w:tcPr>
          <w:p w14:paraId="0C748B5A" w14:textId="77777777" w:rsidR="00067ECA" w:rsidRPr="00F640A8" w:rsidRDefault="00067ECA" w:rsidP="004F43F4">
            <w:pPr>
              <w:rPr>
                <w:sz w:val="20"/>
                <w:szCs w:val="20"/>
                <w:lang w:val="en-US"/>
              </w:rPr>
            </w:pPr>
            <w:r w:rsidRPr="00F640A8">
              <w:rPr>
                <w:sz w:val="20"/>
                <w:szCs w:val="20"/>
                <w:lang w:val="en-US"/>
              </w:rPr>
              <w:t>Introduction</w:t>
            </w:r>
            <w:r>
              <w:rPr>
                <w:sz w:val="20"/>
                <w:szCs w:val="20"/>
                <w:lang w:val="en-US"/>
              </w:rPr>
              <w:t xml:space="preserve"> and scope of the document</w:t>
            </w:r>
          </w:p>
        </w:tc>
      </w:tr>
      <w:tr w:rsidR="00067ECA" w:rsidRPr="00F640A8" w14:paraId="2A843848" w14:textId="77777777" w:rsidTr="00067ECA">
        <w:tc>
          <w:tcPr>
            <w:tcW w:w="2405" w:type="dxa"/>
          </w:tcPr>
          <w:p w14:paraId="56C73B3A" w14:textId="54B7C5A5" w:rsidR="00067ECA" w:rsidRPr="00F640A8" w:rsidRDefault="00067ECA" w:rsidP="004F43F4">
            <w:pPr>
              <w:rPr>
                <w:sz w:val="20"/>
                <w:szCs w:val="20"/>
                <w:lang w:val="en-US"/>
              </w:rPr>
            </w:pPr>
            <w:r w:rsidRPr="00F640A8">
              <w:rPr>
                <w:sz w:val="20"/>
                <w:szCs w:val="20"/>
                <w:lang w:val="en-US"/>
              </w:rPr>
              <w:t>2.</w:t>
            </w:r>
          </w:p>
        </w:tc>
        <w:tc>
          <w:tcPr>
            <w:tcW w:w="5670" w:type="dxa"/>
          </w:tcPr>
          <w:p w14:paraId="34381243" w14:textId="77777777" w:rsidR="00067ECA" w:rsidRPr="00F640A8" w:rsidRDefault="00067ECA" w:rsidP="004F43F4">
            <w:pPr>
              <w:rPr>
                <w:sz w:val="20"/>
                <w:szCs w:val="20"/>
                <w:lang w:val="en-US"/>
              </w:rPr>
            </w:pPr>
            <w:r w:rsidRPr="00F640A8">
              <w:rPr>
                <w:sz w:val="20"/>
                <w:szCs w:val="20"/>
                <w:lang w:val="en-US"/>
              </w:rPr>
              <w:t xml:space="preserve">Architecture </w:t>
            </w:r>
          </w:p>
        </w:tc>
      </w:tr>
      <w:tr w:rsidR="00067ECA" w:rsidRPr="00F640A8" w14:paraId="03BCB234" w14:textId="77777777" w:rsidTr="00067ECA">
        <w:tc>
          <w:tcPr>
            <w:tcW w:w="2405" w:type="dxa"/>
          </w:tcPr>
          <w:p w14:paraId="2D6FF70D" w14:textId="6E15656B" w:rsidR="00067ECA" w:rsidRPr="00F640A8" w:rsidRDefault="00067ECA" w:rsidP="004F43F4">
            <w:pPr>
              <w:rPr>
                <w:sz w:val="20"/>
                <w:szCs w:val="20"/>
                <w:lang w:val="en-US"/>
              </w:rPr>
            </w:pPr>
            <w:r w:rsidRPr="00F640A8">
              <w:rPr>
                <w:sz w:val="20"/>
                <w:szCs w:val="20"/>
                <w:lang w:val="en-US"/>
              </w:rPr>
              <w:t>3.</w:t>
            </w:r>
          </w:p>
        </w:tc>
        <w:tc>
          <w:tcPr>
            <w:tcW w:w="5670" w:type="dxa"/>
          </w:tcPr>
          <w:p w14:paraId="3B657FD8" w14:textId="30DA8940" w:rsidR="00067ECA" w:rsidRPr="00F640A8" w:rsidRDefault="00067ECA" w:rsidP="004F43F4">
            <w:pPr>
              <w:rPr>
                <w:sz w:val="20"/>
                <w:szCs w:val="20"/>
                <w:lang w:val="en-US"/>
              </w:rPr>
            </w:pPr>
            <w:r>
              <w:rPr>
                <w:sz w:val="20"/>
                <w:szCs w:val="20"/>
                <w:lang w:val="en-US"/>
              </w:rPr>
              <w:t>Working of Power BI architecture</w:t>
            </w:r>
          </w:p>
        </w:tc>
      </w:tr>
      <w:tr w:rsidR="00067ECA" w:rsidRPr="00F640A8" w14:paraId="1F58F567" w14:textId="77777777" w:rsidTr="00067ECA">
        <w:tc>
          <w:tcPr>
            <w:tcW w:w="2405" w:type="dxa"/>
          </w:tcPr>
          <w:p w14:paraId="790D1C86" w14:textId="1F1A0D1D" w:rsidR="00067ECA" w:rsidRPr="00F640A8" w:rsidRDefault="00067ECA" w:rsidP="004F43F4">
            <w:pPr>
              <w:rPr>
                <w:sz w:val="20"/>
                <w:szCs w:val="20"/>
                <w:lang w:val="en-US"/>
              </w:rPr>
            </w:pPr>
            <w:r w:rsidRPr="00F640A8">
              <w:rPr>
                <w:sz w:val="20"/>
                <w:szCs w:val="20"/>
                <w:lang w:val="en-US"/>
              </w:rPr>
              <w:t>4.</w:t>
            </w:r>
          </w:p>
        </w:tc>
        <w:tc>
          <w:tcPr>
            <w:tcW w:w="5670" w:type="dxa"/>
          </w:tcPr>
          <w:p w14:paraId="070C4442" w14:textId="3A542323" w:rsidR="00067ECA" w:rsidRPr="00F640A8" w:rsidRDefault="00067ECA" w:rsidP="004F43F4">
            <w:pPr>
              <w:rPr>
                <w:sz w:val="20"/>
                <w:szCs w:val="20"/>
                <w:lang w:val="en-US"/>
              </w:rPr>
            </w:pPr>
            <w:r>
              <w:rPr>
                <w:sz w:val="20"/>
                <w:szCs w:val="20"/>
                <w:lang w:val="en-US"/>
              </w:rPr>
              <w:t>Tool selection advantages</w:t>
            </w:r>
          </w:p>
        </w:tc>
      </w:tr>
      <w:tr w:rsidR="00067ECA" w:rsidRPr="00F640A8" w14:paraId="1DA07A30" w14:textId="77777777" w:rsidTr="00067ECA">
        <w:tc>
          <w:tcPr>
            <w:tcW w:w="2405" w:type="dxa"/>
          </w:tcPr>
          <w:p w14:paraId="17AD4593" w14:textId="6818F5B1" w:rsidR="00067ECA" w:rsidRPr="00F640A8" w:rsidRDefault="00067ECA" w:rsidP="004F43F4">
            <w:pPr>
              <w:rPr>
                <w:sz w:val="20"/>
                <w:szCs w:val="20"/>
                <w:lang w:val="en-US"/>
              </w:rPr>
            </w:pPr>
            <w:r>
              <w:rPr>
                <w:sz w:val="20"/>
                <w:szCs w:val="20"/>
                <w:lang w:val="en-US"/>
              </w:rPr>
              <w:t xml:space="preserve">5. </w:t>
            </w:r>
          </w:p>
        </w:tc>
        <w:tc>
          <w:tcPr>
            <w:tcW w:w="5670" w:type="dxa"/>
          </w:tcPr>
          <w:p w14:paraId="6D52D41E" w14:textId="5067B76F" w:rsidR="00067ECA" w:rsidRDefault="00067ECA" w:rsidP="004F43F4">
            <w:pPr>
              <w:rPr>
                <w:sz w:val="20"/>
                <w:szCs w:val="20"/>
                <w:lang w:val="en-US"/>
              </w:rPr>
            </w:pPr>
            <w:r>
              <w:rPr>
                <w:sz w:val="20"/>
                <w:szCs w:val="20"/>
                <w:lang w:val="en-US"/>
              </w:rPr>
              <w:t>Data Description</w:t>
            </w:r>
          </w:p>
        </w:tc>
      </w:tr>
      <w:tr w:rsidR="00067ECA" w:rsidRPr="00F640A8" w14:paraId="4C5593A0" w14:textId="77777777" w:rsidTr="00067ECA">
        <w:tc>
          <w:tcPr>
            <w:tcW w:w="2405" w:type="dxa"/>
          </w:tcPr>
          <w:p w14:paraId="6734413C" w14:textId="27C388BE" w:rsidR="00067ECA" w:rsidRDefault="00067ECA" w:rsidP="004F43F4">
            <w:pPr>
              <w:rPr>
                <w:sz w:val="20"/>
                <w:szCs w:val="20"/>
                <w:lang w:val="en-US"/>
              </w:rPr>
            </w:pPr>
            <w:r>
              <w:rPr>
                <w:sz w:val="20"/>
                <w:szCs w:val="20"/>
                <w:lang w:val="en-US"/>
              </w:rPr>
              <w:t>6.</w:t>
            </w:r>
          </w:p>
        </w:tc>
        <w:tc>
          <w:tcPr>
            <w:tcW w:w="5670" w:type="dxa"/>
          </w:tcPr>
          <w:p w14:paraId="5AB77D7A" w14:textId="472A954B" w:rsidR="00067ECA" w:rsidRDefault="00067ECA" w:rsidP="004F43F4">
            <w:pPr>
              <w:rPr>
                <w:sz w:val="20"/>
                <w:szCs w:val="20"/>
                <w:lang w:val="en-US"/>
              </w:rPr>
            </w:pPr>
            <w:r>
              <w:rPr>
                <w:sz w:val="20"/>
                <w:szCs w:val="20"/>
                <w:lang w:val="en-US"/>
              </w:rPr>
              <w:t>Data Transformation</w:t>
            </w:r>
          </w:p>
        </w:tc>
      </w:tr>
      <w:tr w:rsidR="00067ECA" w:rsidRPr="00F640A8" w14:paraId="4EC16E64" w14:textId="77777777" w:rsidTr="00067ECA">
        <w:tc>
          <w:tcPr>
            <w:tcW w:w="2405" w:type="dxa"/>
          </w:tcPr>
          <w:p w14:paraId="3C0B6250" w14:textId="0EDA2C89" w:rsidR="00067ECA" w:rsidRDefault="00067ECA" w:rsidP="004F43F4">
            <w:pPr>
              <w:rPr>
                <w:sz w:val="20"/>
                <w:szCs w:val="20"/>
                <w:lang w:val="en-US"/>
              </w:rPr>
            </w:pPr>
            <w:r>
              <w:rPr>
                <w:sz w:val="20"/>
                <w:szCs w:val="20"/>
                <w:lang w:val="en-US"/>
              </w:rPr>
              <w:t xml:space="preserve">7. </w:t>
            </w:r>
          </w:p>
        </w:tc>
        <w:tc>
          <w:tcPr>
            <w:tcW w:w="5670" w:type="dxa"/>
          </w:tcPr>
          <w:p w14:paraId="1BC77ADF" w14:textId="6E368721" w:rsidR="00067ECA" w:rsidRDefault="00067ECA" w:rsidP="004F43F4">
            <w:pPr>
              <w:rPr>
                <w:sz w:val="20"/>
                <w:szCs w:val="20"/>
                <w:lang w:val="en-US"/>
              </w:rPr>
            </w:pPr>
            <w:r>
              <w:rPr>
                <w:sz w:val="20"/>
                <w:szCs w:val="20"/>
                <w:lang w:val="en-US"/>
              </w:rPr>
              <w:t>Data insertion into database</w:t>
            </w:r>
          </w:p>
        </w:tc>
      </w:tr>
      <w:tr w:rsidR="00067ECA" w:rsidRPr="00F640A8" w14:paraId="2FB4D959" w14:textId="77777777" w:rsidTr="00067ECA">
        <w:tc>
          <w:tcPr>
            <w:tcW w:w="2405" w:type="dxa"/>
          </w:tcPr>
          <w:p w14:paraId="07072CD2" w14:textId="19A1E4EF" w:rsidR="00067ECA" w:rsidRDefault="00067ECA" w:rsidP="004F43F4">
            <w:pPr>
              <w:rPr>
                <w:sz w:val="20"/>
                <w:szCs w:val="20"/>
                <w:lang w:val="en-US"/>
              </w:rPr>
            </w:pPr>
            <w:r>
              <w:rPr>
                <w:sz w:val="20"/>
                <w:szCs w:val="20"/>
                <w:lang w:val="en-US"/>
              </w:rPr>
              <w:t>8.</w:t>
            </w:r>
          </w:p>
        </w:tc>
        <w:tc>
          <w:tcPr>
            <w:tcW w:w="5670" w:type="dxa"/>
          </w:tcPr>
          <w:p w14:paraId="394F3BC5" w14:textId="518704BE" w:rsidR="00067ECA" w:rsidRDefault="00067ECA" w:rsidP="004F43F4">
            <w:pPr>
              <w:rPr>
                <w:sz w:val="20"/>
                <w:szCs w:val="20"/>
                <w:lang w:val="en-US"/>
              </w:rPr>
            </w:pPr>
            <w:r>
              <w:rPr>
                <w:sz w:val="20"/>
                <w:szCs w:val="20"/>
                <w:lang w:val="en-US"/>
              </w:rPr>
              <w:t xml:space="preserve">Deployment </w:t>
            </w:r>
          </w:p>
        </w:tc>
      </w:tr>
    </w:tbl>
    <w:p w14:paraId="32CB294A" w14:textId="77777777" w:rsidR="00067ECA" w:rsidRPr="00F640A8" w:rsidRDefault="00067ECA" w:rsidP="00067ECA">
      <w:pPr>
        <w:rPr>
          <w:b/>
          <w:bCs/>
          <w:sz w:val="20"/>
          <w:szCs w:val="20"/>
          <w:lang w:val="en-US"/>
        </w:rPr>
      </w:pPr>
    </w:p>
    <w:p w14:paraId="1DCEAD31" w14:textId="77777777" w:rsidR="006B1E05" w:rsidRDefault="006B1E05" w:rsidP="006B1E05">
      <w:pPr>
        <w:pStyle w:val="Heading2"/>
      </w:pPr>
    </w:p>
    <w:p w14:paraId="6111D29C" w14:textId="03C987A9" w:rsidR="00445533" w:rsidRDefault="00445533" w:rsidP="00445533">
      <w:pPr>
        <w:rPr>
          <w:sz w:val="20"/>
          <w:szCs w:val="20"/>
          <w:lang w:val="en-US"/>
        </w:rPr>
      </w:pPr>
    </w:p>
    <w:p w14:paraId="656621D4" w14:textId="46A48F91" w:rsidR="00445533" w:rsidRDefault="00445533" w:rsidP="00445533">
      <w:pPr>
        <w:rPr>
          <w:sz w:val="20"/>
          <w:szCs w:val="20"/>
          <w:lang w:val="en-US"/>
        </w:rPr>
      </w:pPr>
    </w:p>
    <w:p w14:paraId="322477CF" w14:textId="3C1513BF" w:rsidR="00067ECA" w:rsidRDefault="00067ECA" w:rsidP="00445533">
      <w:pPr>
        <w:rPr>
          <w:sz w:val="20"/>
          <w:szCs w:val="20"/>
          <w:lang w:val="en-US"/>
        </w:rPr>
      </w:pPr>
    </w:p>
    <w:p w14:paraId="0FA34E2C" w14:textId="06FAA1EA" w:rsidR="00067ECA" w:rsidRDefault="00067ECA" w:rsidP="00445533">
      <w:pPr>
        <w:rPr>
          <w:sz w:val="20"/>
          <w:szCs w:val="20"/>
          <w:lang w:val="en-US"/>
        </w:rPr>
      </w:pPr>
    </w:p>
    <w:p w14:paraId="58223CC3" w14:textId="3481EBDE" w:rsidR="00067ECA" w:rsidRDefault="00067ECA" w:rsidP="00445533">
      <w:pPr>
        <w:rPr>
          <w:sz w:val="20"/>
          <w:szCs w:val="20"/>
          <w:lang w:val="en-US"/>
        </w:rPr>
      </w:pPr>
    </w:p>
    <w:p w14:paraId="7742741E" w14:textId="4B6DA63F" w:rsidR="00067ECA" w:rsidRDefault="00067ECA" w:rsidP="00445533">
      <w:pPr>
        <w:rPr>
          <w:sz w:val="20"/>
          <w:szCs w:val="20"/>
          <w:lang w:val="en-US"/>
        </w:rPr>
      </w:pPr>
    </w:p>
    <w:p w14:paraId="488FA8C3" w14:textId="4A4A0D91" w:rsidR="00067ECA" w:rsidRDefault="00067ECA" w:rsidP="00445533">
      <w:pPr>
        <w:rPr>
          <w:sz w:val="20"/>
          <w:szCs w:val="20"/>
          <w:lang w:val="en-US"/>
        </w:rPr>
      </w:pPr>
    </w:p>
    <w:p w14:paraId="15F74D85" w14:textId="4B6592A0" w:rsidR="00067ECA" w:rsidRDefault="00067ECA" w:rsidP="00445533">
      <w:pPr>
        <w:rPr>
          <w:sz w:val="20"/>
          <w:szCs w:val="20"/>
          <w:lang w:val="en-US"/>
        </w:rPr>
      </w:pPr>
    </w:p>
    <w:p w14:paraId="12B6DD84" w14:textId="0C5CDF2F" w:rsidR="00067ECA" w:rsidRDefault="00067ECA" w:rsidP="00445533">
      <w:pPr>
        <w:rPr>
          <w:sz w:val="20"/>
          <w:szCs w:val="20"/>
          <w:lang w:val="en-US"/>
        </w:rPr>
      </w:pPr>
    </w:p>
    <w:p w14:paraId="61EAB376" w14:textId="03F3A836" w:rsidR="00067ECA" w:rsidRDefault="00067ECA" w:rsidP="00445533">
      <w:pPr>
        <w:rPr>
          <w:sz w:val="20"/>
          <w:szCs w:val="20"/>
          <w:lang w:val="en-US"/>
        </w:rPr>
      </w:pPr>
    </w:p>
    <w:p w14:paraId="3588DA23" w14:textId="19918E22" w:rsidR="00067ECA" w:rsidRDefault="00067ECA" w:rsidP="00445533">
      <w:pPr>
        <w:rPr>
          <w:sz w:val="20"/>
          <w:szCs w:val="20"/>
          <w:lang w:val="en-US"/>
        </w:rPr>
      </w:pPr>
    </w:p>
    <w:p w14:paraId="000661FB" w14:textId="77777777" w:rsidR="00067ECA" w:rsidRDefault="00067ECA" w:rsidP="00445533">
      <w:pPr>
        <w:rPr>
          <w:sz w:val="20"/>
          <w:szCs w:val="20"/>
          <w:lang w:val="en-US"/>
        </w:rPr>
      </w:pPr>
    </w:p>
    <w:p w14:paraId="56DDE470" w14:textId="77777777" w:rsidR="00067ECA" w:rsidRPr="00F640A8" w:rsidRDefault="00067ECA" w:rsidP="00445533">
      <w:pPr>
        <w:rPr>
          <w:sz w:val="20"/>
          <w:szCs w:val="20"/>
          <w:lang w:val="en-US"/>
        </w:rPr>
      </w:pPr>
    </w:p>
    <w:tbl>
      <w:tblPr>
        <w:tblStyle w:val="TableGrid"/>
        <w:tblW w:w="0" w:type="auto"/>
        <w:tblLook w:val="04A0" w:firstRow="1" w:lastRow="0" w:firstColumn="1" w:lastColumn="0" w:noHBand="0" w:noVBand="1"/>
      </w:tblPr>
      <w:tblGrid>
        <w:gridCol w:w="4508"/>
        <w:gridCol w:w="4508"/>
      </w:tblGrid>
      <w:tr w:rsidR="00445533" w:rsidRPr="008E132E" w14:paraId="5F826A8A" w14:textId="77777777" w:rsidTr="00E1674A">
        <w:tc>
          <w:tcPr>
            <w:tcW w:w="4508" w:type="dxa"/>
          </w:tcPr>
          <w:p w14:paraId="501F00D3" w14:textId="77777777" w:rsidR="00445533" w:rsidRPr="008E132E" w:rsidRDefault="00445533" w:rsidP="00E1674A">
            <w:pPr>
              <w:rPr>
                <w:lang w:val="en-US"/>
              </w:rPr>
            </w:pPr>
            <w:r w:rsidRPr="008E132E">
              <w:rPr>
                <w:lang w:val="en-US"/>
              </w:rPr>
              <w:t>Written by:</w:t>
            </w:r>
          </w:p>
        </w:tc>
        <w:tc>
          <w:tcPr>
            <w:tcW w:w="4508" w:type="dxa"/>
          </w:tcPr>
          <w:p w14:paraId="506F7904" w14:textId="77777777" w:rsidR="00445533" w:rsidRPr="008E132E" w:rsidRDefault="00445533" w:rsidP="00E1674A">
            <w:pPr>
              <w:rPr>
                <w:lang w:val="en-US"/>
              </w:rPr>
            </w:pPr>
            <w:r w:rsidRPr="008E132E">
              <w:rPr>
                <w:lang w:val="en-US"/>
              </w:rPr>
              <w:t>Anisha A</w:t>
            </w:r>
          </w:p>
        </w:tc>
      </w:tr>
      <w:tr w:rsidR="00445533" w:rsidRPr="008E132E" w14:paraId="71F64325" w14:textId="77777777" w:rsidTr="00E1674A">
        <w:tc>
          <w:tcPr>
            <w:tcW w:w="4508" w:type="dxa"/>
          </w:tcPr>
          <w:p w14:paraId="293E130A" w14:textId="77777777" w:rsidR="00445533" w:rsidRPr="008E132E" w:rsidRDefault="00445533" w:rsidP="00E1674A">
            <w:pPr>
              <w:rPr>
                <w:lang w:val="en-US"/>
              </w:rPr>
            </w:pPr>
            <w:r w:rsidRPr="008E132E">
              <w:rPr>
                <w:lang w:val="en-US"/>
              </w:rPr>
              <w:t>Last Revised Date:</w:t>
            </w:r>
          </w:p>
        </w:tc>
        <w:tc>
          <w:tcPr>
            <w:tcW w:w="4508" w:type="dxa"/>
          </w:tcPr>
          <w:p w14:paraId="4D6D377B" w14:textId="78A673A5" w:rsidR="00445533" w:rsidRPr="008E132E" w:rsidRDefault="00445533" w:rsidP="00E1674A">
            <w:pPr>
              <w:rPr>
                <w:lang w:val="en-US"/>
              </w:rPr>
            </w:pPr>
            <w:r w:rsidRPr="008E132E">
              <w:rPr>
                <w:lang w:val="en-US"/>
              </w:rPr>
              <w:t>28-02-2023</w:t>
            </w:r>
          </w:p>
        </w:tc>
      </w:tr>
      <w:tr w:rsidR="00445533" w:rsidRPr="008E132E" w14:paraId="53B48C13" w14:textId="77777777" w:rsidTr="00E1674A">
        <w:tc>
          <w:tcPr>
            <w:tcW w:w="4508" w:type="dxa"/>
          </w:tcPr>
          <w:p w14:paraId="0F7ADE00" w14:textId="77777777" w:rsidR="00445533" w:rsidRPr="008E132E" w:rsidRDefault="00445533" w:rsidP="00E1674A">
            <w:pPr>
              <w:rPr>
                <w:lang w:val="en-US"/>
              </w:rPr>
            </w:pPr>
          </w:p>
        </w:tc>
        <w:tc>
          <w:tcPr>
            <w:tcW w:w="4508" w:type="dxa"/>
          </w:tcPr>
          <w:p w14:paraId="77A36DB4" w14:textId="77777777" w:rsidR="00445533" w:rsidRPr="008E132E" w:rsidRDefault="00445533" w:rsidP="00E1674A">
            <w:pPr>
              <w:rPr>
                <w:lang w:val="en-US"/>
              </w:rPr>
            </w:pPr>
          </w:p>
        </w:tc>
      </w:tr>
    </w:tbl>
    <w:p w14:paraId="506E8E24" w14:textId="77777777" w:rsidR="00445533" w:rsidRPr="008E132E" w:rsidRDefault="00445533" w:rsidP="00445533">
      <w:pPr>
        <w:rPr>
          <w:lang w:val="en-US"/>
        </w:rPr>
      </w:pPr>
    </w:p>
    <w:p w14:paraId="1E11825A" w14:textId="77777777" w:rsidR="00445533" w:rsidRPr="008E132E" w:rsidRDefault="00445533" w:rsidP="00445533">
      <w:pPr>
        <w:rPr>
          <w:b/>
          <w:bCs/>
          <w:lang w:val="en-US"/>
        </w:rPr>
      </w:pPr>
      <w:r w:rsidRPr="008E132E">
        <w:rPr>
          <w:b/>
          <w:bCs/>
          <w:lang w:val="en-US"/>
        </w:rPr>
        <w:t xml:space="preserve">Document Control </w:t>
      </w:r>
    </w:p>
    <w:p w14:paraId="20C274E3" w14:textId="77777777" w:rsidR="00445533" w:rsidRPr="008E132E" w:rsidRDefault="00445533" w:rsidP="00445533">
      <w:pPr>
        <w:rPr>
          <w:b/>
          <w:bCs/>
          <w:lang w:val="en-US"/>
        </w:rPr>
      </w:pPr>
      <w:r w:rsidRPr="008E132E">
        <w:rPr>
          <w:b/>
          <w:bCs/>
          <w:lang w:val="en-US"/>
        </w:rPr>
        <w:t>Reviews:</w:t>
      </w:r>
    </w:p>
    <w:tbl>
      <w:tblPr>
        <w:tblStyle w:val="TableGrid"/>
        <w:tblW w:w="0" w:type="auto"/>
        <w:tblLook w:val="04A0" w:firstRow="1" w:lastRow="0" w:firstColumn="1" w:lastColumn="0" w:noHBand="0" w:noVBand="1"/>
      </w:tblPr>
      <w:tblGrid>
        <w:gridCol w:w="2254"/>
        <w:gridCol w:w="2254"/>
        <w:gridCol w:w="2254"/>
        <w:gridCol w:w="2254"/>
      </w:tblGrid>
      <w:tr w:rsidR="00445533" w:rsidRPr="008E132E" w14:paraId="3E57EF5C" w14:textId="77777777" w:rsidTr="00E1674A">
        <w:tc>
          <w:tcPr>
            <w:tcW w:w="2254" w:type="dxa"/>
          </w:tcPr>
          <w:p w14:paraId="5F0AF929" w14:textId="77777777" w:rsidR="00445533" w:rsidRPr="008E132E" w:rsidRDefault="00445533" w:rsidP="00E1674A">
            <w:pPr>
              <w:rPr>
                <w:lang w:val="en-US"/>
              </w:rPr>
            </w:pPr>
            <w:r w:rsidRPr="008E132E">
              <w:rPr>
                <w:lang w:val="en-US"/>
              </w:rPr>
              <w:t>Version</w:t>
            </w:r>
          </w:p>
        </w:tc>
        <w:tc>
          <w:tcPr>
            <w:tcW w:w="2254" w:type="dxa"/>
          </w:tcPr>
          <w:p w14:paraId="43058BC9" w14:textId="77777777" w:rsidR="00445533" w:rsidRPr="008E132E" w:rsidRDefault="00445533" w:rsidP="00E1674A">
            <w:pPr>
              <w:rPr>
                <w:lang w:val="en-US"/>
              </w:rPr>
            </w:pPr>
            <w:r w:rsidRPr="008E132E">
              <w:rPr>
                <w:lang w:val="en-US"/>
              </w:rPr>
              <w:t>Date</w:t>
            </w:r>
          </w:p>
        </w:tc>
        <w:tc>
          <w:tcPr>
            <w:tcW w:w="2254" w:type="dxa"/>
          </w:tcPr>
          <w:p w14:paraId="46D07B74" w14:textId="77777777" w:rsidR="00445533" w:rsidRPr="008E132E" w:rsidRDefault="00445533" w:rsidP="00E1674A">
            <w:pPr>
              <w:rPr>
                <w:lang w:val="en-US"/>
              </w:rPr>
            </w:pPr>
            <w:r w:rsidRPr="008E132E">
              <w:rPr>
                <w:lang w:val="en-US"/>
              </w:rPr>
              <w:t>Reviewer</w:t>
            </w:r>
          </w:p>
        </w:tc>
        <w:tc>
          <w:tcPr>
            <w:tcW w:w="2254" w:type="dxa"/>
          </w:tcPr>
          <w:p w14:paraId="471CFE63" w14:textId="77777777" w:rsidR="00445533" w:rsidRPr="008E132E" w:rsidRDefault="00445533" w:rsidP="00E1674A">
            <w:pPr>
              <w:rPr>
                <w:lang w:val="en-US"/>
              </w:rPr>
            </w:pPr>
            <w:r w:rsidRPr="008E132E">
              <w:rPr>
                <w:lang w:val="en-US"/>
              </w:rPr>
              <w:t>Comments</w:t>
            </w:r>
          </w:p>
        </w:tc>
      </w:tr>
      <w:tr w:rsidR="00445533" w:rsidRPr="008E132E" w14:paraId="3AF752D6" w14:textId="77777777" w:rsidTr="00E1674A">
        <w:tc>
          <w:tcPr>
            <w:tcW w:w="2254" w:type="dxa"/>
          </w:tcPr>
          <w:p w14:paraId="4E867CA1" w14:textId="77777777" w:rsidR="00445533" w:rsidRPr="008E132E" w:rsidRDefault="00445533" w:rsidP="00E1674A">
            <w:pPr>
              <w:rPr>
                <w:lang w:val="en-US"/>
              </w:rPr>
            </w:pPr>
          </w:p>
        </w:tc>
        <w:tc>
          <w:tcPr>
            <w:tcW w:w="2254" w:type="dxa"/>
          </w:tcPr>
          <w:p w14:paraId="18680F06" w14:textId="77777777" w:rsidR="00445533" w:rsidRPr="008E132E" w:rsidRDefault="00445533" w:rsidP="00E1674A">
            <w:pPr>
              <w:rPr>
                <w:lang w:val="en-US"/>
              </w:rPr>
            </w:pPr>
          </w:p>
        </w:tc>
        <w:tc>
          <w:tcPr>
            <w:tcW w:w="2254" w:type="dxa"/>
          </w:tcPr>
          <w:p w14:paraId="6B15072F" w14:textId="77777777" w:rsidR="00445533" w:rsidRPr="008E132E" w:rsidRDefault="00445533" w:rsidP="00E1674A">
            <w:pPr>
              <w:rPr>
                <w:lang w:val="en-US"/>
              </w:rPr>
            </w:pPr>
          </w:p>
        </w:tc>
        <w:tc>
          <w:tcPr>
            <w:tcW w:w="2254" w:type="dxa"/>
          </w:tcPr>
          <w:p w14:paraId="20C18425" w14:textId="77777777" w:rsidR="00445533" w:rsidRPr="008E132E" w:rsidRDefault="00445533" w:rsidP="00E1674A">
            <w:pPr>
              <w:rPr>
                <w:lang w:val="en-US"/>
              </w:rPr>
            </w:pPr>
          </w:p>
        </w:tc>
      </w:tr>
    </w:tbl>
    <w:p w14:paraId="3D31BBF3" w14:textId="77777777" w:rsidR="00445533" w:rsidRPr="008E132E" w:rsidRDefault="00445533" w:rsidP="00445533">
      <w:pPr>
        <w:rPr>
          <w:lang w:val="en-US"/>
        </w:rPr>
      </w:pPr>
    </w:p>
    <w:p w14:paraId="38043BCF" w14:textId="77777777" w:rsidR="00445533" w:rsidRPr="008E132E" w:rsidRDefault="00445533" w:rsidP="00445533">
      <w:pPr>
        <w:rPr>
          <w:b/>
          <w:bCs/>
          <w:lang w:val="en-US"/>
        </w:rPr>
      </w:pPr>
      <w:r w:rsidRPr="008E132E">
        <w:rPr>
          <w:b/>
          <w:bCs/>
          <w:lang w:val="en-US"/>
        </w:rPr>
        <w:t>Approval Status:</w:t>
      </w:r>
    </w:p>
    <w:tbl>
      <w:tblPr>
        <w:tblStyle w:val="TableGrid"/>
        <w:tblW w:w="0" w:type="auto"/>
        <w:tblLook w:val="04A0" w:firstRow="1" w:lastRow="0" w:firstColumn="1" w:lastColumn="0" w:noHBand="0" w:noVBand="1"/>
      </w:tblPr>
      <w:tblGrid>
        <w:gridCol w:w="2254"/>
        <w:gridCol w:w="2254"/>
        <w:gridCol w:w="2254"/>
        <w:gridCol w:w="2254"/>
      </w:tblGrid>
      <w:tr w:rsidR="00445533" w:rsidRPr="008E132E" w14:paraId="7983A0EC" w14:textId="77777777" w:rsidTr="00E1674A">
        <w:tc>
          <w:tcPr>
            <w:tcW w:w="2254" w:type="dxa"/>
          </w:tcPr>
          <w:p w14:paraId="15774892" w14:textId="77777777" w:rsidR="00445533" w:rsidRPr="008E132E" w:rsidRDefault="00445533" w:rsidP="00E1674A">
            <w:pPr>
              <w:rPr>
                <w:lang w:val="en-US"/>
              </w:rPr>
            </w:pPr>
            <w:r w:rsidRPr="008E132E">
              <w:rPr>
                <w:lang w:val="en-US"/>
              </w:rPr>
              <w:t>Version</w:t>
            </w:r>
          </w:p>
        </w:tc>
        <w:tc>
          <w:tcPr>
            <w:tcW w:w="2254" w:type="dxa"/>
          </w:tcPr>
          <w:p w14:paraId="1C27D0BF" w14:textId="77777777" w:rsidR="00445533" w:rsidRPr="008E132E" w:rsidRDefault="00445533" w:rsidP="00E1674A">
            <w:pPr>
              <w:rPr>
                <w:lang w:val="en-US"/>
              </w:rPr>
            </w:pPr>
            <w:r w:rsidRPr="008E132E">
              <w:rPr>
                <w:lang w:val="en-US"/>
              </w:rPr>
              <w:t xml:space="preserve">Date </w:t>
            </w:r>
          </w:p>
        </w:tc>
        <w:tc>
          <w:tcPr>
            <w:tcW w:w="2254" w:type="dxa"/>
          </w:tcPr>
          <w:p w14:paraId="3E8002B5" w14:textId="77777777" w:rsidR="00445533" w:rsidRPr="008E132E" w:rsidRDefault="00445533" w:rsidP="00E1674A">
            <w:pPr>
              <w:rPr>
                <w:lang w:val="en-US"/>
              </w:rPr>
            </w:pPr>
            <w:r w:rsidRPr="008E132E">
              <w:rPr>
                <w:lang w:val="en-US"/>
              </w:rPr>
              <w:t xml:space="preserve">Reviews </w:t>
            </w:r>
          </w:p>
        </w:tc>
        <w:tc>
          <w:tcPr>
            <w:tcW w:w="2254" w:type="dxa"/>
          </w:tcPr>
          <w:p w14:paraId="4FF4B2FE" w14:textId="77777777" w:rsidR="00445533" w:rsidRPr="008E132E" w:rsidRDefault="00445533" w:rsidP="00E1674A">
            <w:pPr>
              <w:rPr>
                <w:lang w:val="en-US"/>
              </w:rPr>
            </w:pPr>
            <w:r w:rsidRPr="008E132E">
              <w:rPr>
                <w:lang w:val="en-US"/>
              </w:rPr>
              <w:t>Comments</w:t>
            </w:r>
          </w:p>
        </w:tc>
      </w:tr>
      <w:tr w:rsidR="00445533" w:rsidRPr="008E132E" w14:paraId="6542610E" w14:textId="77777777" w:rsidTr="00E1674A">
        <w:tc>
          <w:tcPr>
            <w:tcW w:w="2254" w:type="dxa"/>
          </w:tcPr>
          <w:p w14:paraId="49C17818" w14:textId="77777777" w:rsidR="00445533" w:rsidRPr="008E132E" w:rsidRDefault="00445533" w:rsidP="00E1674A">
            <w:pPr>
              <w:rPr>
                <w:b/>
                <w:bCs/>
                <w:lang w:val="en-US"/>
              </w:rPr>
            </w:pPr>
          </w:p>
        </w:tc>
        <w:tc>
          <w:tcPr>
            <w:tcW w:w="2254" w:type="dxa"/>
          </w:tcPr>
          <w:p w14:paraId="1E28FC06" w14:textId="77777777" w:rsidR="00445533" w:rsidRPr="008E132E" w:rsidRDefault="00445533" w:rsidP="00E1674A">
            <w:pPr>
              <w:rPr>
                <w:b/>
                <w:bCs/>
                <w:lang w:val="en-US"/>
              </w:rPr>
            </w:pPr>
          </w:p>
        </w:tc>
        <w:tc>
          <w:tcPr>
            <w:tcW w:w="2254" w:type="dxa"/>
          </w:tcPr>
          <w:p w14:paraId="25593AB6" w14:textId="77777777" w:rsidR="00445533" w:rsidRPr="008E132E" w:rsidRDefault="00445533" w:rsidP="00E1674A">
            <w:pPr>
              <w:rPr>
                <w:b/>
                <w:bCs/>
                <w:lang w:val="en-US"/>
              </w:rPr>
            </w:pPr>
          </w:p>
        </w:tc>
        <w:tc>
          <w:tcPr>
            <w:tcW w:w="2254" w:type="dxa"/>
          </w:tcPr>
          <w:p w14:paraId="6B2E2B5C" w14:textId="77777777" w:rsidR="00445533" w:rsidRPr="008E132E" w:rsidRDefault="00445533" w:rsidP="00E1674A">
            <w:pPr>
              <w:rPr>
                <w:b/>
                <w:bCs/>
                <w:lang w:val="en-US"/>
              </w:rPr>
            </w:pPr>
          </w:p>
        </w:tc>
      </w:tr>
    </w:tbl>
    <w:p w14:paraId="3E924102" w14:textId="77777777" w:rsidR="00445533" w:rsidRPr="00F640A8" w:rsidRDefault="00445533" w:rsidP="00445533">
      <w:pPr>
        <w:rPr>
          <w:b/>
          <w:bCs/>
          <w:sz w:val="20"/>
          <w:szCs w:val="20"/>
          <w:lang w:val="en-US"/>
        </w:rPr>
      </w:pPr>
    </w:p>
    <w:p w14:paraId="3C4FE1BB" w14:textId="5E2E4150" w:rsidR="00445533" w:rsidRDefault="00445533" w:rsidP="00445533">
      <w:pPr>
        <w:rPr>
          <w:sz w:val="20"/>
          <w:szCs w:val="20"/>
          <w:lang w:val="en-US"/>
        </w:rPr>
      </w:pPr>
    </w:p>
    <w:p w14:paraId="39F49C84" w14:textId="77777777" w:rsidR="00067ECA" w:rsidRDefault="00067ECA" w:rsidP="00445533">
      <w:pPr>
        <w:pStyle w:val="Heading1"/>
        <w:rPr>
          <w:lang w:val="en-US"/>
        </w:rPr>
      </w:pPr>
    </w:p>
    <w:p w14:paraId="138A2F72" w14:textId="0D3EB6B9" w:rsidR="00445533" w:rsidRDefault="00445533" w:rsidP="00445533">
      <w:pPr>
        <w:pStyle w:val="Heading1"/>
        <w:rPr>
          <w:lang w:val="en-US"/>
        </w:rPr>
      </w:pPr>
      <w:r>
        <w:rPr>
          <w:lang w:val="en-US"/>
        </w:rPr>
        <w:t xml:space="preserve">Scope of the document </w:t>
      </w:r>
    </w:p>
    <w:p w14:paraId="15DCA8A4" w14:textId="42BCF88E" w:rsidR="00131389" w:rsidRDefault="00445533" w:rsidP="00131389">
      <w:pPr>
        <w:rPr>
          <w:lang w:val="en-US"/>
        </w:rPr>
      </w:pPr>
      <w:r>
        <w:rPr>
          <w:lang w:val="en-US"/>
        </w:rPr>
        <w:t>This document explains the internal logic design of the sales analysis dashboard.</w:t>
      </w:r>
    </w:p>
    <w:p w14:paraId="66983E85" w14:textId="77777777" w:rsidR="00131389" w:rsidRPr="00131389" w:rsidRDefault="00131389" w:rsidP="00131389">
      <w:pPr>
        <w:rPr>
          <w:lang w:val="en-US"/>
        </w:rPr>
      </w:pPr>
    </w:p>
    <w:p w14:paraId="1F921FFB" w14:textId="2397E80F" w:rsidR="00235D11" w:rsidRDefault="00235D11" w:rsidP="00235D11">
      <w:pPr>
        <w:pStyle w:val="Heading1"/>
        <w:rPr>
          <w:lang w:val="en-US"/>
        </w:rPr>
      </w:pPr>
      <w:r>
        <w:rPr>
          <w:lang w:val="en-US"/>
        </w:rPr>
        <w:t xml:space="preserve">Architecture </w:t>
      </w:r>
    </w:p>
    <w:p w14:paraId="76494070" w14:textId="15AE5FF1" w:rsidR="00235D11" w:rsidRPr="008E132E" w:rsidRDefault="00235D11" w:rsidP="00235D11">
      <w:pPr>
        <w:pStyle w:val="Heading2"/>
        <w:spacing w:before="375"/>
        <w:rPr>
          <w:rStyle w:val="Strong"/>
          <w:rFonts w:asciiTheme="minorHAnsi" w:hAnsiTheme="minorHAnsi" w:cstheme="minorHAnsi"/>
          <w:color w:val="212529"/>
          <w:sz w:val="22"/>
          <w:szCs w:val="22"/>
        </w:rPr>
      </w:pPr>
      <w:r w:rsidRPr="008E132E">
        <w:rPr>
          <w:rStyle w:val="Strong"/>
          <w:rFonts w:asciiTheme="minorHAnsi" w:hAnsiTheme="minorHAnsi" w:cstheme="minorHAnsi"/>
          <w:color w:val="212529"/>
          <w:sz w:val="22"/>
          <w:szCs w:val="22"/>
        </w:rPr>
        <w:t>Power BI Architecture</w:t>
      </w:r>
    </w:p>
    <w:p w14:paraId="5CB0F9C3" w14:textId="77777777" w:rsidR="008E132E" w:rsidRDefault="008E132E" w:rsidP="00235D11">
      <w:pPr>
        <w:rPr>
          <w:rFonts w:cstheme="minorHAnsi"/>
          <w:color w:val="212529"/>
        </w:rPr>
      </w:pPr>
    </w:p>
    <w:p w14:paraId="701D1646" w14:textId="5D0D88AF" w:rsidR="008E132E" w:rsidRPr="008E132E" w:rsidRDefault="00235D11" w:rsidP="00235D11">
      <w:pPr>
        <w:rPr>
          <w:rFonts w:cstheme="minorHAnsi"/>
          <w:color w:val="212529"/>
        </w:rPr>
      </w:pPr>
      <w:r w:rsidRPr="008E132E">
        <w:rPr>
          <w:rFonts w:cstheme="minorHAnsi"/>
          <w:color w:val="212529"/>
        </w:rPr>
        <w:t>The architecture consists of four steps to explain the process from data sourcing to the creation of reports and dashboards.</w:t>
      </w:r>
    </w:p>
    <w:p w14:paraId="46290DF0" w14:textId="1153CE3C" w:rsidR="00235D11" w:rsidRPr="008E132E" w:rsidRDefault="00235D11" w:rsidP="00235D11">
      <w:pPr>
        <w:pStyle w:val="ListParagraph"/>
        <w:numPr>
          <w:ilvl w:val="0"/>
          <w:numId w:val="1"/>
        </w:numPr>
        <w:rPr>
          <w:rFonts w:cstheme="minorHAnsi"/>
          <w:b/>
          <w:bCs/>
          <w:lang w:val="en-US"/>
        </w:rPr>
      </w:pPr>
      <w:r w:rsidRPr="008E132E">
        <w:rPr>
          <w:rFonts w:cstheme="minorHAnsi"/>
          <w:b/>
          <w:bCs/>
          <w:lang w:val="en-US"/>
        </w:rPr>
        <w:t>Sourcing of data</w:t>
      </w:r>
    </w:p>
    <w:p w14:paraId="2BC577D9" w14:textId="77777777" w:rsidR="00131389" w:rsidRPr="008E132E" w:rsidRDefault="00235D11" w:rsidP="00131389">
      <w:pPr>
        <w:pStyle w:val="ListParagraph"/>
        <w:numPr>
          <w:ilvl w:val="1"/>
          <w:numId w:val="1"/>
        </w:numPr>
        <w:rPr>
          <w:rFonts w:cstheme="minorHAnsi"/>
          <w:lang w:val="en-US"/>
        </w:rPr>
      </w:pPr>
      <w:r w:rsidRPr="008E132E">
        <w:rPr>
          <w:rFonts w:cstheme="minorHAnsi"/>
          <w:lang w:val="en-US"/>
        </w:rPr>
        <w:t xml:space="preserve">Power BI extracts data from various servers, excel sheets, csv files. </w:t>
      </w:r>
    </w:p>
    <w:p w14:paraId="789DE323" w14:textId="1A16CFE8" w:rsidR="00131389" w:rsidRPr="008E132E" w:rsidRDefault="00131389" w:rsidP="00131389">
      <w:pPr>
        <w:pStyle w:val="ListParagraph"/>
        <w:numPr>
          <w:ilvl w:val="1"/>
          <w:numId w:val="1"/>
        </w:numPr>
        <w:rPr>
          <w:rFonts w:cstheme="minorHAnsi"/>
          <w:lang w:val="en-US"/>
        </w:rPr>
      </w:pPr>
      <w:r w:rsidRPr="008E132E">
        <w:rPr>
          <w:rFonts w:eastAsia="Times New Roman" w:cstheme="minorHAnsi"/>
          <w:color w:val="212529"/>
          <w:lang w:eastAsia="en-IN"/>
        </w:rPr>
        <w:t xml:space="preserve">The extracted information can be directly imported to Power BI, or a live service link is established to receive it. If you directly import the data in Power BI, it will only be compressed up to 1 GB. </w:t>
      </w:r>
    </w:p>
    <w:p w14:paraId="69FD019B" w14:textId="77777777" w:rsidR="00131389" w:rsidRPr="008E132E" w:rsidRDefault="00235D11" w:rsidP="00131389">
      <w:pPr>
        <w:pStyle w:val="ListParagraph"/>
        <w:numPr>
          <w:ilvl w:val="0"/>
          <w:numId w:val="1"/>
        </w:numPr>
        <w:rPr>
          <w:rFonts w:cstheme="minorHAnsi"/>
          <w:b/>
          <w:bCs/>
          <w:lang w:val="en-US"/>
        </w:rPr>
      </w:pPr>
      <w:r w:rsidRPr="008E132E">
        <w:rPr>
          <w:rFonts w:cstheme="minorHAnsi"/>
          <w:b/>
          <w:bCs/>
          <w:lang w:val="en-US"/>
        </w:rPr>
        <w:t>Transforming the data</w:t>
      </w:r>
    </w:p>
    <w:p w14:paraId="78682B3E" w14:textId="55C389DA" w:rsidR="00131389" w:rsidRPr="008E132E" w:rsidRDefault="00131389" w:rsidP="00131389">
      <w:pPr>
        <w:pStyle w:val="ListParagraph"/>
        <w:numPr>
          <w:ilvl w:val="1"/>
          <w:numId w:val="1"/>
        </w:numPr>
        <w:rPr>
          <w:rFonts w:cstheme="minorHAnsi"/>
          <w:lang w:val="en-US"/>
        </w:rPr>
      </w:pPr>
      <w:r w:rsidRPr="008E132E">
        <w:rPr>
          <w:rFonts w:eastAsia="Times New Roman" w:cstheme="minorHAnsi"/>
          <w:color w:val="212529"/>
          <w:lang w:eastAsia="en-IN"/>
        </w:rPr>
        <w:t>Before visualizing the data, cleaning and pre-processing should be done. This means removing useless or missing values from rows or columns. Following that, certain rules will be applied to transform and load the datasets into the warehouse.</w:t>
      </w:r>
      <w:r w:rsidRPr="008E132E">
        <w:rPr>
          <w:rFonts w:cstheme="minorHAnsi"/>
          <w:lang w:val="en-US"/>
        </w:rPr>
        <w:t xml:space="preserve"> </w:t>
      </w:r>
    </w:p>
    <w:p w14:paraId="056C4E6C" w14:textId="4ED014BF" w:rsidR="00235D11" w:rsidRPr="008E132E" w:rsidRDefault="00235D11" w:rsidP="00235D11">
      <w:pPr>
        <w:pStyle w:val="ListParagraph"/>
        <w:numPr>
          <w:ilvl w:val="0"/>
          <w:numId w:val="1"/>
        </w:numPr>
        <w:rPr>
          <w:rFonts w:cstheme="minorHAnsi"/>
          <w:b/>
          <w:bCs/>
          <w:lang w:val="en-US"/>
        </w:rPr>
      </w:pPr>
      <w:r w:rsidRPr="008E132E">
        <w:rPr>
          <w:rFonts w:cstheme="minorHAnsi"/>
          <w:b/>
          <w:bCs/>
          <w:lang w:val="en-US"/>
        </w:rPr>
        <w:lastRenderedPageBreak/>
        <w:t xml:space="preserve">Report </w:t>
      </w:r>
    </w:p>
    <w:p w14:paraId="52F50398" w14:textId="665139F6" w:rsidR="00131389" w:rsidRPr="008E132E" w:rsidRDefault="00131389" w:rsidP="00131389">
      <w:pPr>
        <w:pStyle w:val="ListParagraph"/>
        <w:numPr>
          <w:ilvl w:val="1"/>
          <w:numId w:val="1"/>
        </w:numPr>
        <w:rPr>
          <w:rFonts w:cstheme="minorHAnsi"/>
          <w:lang w:val="en-US"/>
        </w:rPr>
      </w:pPr>
      <w:r w:rsidRPr="008E132E">
        <w:rPr>
          <w:rFonts w:eastAsia="Times New Roman" w:cstheme="minorHAnsi"/>
          <w:color w:val="212529"/>
          <w:lang w:eastAsia="en-IN"/>
        </w:rPr>
        <w:t>After cleaning and transforming the data, reports will be created based on requirements. A report is a visualization of the data with different filters and constraints presented in the form of graphs, pie charts, donut charts, heat maps and other figures.</w:t>
      </w:r>
    </w:p>
    <w:p w14:paraId="073B999E" w14:textId="17E4CB55" w:rsidR="00131389" w:rsidRPr="008E132E" w:rsidRDefault="00235D11" w:rsidP="00131389">
      <w:pPr>
        <w:pStyle w:val="ListParagraph"/>
        <w:numPr>
          <w:ilvl w:val="0"/>
          <w:numId w:val="1"/>
        </w:numPr>
        <w:rPr>
          <w:rFonts w:cstheme="minorHAnsi"/>
          <w:b/>
          <w:bCs/>
          <w:lang w:val="en-US"/>
        </w:rPr>
      </w:pPr>
      <w:r w:rsidRPr="008E132E">
        <w:rPr>
          <w:rFonts w:cstheme="minorHAnsi"/>
          <w:b/>
          <w:bCs/>
          <w:lang w:val="en-US"/>
        </w:rPr>
        <w:t>Creat</w:t>
      </w:r>
      <w:r w:rsidR="008E132E">
        <w:rPr>
          <w:rFonts w:cstheme="minorHAnsi"/>
          <w:b/>
          <w:bCs/>
          <w:lang w:val="en-US"/>
        </w:rPr>
        <w:t>e</w:t>
      </w:r>
      <w:r w:rsidRPr="008E132E">
        <w:rPr>
          <w:rFonts w:cstheme="minorHAnsi"/>
          <w:b/>
          <w:bCs/>
          <w:lang w:val="en-US"/>
        </w:rPr>
        <w:t xml:space="preserve"> dashboards</w:t>
      </w:r>
      <w:r w:rsidR="008E132E" w:rsidRPr="008E132E">
        <w:rPr>
          <w:rFonts w:cstheme="minorHAnsi"/>
          <w:b/>
          <w:bCs/>
          <w:lang w:val="en-US"/>
        </w:rPr>
        <w:t xml:space="preserve"> and Publish</w:t>
      </w:r>
    </w:p>
    <w:p w14:paraId="7E7DFAC6" w14:textId="67F6E82C" w:rsidR="00131389" w:rsidRPr="008E132E" w:rsidRDefault="00131389" w:rsidP="00131389">
      <w:pPr>
        <w:pStyle w:val="ListParagraph"/>
        <w:numPr>
          <w:ilvl w:val="1"/>
          <w:numId w:val="1"/>
        </w:numPr>
        <w:rPr>
          <w:rFonts w:cstheme="minorHAnsi"/>
          <w:lang w:val="en-US"/>
        </w:rPr>
      </w:pPr>
      <w:r w:rsidRPr="008E132E">
        <w:rPr>
          <w:rFonts w:eastAsia="Times New Roman" w:cstheme="minorHAnsi"/>
          <w:lang w:eastAsia="en-IN"/>
        </w:rPr>
        <w:t>Dashboards</w:t>
      </w:r>
      <w:r w:rsidRPr="008E132E">
        <w:rPr>
          <w:rFonts w:eastAsia="Times New Roman" w:cstheme="minorHAnsi"/>
          <w:color w:val="212529"/>
          <w:lang w:eastAsia="en-IN"/>
        </w:rPr>
        <w:t> are created by pinning individual elements or pages of live reports. Dashboards are created after you have published your reports to the BI service. When the reports get saved, the visual maintains the filter settings chosen so that the user can apply filters and slicers.</w:t>
      </w:r>
    </w:p>
    <w:p w14:paraId="365A92A5" w14:textId="77777777" w:rsidR="00067ECA" w:rsidRDefault="00067ECA" w:rsidP="00067ECA">
      <w:pPr>
        <w:pStyle w:val="Heading1"/>
        <w:rPr>
          <w:lang w:val="en-US"/>
        </w:rPr>
      </w:pPr>
    </w:p>
    <w:p w14:paraId="00FB5A73" w14:textId="399CF32D" w:rsidR="00131389" w:rsidRPr="00067ECA" w:rsidRDefault="00067ECA" w:rsidP="00067ECA">
      <w:pPr>
        <w:pStyle w:val="Heading1"/>
        <w:rPr>
          <w:lang w:val="en-US"/>
        </w:rPr>
      </w:pPr>
      <w:r>
        <w:rPr>
          <w:lang w:val="en-US"/>
        </w:rPr>
        <w:t>Working of Power BI architecture</w:t>
      </w:r>
    </w:p>
    <w:p w14:paraId="70B894DB" w14:textId="77777777" w:rsidR="008E132E" w:rsidRPr="008E132E" w:rsidRDefault="00131389" w:rsidP="008E132E">
      <w:pPr>
        <w:pStyle w:val="NormalWeb"/>
        <w:spacing w:before="240" w:beforeAutospacing="0" w:after="0" w:afterAutospacing="0"/>
        <w:jc w:val="both"/>
        <w:rPr>
          <w:rFonts w:asciiTheme="minorHAnsi" w:hAnsiTheme="minorHAnsi" w:cstheme="minorHAnsi"/>
          <w:color w:val="212529"/>
          <w:sz w:val="22"/>
          <w:szCs w:val="22"/>
        </w:rPr>
      </w:pPr>
      <w:r w:rsidRPr="008E132E">
        <w:rPr>
          <w:rFonts w:asciiTheme="minorHAnsi" w:hAnsiTheme="minorHAnsi" w:cstheme="minorHAnsi"/>
          <w:color w:val="212529"/>
          <w:sz w:val="22"/>
          <w:szCs w:val="22"/>
        </w:rPr>
        <w:t xml:space="preserve">The architecture is mainly divided into two parts: </w:t>
      </w:r>
    </w:p>
    <w:p w14:paraId="4A1B6BC8" w14:textId="77777777" w:rsidR="008E132E" w:rsidRPr="008E132E" w:rsidRDefault="00131389" w:rsidP="008E132E">
      <w:pPr>
        <w:pStyle w:val="NormalWeb"/>
        <w:numPr>
          <w:ilvl w:val="0"/>
          <w:numId w:val="1"/>
        </w:numPr>
        <w:spacing w:before="240" w:beforeAutospacing="0" w:after="0" w:afterAutospacing="0"/>
        <w:jc w:val="both"/>
        <w:rPr>
          <w:rFonts w:asciiTheme="minorHAnsi" w:hAnsiTheme="minorHAnsi" w:cstheme="minorHAnsi"/>
          <w:color w:val="212529"/>
          <w:sz w:val="22"/>
          <w:szCs w:val="22"/>
        </w:rPr>
      </w:pPr>
      <w:r w:rsidRPr="008E132E">
        <w:rPr>
          <w:rFonts w:asciiTheme="minorHAnsi" w:hAnsiTheme="minorHAnsi" w:cstheme="minorHAnsi"/>
          <w:color w:val="212529"/>
          <w:sz w:val="22"/>
          <w:szCs w:val="22"/>
        </w:rPr>
        <w:t xml:space="preserve">On-cloud and </w:t>
      </w:r>
    </w:p>
    <w:p w14:paraId="193D5158" w14:textId="77777777" w:rsidR="008E132E" w:rsidRPr="008E132E" w:rsidRDefault="00131389" w:rsidP="008E132E">
      <w:pPr>
        <w:pStyle w:val="NormalWeb"/>
        <w:numPr>
          <w:ilvl w:val="0"/>
          <w:numId w:val="1"/>
        </w:numPr>
        <w:spacing w:before="240" w:beforeAutospacing="0" w:after="0" w:afterAutospacing="0"/>
        <w:jc w:val="both"/>
        <w:rPr>
          <w:rFonts w:asciiTheme="minorHAnsi" w:hAnsiTheme="minorHAnsi" w:cstheme="minorHAnsi"/>
          <w:color w:val="212529"/>
          <w:sz w:val="22"/>
          <w:szCs w:val="22"/>
        </w:rPr>
      </w:pPr>
      <w:r w:rsidRPr="008E132E">
        <w:rPr>
          <w:rFonts w:asciiTheme="minorHAnsi" w:hAnsiTheme="minorHAnsi" w:cstheme="minorHAnsi"/>
          <w:color w:val="212529"/>
          <w:sz w:val="22"/>
          <w:szCs w:val="22"/>
        </w:rPr>
        <w:t>on-premises services.</w:t>
      </w:r>
    </w:p>
    <w:p w14:paraId="4B369706" w14:textId="3C3478BB" w:rsidR="008E132E" w:rsidRDefault="00131389" w:rsidP="00001DB1">
      <w:pPr>
        <w:pStyle w:val="NormalWeb"/>
        <w:spacing w:before="240" w:beforeAutospacing="0" w:after="0" w:afterAutospacing="0"/>
        <w:ind w:left="360"/>
        <w:jc w:val="both"/>
        <w:rPr>
          <w:rFonts w:asciiTheme="minorHAnsi" w:hAnsiTheme="minorHAnsi" w:cstheme="minorHAnsi"/>
          <w:color w:val="212529"/>
          <w:sz w:val="22"/>
          <w:szCs w:val="22"/>
        </w:rPr>
      </w:pPr>
      <w:r w:rsidRPr="008E132E">
        <w:rPr>
          <w:rFonts w:asciiTheme="minorHAnsi" w:hAnsiTheme="minorHAnsi" w:cstheme="minorHAnsi"/>
          <w:color w:val="212529"/>
          <w:sz w:val="22"/>
          <w:szCs w:val="22"/>
        </w:rPr>
        <w:t xml:space="preserve"> </w:t>
      </w:r>
      <w:r w:rsidR="008E132E" w:rsidRPr="008E132E">
        <w:rPr>
          <w:rFonts w:asciiTheme="minorHAnsi" w:hAnsiTheme="minorHAnsi" w:cstheme="minorHAnsi"/>
          <w:color w:val="212529"/>
          <w:sz w:val="22"/>
          <w:szCs w:val="22"/>
        </w:rPr>
        <w:t>Below is a</w:t>
      </w:r>
      <w:r w:rsidRPr="008E132E">
        <w:rPr>
          <w:rFonts w:asciiTheme="minorHAnsi" w:hAnsiTheme="minorHAnsi" w:cstheme="minorHAnsi"/>
          <w:color w:val="212529"/>
          <w:sz w:val="22"/>
          <w:szCs w:val="22"/>
        </w:rPr>
        <w:t xml:space="preserve"> Power BI data flow Diagram that helps </w:t>
      </w:r>
      <w:r w:rsidR="008E132E" w:rsidRPr="008E132E">
        <w:rPr>
          <w:rFonts w:asciiTheme="minorHAnsi" w:hAnsiTheme="minorHAnsi" w:cstheme="minorHAnsi"/>
          <w:color w:val="212529"/>
          <w:sz w:val="22"/>
          <w:szCs w:val="22"/>
        </w:rPr>
        <w:t>one</w:t>
      </w:r>
      <w:r w:rsidRPr="008E132E">
        <w:rPr>
          <w:rFonts w:asciiTheme="minorHAnsi" w:hAnsiTheme="minorHAnsi" w:cstheme="minorHAnsi"/>
          <w:color w:val="212529"/>
          <w:sz w:val="22"/>
          <w:szCs w:val="22"/>
        </w:rPr>
        <w:t xml:space="preserve"> understand the flow of data from On-premises to On-cloud server applications.</w:t>
      </w:r>
    </w:p>
    <w:p w14:paraId="2AF71B44" w14:textId="12D74440" w:rsidR="00131389" w:rsidRPr="008E132E" w:rsidRDefault="008E132E" w:rsidP="00131389">
      <w:pPr>
        <w:pStyle w:val="NormalWeb"/>
        <w:spacing w:before="300" w:beforeAutospacing="0" w:after="0" w:afterAutospacing="0" w:line="420" w:lineRule="atLeast"/>
        <w:rPr>
          <w:rFonts w:asciiTheme="minorHAnsi" w:hAnsiTheme="minorHAnsi" w:cstheme="minorHAnsi"/>
          <w:color w:val="212529"/>
          <w:sz w:val="22"/>
          <w:szCs w:val="22"/>
        </w:rPr>
      </w:pPr>
      <w:r>
        <w:rPr>
          <w:rFonts w:asciiTheme="minorHAnsi" w:hAnsiTheme="minorHAnsi" w:cstheme="minorHAnsi"/>
          <w:noProof/>
          <w:color w:val="212529"/>
          <w:sz w:val="22"/>
          <w:szCs w:val="22"/>
        </w:rPr>
        <w:drawing>
          <wp:inline distT="0" distB="0" distL="0" distR="0" wp14:anchorId="3CD578CC" wp14:editId="0476368D">
            <wp:extent cx="5486400" cy="215265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001DB1">
        <w:rPr>
          <w:rFonts w:asciiTheme="minorHAnsi" w:hAnsiTheme="minorHAnsi" w:cstheme="minorHAnsi"/>
          <w:color w:val="212529"/>
          <w:sz w:val="22"/>
          <w:szCs w:val="22"/>
        </w:rPr>
        <w:t>D</w:t>
      </w:r>
      <w:r w:rsidR="00131389" w:rsidRPr="008E132E">
        <w:rPr>
          <w:rFonts w:asciiTheme="minorHAnsi" w:hAnsiTheme="minorHAnsi" w:cstheme="minorHAnsi"/>
          <w:color w:val="212529"/>
          <w:sz w:val="22"/>
          <w:szCs w:val="22"/>
        </w:rPr>
        <w:t xml:space="preserve">ata sources such as web browsers, Excel sheets, and other sources feed </w:t>
      </w:r>
      <w:r w:rsidR="00001DB1">
        <w:rPr>
          <w:rFonts w:asciiTheme="minorHAnsi" w:hAnsiTheme="minorHAnsi" w:cstheme="minorHAnsi"/>
          <w:color w:val="212529"/>
          <w:sz w:val="22"/>
          <w:szCs w:val="22"/>
        </w:rPr>
        <w:t xml:space="preserve">the </w:t>
      </w:r>
      <w:r w:rsidR="00131389" w:rsidRPr="008E132E">
        <w:rPr>
          <w:rFonts w:asciiTheme="minorHAnsi" w:hAnsiTheme="minorHAnsi" w:cstheme="minorHAnsi"/>
          <w:color w:val="212529"/>
          <w:sz w:val="22"/>
          <w:szCs w:val="22"/>
        </w:rPr>
        <w:t>information to various Power BI components. Power BI has various data sources, including direct connections, in-house servers, cloud databases, and more. Best practices of Power BI architecture help</w:t>
      </w:r>
      <w:r w:rsidR="00001DB1">
        <w:rPr>
          <w:rFonts w:asciiTheme="minorHAnsi" w:hAnsiTheme="minorHAnsi" w:cstheme="minorHAnsi"/>
          <w:color w:val="212529"/>
          <w:sz w:val="22"/>
          <w:szCs w:val="22"/>
        </w:rPr>
        <w:t xml:space="preserve">s in </w:t>
      </w:r>
      <w:r w:rsidR="00131389" w:rsidRPr="008E132E">
        <w:rPr>
          <w:rFonts w:asciiTheme="minorHAnsi" w:hAnsiTheme="minorHAnsi" w:cstheme="minorHAnsi"/>
          <w:color w:val="212529"/>
          <w:sz w:val="22"/>
          <w:szCs w:val="22"/>
        </w:rPr>
        <w:t> </w:t>
      </w:r>
      <w:r w:rsidR="00131389" w:rsidRPr="00001DB1">
        <w:rPr>
          <w:rFonts w:asciiTheme="minorHAnsi" w:hAnsiTheme="minorHAnsi" w:cstheme="minorHAnsi"/>
          <w:sz w:val="22"/>
          <w:szCs w:val="22"/>
        </w:rPr>
        <w:t>create stunning reports</w:t>
      </w:r>
      <w:r w:rsidR="00131389" w:rsidRPr="008E132E">
        <w:rPr>
          <w:rFonts w:asciiTheme="minorHAnsi" w:hAnsiTheme="minorHAnsi" w:cstheme="minorHAnsi"/>
          <w:color w:val="212529"/>
          <w:sz w:val="22"/>
          <w:szCs w:val="22"/>
        </w:rPr>
        <w:t> for better </w:t>
      </w:r>
      <w:r w:rsidR="00131389" w:rsidRPr="00001DB1">
        <w:rPr>
          <w:rFonts w:asciiTheme="minorHAnsi" w:hAnsiTheme="minorHAnsi" w:cstheme="minorHAnsi"/>
          <w:sz w:val="22"/>
          <w:szCs w:val="22"/>
        </w:rPr>
        <w:t>business analytics</w:t>
      </w:r>
      <w:r w:rsidR="00131389" w:rsidRPr="008E132E">
        <w:rPr>
          <w:rFonts w:asciiTheme="minorHAnsi" w:hAnsiTheme="minorHAnsi" w:cstheme="minorHAnsi"/>
          <w:color w:val="212529"/>
          <w:sz w:val="22"/>
          <w:szCs w:val="22"/>
        </w:rPr>
        <w:t>.</w:t>
      </w:r>
    </w:p>
    <w:p w14:paraId="517D41FC" w14:textId="4D594DCB" w:rsidR="00445533" w:rsidRDefault="00445533" w:rsidP="00445533">
      <w:pPr>
        <w:rPr>
          <w:sz w:val="20"/>
          <w:szCs w:val="20"/>
          <w:lang w:val="en-US"/>
        </w:rPr>
      </w:pPr>
    </w:p>
    <w:p w14:paraId="760A3823" w14:textId="01189D4A" w:rsidR="00445533" w:rsidRDefault="00445533" w:rsidP="00445533">
      <w:pPr>
        <w:rPr>
          <w:sz w:val="20"/>
          <w:szCs w:val="20"/>
          <w:lang w:val="en-US"/>
        </w:rPr>
      </w:pPr>
    </w:p>
    <w:p w14:paraId="2856DC0D" w14:textId="4984B2B5" w:rsidR="00445533" w:rsidRDefault="00001DB1" w:rsidP="00001DB1">
      <w:pPr>
        <w:pStyle w:val="Heading1"/>
        <w:rPr>
          <w:lang w:val="en-US"/>
        </w:rPr>
      </w:pPr>
      <w:r>
        <w:rPr>
          <w:lang w:val="en-US"/>
        </w:rPr>
        <w:lastRenderedPageBreak/>
        <w:t>Why Power BI was used a tool for analysis?</w:t>
      </w:r>
    </w:p>
    <w:p w14:paraId="19B0FBA2" w14:textId="14F444F6"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We can Access data in different formats: </w:t>
      </w:r>
      <w:r w:rsidRPr="00001DB1">
        <w:rPr>
          <w:rFonts w:eastAsia="Times New Roman" w:cstheme="minorHAnsi"/>
          <w:color w:val="212529"/>
          <w:lang w:eastAsia="en-IN"/>
        </w:rPr>
        <w:t>Power BI can view, analyse, and visualize vast amounts of data in different formats, including Excel, pdf, XML, JSON, CSV, etc.</w:t>
      </w:r>
    </w:p>
    <w:p w14:paraId="35B22548" w14:textId="0B509619"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Secure Data Analytics: </w:t>
      </w:r>
      <w:r w:rsidRPr="00001DB1">
        <w:rPr>
          <w:rFonts w:eastAsia="Times New Roman" w:cstheme="minorHAnsi"/>
          <w:color w:val="212529"/>
          <w:lang w:eastAsia="en-IN"/>
        </w:rPr>
        <w:t>Power BI keeps your business data secure by providing features such as sensitive labels, data loss prevention, the oversight of sensitive data with service tags, Azure Private Link etc</w:t>
      </w:r>
    </w:p>
    <w:p w14:paraId="0E4D142D" w14:textId="6627AFD8"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BI is free to use : </w:t>
      </w:r>
      <w:r w:rsidRPr="00001DB1">
        <w:rPr>
          <w:rFonts w:eastAsia="Times New Roman" w:cstheme="minorHAnsi"/>
          <w:color w:val="212529"/>
          <w:lang w:eastAsia="en-IN"/>
        </w:rPr>
        <w:t>Microsoft provides </w:t>
      </w:r>
      <w:r w:rsidRPr="00001DB1">
        <w:rPr>
          <w:rFonts w:eastAsia="Times New Roman" w:cstheme="minorHAnsi"/>
          <w:lang w:eastAsia="en-IN"/>
        </w:rPr>
        <w:t xml:space="preserve">BI desktop </w:t>
      </w:r>
      <w:r w:rsidRPr="00001DB1">
        <w:rPr>
          <w:rFonts w:eastAsia="Times New Roman" w:cstheme="minorHAnsi"/>
          <w:color w:val="212529"/>
          <w:lang w:eastAsia="en-IN"/>
        </w:rPr>
        <w:t>for free and the Power BI Pro version at a very low price so that anyone can access Power BI’s cost-effective tools for their business growth. </w:t>
      </w:r>
    </w:p>
    <w:p w14:paraId="3E0BADBB" w14:textId="2D69AC32"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Interactive AI features to build dashboards: </w:t>
      </w:r>
      <w:r w:rsidRPr="00001DB1">
        <w:rPr>
          <w:rFonts w:eastAsia="Times New Roman" w:cstheme="minorHAnsi"/>
          <w:color w:val="212529"/>
          <w:lang w:eastAsia="en-IN"/>
        </w:rPr>
        <w:t>It helps non-technical individuals as well to build reports and find quick insights into their business from both structured and unstructured data, including text and images. </w:t>
      </w:r>
    </w:p>
    <w:p w14:paraId="6114BF4A" w14:textId="0CC76482"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Easy to share:</w:t>
      </w:r>
      <w:r w:rsidRPr="00001DB1">
        <w:rPr>
          <w:rFonts w:eastAsia="Times New Roman" w:cstheme="minorHAnsi"/>
          <w:color w:val="212529"/>
          <w:lang w:eastAsia="en-IN"/>
        </w:rPr>
        <w:t> With the power BI service account, you can share the report with external users also .</w:t>
      </w:r>
    </w:p>
    <w:p w14:paraId="119772EE" w14:textId="7A20D010" w:rsidR="00445533" w:rsidRPr="00001DB1" w:rsidRDefault="00445533" w:rsidP="00445533">
      <w:pPr>
        <w:rPr>
          <w:lang w:val="en-US"/>
        </w:rPr>
      </w:pPr>
    </w:p>
    <w:p w14:paraId="57DAF5D4" w14:textId="77777777" w:rsidR="00445533" w:rsidRPr="00F640A8" w:rsidRDefault="00445533" w:rsidP="00445533">
      <w:pPr>
        <w:rPr>
          <w:sz w:val="20"/>
          <w:szCs w:val="20"/>
          <w:lang w:val="en-US"/>
        </w:rPr>
      </w:pPr>
    </w:p>
    <w:p w14:paraId="48B0FFFF" w14:textId="77777777" w:rsidR="00EE0714" w:rsidRDefault="00EE0714" w:rsidP="00295508">
      <w:pPr>
        <w:pStyle w:val="Heading1"/>
      </w:pPr>
    </w:p>
    <w:p w14:paraId="2BC83E1B" w14:textId="4D68CDEE" w:rsidR="0097771B" w:rsidRDefault="00295508" w:rsidP="00295508">
      <w:pPr>
        <w:pStyle w:val="Heading1"/>
      </w:pPr>
      <w:r w:rsidRPr="00295508">
        <w:t>Dataset Description</w:t>
      </w:r>
    </w:p>
    <w:p w14:paraId="2CB4D39C" w14:textId="3326E4C8" w:rsidR="00295508" w:rsidRDefault="00295508" w:rsidP="00295508">
      <w:r>
        <w:t>The dataset contains information in following columns:</w:t>
      </w:r>
    </w:p>
    <w:p w14:paraId="76239FE6" w14:textId="43669A65" w:rsidR="00295508" w:rsidRDefault="00EE0714" w:rsidP="00EE0714">
      <w:pPr>
        <w:pStyle w:val="ListParagraph"/>
        <w:numPr>
          <w:ilvl w:val="0"/>
          <w:numId w:val="4"/>
        </w:numPr>
      </w:pPr>
      <w:r>
        <w:t xml:space="preserve">Region: It broadly gives </w:t>
      </w:r>
      <w:r w:rsidR="00E650B2">
        <w:t>idea about different regions of the world where products are delivered.</w:t>
      </w:r>
    </w:p>
    <w:p w14:paraId="7BB0EC5E" w14:textId="3BAEFB6E" w:rsidR="00EE0714" w:rsidRDefault="00EE0714" w:rsidP="00EE0714">
      <w:pPr>
        <w:pStyle w:val="ListParagraph"/>
        <w:numPr>
          <w:ilvl w:val="0"/>
          <w:numId w:val="4"/>
        </w:numPr>
      </w:pPr>
      <w:r>
        <w:t>Country:</w:t>
      </w:r>
      <w:r w:rsidR="00E650B2">
        <w:t xml:space="preserve"> It further divides region into countries belonging to that specific region.</w:t>
      </w:r>
    </w:p>
    <w:p w14:paraId="2A4777DE" w14:textId="522B5C7D" w:rsidR="00EE0714" w:rsidRDefault="00EE0714" w:rsidP="00EE0714">
      <w:pPr>
        <w:pStyle w:val="ListParagraph"/>
        <w:numPr>
          <w:ilvl w:val="0"/>
          <w:numId w:val="4"/>
        </w:numPr>
      </w:pPr>
      <w:r>
        <w:t>Item type:</w:t>
      </w:r>
      <w:r w:rsidR="00E650B2">
        <w:t xml:space="preserve"> Different products of the company</w:t>
      </w:r>
    </w:p>
    <w:p w14:paraId="58CC6FA6" w14:textId="4FE35D06" w:rsidR="00EE0714" w:rsidRDefault="00EE0714" w:rsidP="00EE0714">
      <w:pPr>
        <w:pStyle w:val="ListParagraph"/>
        <w:numPr>
          <w:ilvl w:val="0"/>
          <w:numId w:val="4"/>
        </w:numPr>
      </w:pPr>
      <w:r>
        <w:t>Sales channel:</w:t>
      </w:r>
      <w:r w:rsidR="00E650B2">
        <w:t xml:space="preserve"> mentions two distribution channels </w:t>
      </w:r>
      <w:proofErr w:type="spellStart"/>
      <w:r w:rsidR="00E650B2">
        <w:t>ie</w:t>
      </w:r>
      <w:proofErr w:type="spellEnd"/>
      <w:r w:rsidR="00E650B2">
        <w:t>. Offline and online</w:t>
      </w:r>
    </w:p>
    <w:p w14:paraId="28F2B2E0" w14:textId="10339368" w:rsidR="00EE0714" w:rsidRDefault="00EE0714" w:rsidP="00EE0714">
      <w:pPr>
        <w:pStyle w:val="ListParagraph"/>
        <w:numPr>
          <w:ilvl w:val="0"/>
          <w:numId w:val="4"/>
        </w:numPr>
      </w:pPr>
      <w:r>
        <w:t>Order priority:</w:t>
      </w:r>
      <w:r w:rsidR="00E650B2">
        <w:t xml:space="preserve"> Gives information about critical (C), Medium(M), low(L), high(H)</w:t>
      </w:r>
    </w:p>
    <w:p w14:paraId="7225B90A" w14:textId="2201D908" w:rsidR="00EE0714" w:rsidRDefault="00EE0714" w:rsidP="00EE0714">
      <w:pPr>
        <w:pStyle w:val="ListParagraph"/>
        <w:numPr>
          <w:ilvl w:val="0"/>
          <w:numId w:val="4"/>
        </w:numPr>
      </w:pPr>
      <w:r>
        <w:t>Order Id:</w:t>
      </w:r>
      <w:r w:rsidR="00E650B2">
        <w:t xml:space="preserve"> mentions distinct order IDs </w:t>
      </w:r>
    </w:p>
    <w:p w14:paraId="2B0DD34E" w14:textId="6B56BCDA" w:rsidR="00EE0714" w:rsidRDefault="00EE0714" w:rsidP="00EE0714">
      <w:pPr>
        <w:pStyle w:val="ListParagraph"/>
        <w:numPr>
          <w:ilvl w:val="0"/>
          <w:numId w:val="4"/>
        </w:numPr>
      </w:pPr>
      <w:r>
        <w:t>Units sold</w:t>
      </w:r>
      <w:r w:rsidR="00E650B2">
        <w:t>: gives a number of quantity sales</w:t>
      </w:r>
    </w:p>
    <w:p w14:paraId="5D30EAC1" w14:textId="63F8A727" w:rsidR="00EE0714" w:rsidRDefault="00EE0714" w:rsidP="00EE0714">
      <w:pPr>
        <w:pStyle w:val="ListParagraph"/>
        <w:numPr>
          <w:ilvl w:val="0"/>
          <w:numId w:val="4"/>
        </w:numPr>
      </w:pPr>
      <w:r>
        <w:t>Units price</w:t>
      </w:r>
      <w:r w:rsidR="00E650B2">
        <w:t>: mentions price per one quantity</w:t>
      </w:r>
    </w:p>
    <w:p w14:paraId="6A3BD19C" w14:textId="41558252" w:rsidR="00EE0714" w:rsidRDefault="00EE0714" w:rsidP="00EE0714">
      <w:pPr>
        <w:pStyle w:val="ListParagraph"/>
        <w:numPr>
          <w:ilvl w:val="0"/>
          <w:numId w:val="4"/>
        </w:numPr>
      </w:pPr>
      <w:r>
        <w:t>Units cost</w:t>
      </w:r>
      <w:r w:rsidR="00E650B2">
        <w:t xml:space="preserve"> mentions cost per one quantity</w:t>
      </w:r>
    </w:p>
    <w:p w14:paraId="1D09D665" w14:textId="1DC861E0" w:rsidR="00EE0714" w:rsidRDefault="00EE0714" w:rsidP="00EE0714">
      <w:pPr>
        <w:pStyle w:val="ListParagraph"/>
        <w:numPr>
          <w:ilvl w:val="0"/>
          <w:numId w:val="4"/>
        </w:numPr>
      </w:pPr>
      <w:r>
        <w:t>Total revenue:</w:t>
      </w:r>
      <w:r w:rsidR="00E650B2">
        <w:t xml:space="preserve"> revenue is the multiplication of units sold and </w:t>
      </w:r>
      <w:proofErr w:type="gramStart"/>
      <w:r w:rsidR="00E650B2">
        <w:t>units</w:t>
      </w:r>
      <w:proofErr w:type="gramEnd"/>
      <w:r w:rsidR="00E650B2">
        <w:t xml:space="preserve"> price</w:t>
      </w:r>
    </w:p>
    <w:p w14:paraId="6CE70968" w14:textId="2980B087" w:rsidR="00EE0714" w:rsidRDefault="00EE0714" w:rsidP="00EE0714">
      <w:pPr>
        <w:pStyle w:val="ListParagraph"/>
        <w:numPr>
          <w:ilvl w:val="0"/>
          <w:numId w:val="4"/>
        </w:numPr>
      </w:pPr>
      <w:r>
        <w:t>Total cost:</w:t>
      </w:r>
      <w:r w:rsidR="00E650B2">
        <w:t xml:space="preserve"> cost is the multiplication of units sold and unit cost</w:t>
      </w:r>
    </w:p>
    <w:p w14:paraId="711E1D01" w14:textId="41D40548" w:rsidR="00EE0714" w:rsidRDefault="00EE0714" w:rsidP="00EE0714">
      <w:pPr>
        <w:pStyle w:val="ListParagraph"/>
        <w:numPr>
          <w:ilvl w:val="0"/>
          <w:numId w:val="4"/>
        </w:numPr>
      </w:pPr>
      <w:r>
        <w:t>Total profit:</w:t>
      </w:r>
      <w:r w:rsidR="00E650B2">
        <w:t xml:space="preserve"> total revenue -total cost</w:t>
      </w:r>
    </w:p>
    <w:p w14:paraId="091A0BC7" w14:textId="13EAC025" w:rsidR="00EE0714" w:rsidRDefault="00EE0714" w:rsidP="00EE0714">
      <w:pPr>
        <w:pStyle w:val="ListParagraph"/>
        <w:numPr>
          <w:ilvl w:val="0"/>
          <w:numId w:val="4"/>
        </w:numPr>
      </w:pPr>
      <w:r>
        <w:t>Order date:</w:t>
      </w:r>
      <w:r w:rsidR="00E650B2">
        <w:t xml:space="preserve"> mentions purchase date in different formats</w:t>
      </w:r>
    </w:p>
    <w:p w14:paraId="1B5A28BE" w14:textId="3C12F662" w:rsidR="00EE0714" w:rsidRPr="00295508" w:rsidRDefault="00EE0714" w:rsidP="00EE0714">
      <w:pPr>
        <w:pStyle w:val="ListParagraph"/>
        <w:numPr>
          <w:ilvl w:val="0"/>
          <w:numId w:val="4"/>
        </w:numPr>
      </w:pPr>
      <w:r>
        <w:t>Ship date:</w:t>
      </w:r>
      <w:r w:rsidR="00E650B2">
        <w:t xml:space="preserve"> mentions ship date in different formats</w:t>
      </w:r>
    </w:p>
    <w:p w14:paraId="3E812B75" w14:textId="77777777" w:rsidR="00E650B2" w:rsidRDefault="00E650B2" w:rsidP="00E650B2">
      <w:pPr>
        <w:pStyle w:val="Heading1"/>
      </w:pPr>
    </w:p>
    <w:p w14:paraId="1F034FF4" w14:textId="0F8D65A5" w:rsidR="00295508" w:rsidRDefault="00E650B2" w:rsidP="00E650B2">
      <w:pPr>
        <w:pStyle w:val="Heading1"/>
      </w:pPr>
      <w:r>
        <w:t>Data Transformation</w:t>
      </w:r>
    </w:p>
    <w:p w14:paraId="32066379" w14:textId="77777777" w:rsidR="00E650B2" w:rsidRDefault="00E650B2" w:rsidP="00E650B2">
      <w:r>
        <w:t xml:space="preserve">The dataset has been transformed to bring order date and ship date in one single date format so that it is easier to perform further calculations. </w:t>
      </w:r>
    </w:p>
    <w:p w14:paraId="529CA75E" w14:textId="77777777" w:rsidR="00932C87" w:rsidRDefault="00932C87" w:rsidP="00932C87">
      <w:pPr>
        <w:pStyle w:val="Heading1"/>
      </w:pPr>
    </w:p>
    <w:p w14:paraId="6A759132" w14:textId="5133FDCE" w:rsidR="00932C87" w:rsidRDefault="00932C87" w:rsidP="00932C87">
      <w:pPr>
        <w:pStyle w:val="Heading1"/>
      </w:pPr>
      <w:r>
        <w:t xml:space="preserve">Data insertion into database </w:t>
      </w:r>
    </w:p>
    <w:p w14:paraId="2D401C60" w14:textId="057ACB9E" w:rsidR="00E650B2" w:rsidRDefault="00932C87" w:rsidP="00932C87">
      <w:r>
        <w:t xml:space="preserve">A database is created to the name ‘Amazon’. And a connection is established to the relevant database.  A table is created and then files are inserted to it. </w:t>
      </w:r>
      <w:r w:rsidR="00E650B2">
        <w:t xml:space="preserve"> </w:t>
      </w:r>
    </w:p>
    <w:p w14:paraId="52E221D3" w14:textId="48386E2E" w:rsidR="00932C87" w:rsidRDefault="00932C87" w:rsidP="00932C87"/>
    <w:p w14:paraId="37E7C316" w14:textId="432395F4" w:rsidR="00932C87" w:rsidRDefault="00932C87" w:rsidP="00932C87">
      <w:pPr>
        <w:pStyle w:val="Heading1"/>
      </w:pPr>
      <w:r>
        <w:t>Deployment</w:t>
      </w:r>
    </w:p>
    <w:p w14:paraId="473C869C" w14:textId="1CDC9C06" w:rsidR="00932C87" w:rsidRPr="00932C87" w:rsidRDefault="00932C87" w:rsidP="00932C87">
      <w:r>
        <w:t xml:space="preserve">Once dashboards are created. We publish it (button on the home page). It signs in to the Power BI service that is the cloud server of Power BI. And now it is available for other users to view and take the insights. </w:t>
      </w:r>
    </w:p>
    <w:sectPr w:rsidR="00932C87" w:rsidRPr="0093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8E7"/>
    <w:multiLevelType w:val="hybridMultilevel"/>
    <w:tmpl w:val="4314D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DC768E"/>
    <w:multiLevelType w:val="hybridMultilevel"/>
    <w:tmpl w:val="5EFC4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4D0866"/>
    <w:multiLevelType w:val="multilevel"/>
    <w:tmpl w:val="E7F8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F6A2B"/>
    <w:multiLevelType w:val="multilevel"/>
    <w:tmpl w:val="919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41C14"/>
    <w:multiLevelType w:val="hybridMultilevel"/>
    <w:tmpl w:val="1418651C"/>
    <w:lvl w:ilvl="0" w:tplc="D562A0CA">
      <w:start w:val="28"/>
      <w:numFmt w:val="bullet"/>
      <w:lvlText w:val="-"/>
      <w:lvlJc w:val="left"/>
      <w:pPr>
        <w:ind w:left="720" w:hanging="360"/>
      </w:pPr>
      <w:rPr>
        <w:rFonts w:ascii="Calibri" w:eastAsiaTheme="minorHAnsi" w:hAnsi="Calibri" w:cs="Calibri" w:hint="default"/>
        <w:color w:val="212529"/>
        <w:sz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7712946">
    <w:abstractNumId w:val="4"/>
  </w:num>
  <w:num w:numId="2" w16cid:durableId="270211225">
    <w:abstractNumId w:val="2"/>
  </w:num>
  <w:num w:numId="3" w16cid:durableId="1037313507">
    <w:abstractNumId w:val="3"/>
  </w:num>
  <w:num w:numId="4" w16cid:durableId="785349650">
    <w:abstractNumId w:val="0"/>
  </w:num>
  <w:num w:numId="5" w16cid:durableId="1739590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05"/>
    <w:rsid w:val="00001DB1"/>
    <w:rsid w:val="00067ECA"/>
    <w:rsid w:val="00131389"/>
    <w:rsid w:val="001523F9"/>
    <w:rsid w:val="00235D11"/>
    <w:rsid w:val="00295508"/>
    <w:rsid w:val="00445533"/>
    <w:rsid w:val="006B1E05"/>
    <w:rsid w:val="008E132E"/>
    <w:rsid w:val="00932C87"/>
    <w:rsid w:val="0097771B"/>
    <w:rsid w:val="00E650B2"/>
    <w:rsid w:val="00EE0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F450"/>
  <w15:chartTrackingRefBased/>
  <w15:docId w15:val="{24CF0F75-39CB-4617-8DFA-A284AC03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E05"/>
  </w:style>
  <w:style w:type="paragraph" w:styleId="Heading1">
    <w:name w:val="heading 1"/>
    <w:basedOn w:val="Normal"/>
    <w:next w:val="Normal"/>
    <w:link w:val="Heading1Char"/>
    <w:uiPriority w:val="9"/>
    <w:qFormat/>
    <w:rsid w:val="00445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E0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B1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E05"/>
    <w:rPr>
      <w:rFonts w:asciiTheme="majorHAnsi" w:eastAsiaTheme="majorEastAsia" w:hAnsiTheme="majorHAnsi" w:cstheme="majorBidi"/>
      <w:spacing w:val="-10"/>
      <w:kern w:val="28"/>
      <w:sz w:val="56"/>
      <w:szCs w:val="56"/>
    </w:rPr>
  </w:style>
  <w:style w:type="paragraph" w:styleId="NoSpacing">
    <w:name w:val="No Spacing"/>
    <w:uiPriority w:val="1"/>
    <w:qFormat/>
    <w:rsid w:val="006B1E05"/>
    <w:pPr>
      <w:spacing w:after="0" w:line="240" w:lineRule="auto"/>
    </w:pPr>
  </w:style>
  <w:style w:type="table" w:styleId="TableGrid">
    <w:name w:val="Table Grid"/>
    <w:basedOn w:val="TableNormal"/>
    <w:uiPriority w:val="39"/>
    <w:rsid w:val="00445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55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35D11"/>
    <w:rPr>
      <w:b/>
      <w:bCs/>
    </w:rPr>
  </w:style>
  <w:style w:type="paragraph" w:styleId="ListParagraph">
    <w:name w:val="List Paragraph"/>
    <w:basedOn w:val="Normal"/>
    <w:uiPriority w:val="34"/>
    <w:qFormat/>
    <w:rsid w:val="00235D11"/>
    <w:pPr>
      <w:ind w:left="720"/>
      <w:contextualSpacing/>
    </w:pPr>
  </w:style>
  <w:style w:type="paragraph" w:styleId="NormalWeb">
    <w:name w:val="Normal (Web)"/>
    <w:basedOn w:val="Normal"/>
    <w:uiPriority w:val="99"/>
    <w:semiHidden/>
    <w:unhideWhenUsed/>
    <w:rsid w:val="00131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13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44D28E-EED4-4478-BFE0-4D5BC40FEE08}" type="doc">
      <dgm:prSet loTypeId="urn:microsoft.com/office/officeart/2005/8/layout/hProcess6" loCatId="process" qsTypeId="urn:microsoft.com/office/officeart/2005/8/quickstyle/simple1" qsCatId="simple" csTypeId="urn:microsoft.com/office/officeart/2005/8/colors/colorful5" csCatId="colorful" phldr="1"/>
      <dgm:spPr/>
      <dgm:t>
        <a:bodyPr/>
        <a:lstStyle/>
        <a:p>
          <a:endParaRPr lang="en-IN"/>
        </a:p>
      </dgm:t>
    </dgm:pt>
    <dgm:pt modelId="{F2800240-645C-4DD1-BE08-6970A739E183}">
      <dgm:prSet phldrT="[Text]"/>
      <dgm:spPr/>
      <dgm:t>
        <a:bodyPr/>
        <a:lstStyle/>
        <a:p>
          <a:r>
            <a:rPr lang="en-IN"/>
            <a:t>Data Preparation</a:t>
          </a:r>
        </a:p>
      </dgm:t>
    </dgm:pt>
    <dgm:pt modelId="{9C2A620B-F956-48F6-80AE-25FA573D6BA6}" type="parTrans" cxnId="{215CEEC2-7EEA-41F2-90DD-DDE4F4FC0160}">
      <dgm:prSet/>
      <dgm:spPr/>
      <dgm:t>
        <a:bodyPr/>
        <a:lstStyle/>
        <a:p>
          <a:endParaRPr lang="en-IN"/>
        </a:p>
      </dgm:t>
    </dgm:pt>
    <dgm:pt modelId="{91DB37B8-3593-440D-9C1F-F80079DC3870}" type="sibTrans" cxnId="{215CEEC2-7EEA-41F2-90DD-DDE4F4FC0160}">
      <dgm:prSet/>
      <dgm:spPr/>
      <dgm:t>
        <a:bodyPr/>
        <a:lstStyle/>
        <a:p>
          <a:endParaRPr lang="en-IN"/>
        </a:p>
      </dgm:t>
    </dgm:pt>
    <dgm:pt modelId="{66CE5A12-3A06-45FD-BE8C-F921FDDA1B9B}">
      <dgm:prSet phldrT="[Text]"/>
      <dgm:spPr/>
      <dgm:t>
        <a:bodyPr/>
        <a:lstStyle/>
        <a:p>
          <a:r>
            <a:rPr lang="en-IN"/>
            <a:t>xlsx,csv file/any format</a:t>
          </a:r>
        </a:p>
      </dgm:t>
    </dgm:pt>
    <dgm:pt modelId="{73A8DDFF-13B1-4E3F-97C9-862EAC00E3E5}" type="parTrans" cxnId="{3BF890C3-73F0-4E39-9B06-8E7E71AAFB29}">
      <dgm:prSet/>
      <dgm:spPr/>
      <dgm:t>
        <a:bodyPr/>
        <a:lstStyle/>
        <a:p>
          <a:endParaRPr lang="en-IN"/>
        </a:p>
      </dgm:t>
    </dgm:pt>
    <dgm:pt modelId="{FAF6F044-AF0B-4748-A49A-8A4A3A69DC68}" type="sibTrans" cxnId="{3BF890C3-73F0-4E39-9B06-8E7E71AAFB29}">
      <dgm:prSet/>
      <dgm:spPr/>
      <dgm:t>
        <a:bodyPr/>
        <a:lstStyle/>
        <a:p>
          <a:endParaRPr lang="en-IN"/>
        </a:p>
      </dgm:t>
    </dgm:pt>
    <dgm:pt modelId="{D289E724-2621-431D-98A6-B7E855D3A7C7}">
      <dgm:prSet phldrT="[Text]"/>
      <dgm:spPr/>
      <dgm:t>
        <a:bodyPr/>
        <a:lstStyle/>
        <a:p>
          <a:r>
            <a:rPr lang="en-IN"/>
            <a:t>extract</a:t>
          </a:r>
        </a:p>
      </dgm:t>
    </dgm:pt>
    <dgm:pt modelId="{07F741E8-8EF2-4CF0-B6A4-696BF19037FB}" type="parTrans" cxnId="{D1AD6F75-7DBA-4166-A833-7541882E2F3C}">
      <dgm:prSet/>
      <dgm:spPr/>
      <dgm:t>
        <a:bodyPr/>
        <a:lstStyle/>
        <a:p>
          <a:endParaRPr lang="en-IN"/>
        </a:p>
      </dgm:t>
    </dgm:pt>
    <dgm:pt modelId="{D27C2E9E-8C6E-4E91-A774-5F7D9F65CCC6}" type="sibTrans" cxnId="{D1AD6F75-7DBA-4166-A833-7541882E2F3C}">
      <dgm:prSet/>
      <dgm:spPr/>
      <dgm:t>
        <a:bodyPr/>
        <a:lstStyle/>
        <a:p>
          <a:endParaRPr lang="en-IN"/>
        </a:p>
      </dgm:t>
    </dgm:pt>
    <dgm:pt modelId="{3601202C-B343-400C-871C-56332CFE3C1B}">
      <dgm:prSet phldrT="[Text]"/>
      <dgm:spPr/>
      <dgm:t>
        <a:bodyPr/>
        <a:lstStyle/>
        <a:p>
          <a:r>
            <a:rPr lang="en-IN"/>
            <a:t>Data warehouse</a:t>
          </a:r>
        </a:p>
      </dgm:t>
    </dgm:pt>
    <dgm:pt modelId="{06014650-A3EF-4707-B5B2-FF74ECF3CA23}" type="parTrans" cxnId="{0B1DB778-6B5B-48DE-9822-78CC3A6A7823}">
      <dgm:prSet/>
      <dgm:spPr/>
      <dgm:t>
        <a:bodyPr/>
        <a:lstStyle/>
        <a:p>
          <a:endParaRPr lang="en-IN"/>
        </a:p>
      </dgm:t>
    </dgm:pt>
    <dgm:pt modelId="{C493B846-7ACB-4FF6-BAC3-D3D12504ED47}" type="sibTrans" cxnId="{0B1DB778-6B5B-48DE-9822-78CC3A6A7823}">
      <dgm:prSet/>
      <dgm:spPr/>
      <dgm:t>
        <a:bodyPr/>
        <a:lstStyle/>
        <a:p>
          <a:endParaRPr lang="en-IN"/>
        </a:p>
      </dgm:t>
    </dgm:pt>
    <dgm:pt modelId="{BCC7B64A-C271-4CE1-AC0F-CAB22D2AC1C5}">
      <dgm:prSet phldrT="[Text]"/>
      <dgm:spPr/>
      <dgm:t>
        <a:bodyPr/>
        <a:lstStyle/>
        <a:p>
          <a:r>
            <a:rPr lang="en-IN"/>
            <a:t>reports</a:t>
          </a:r>
        </a:p>
      </dgm:t>
    </dgm:pt>
    <dgm:pt modelId="{D2D55617-32FE-452E-9441-9FA11EA7FD5C}" type="parTrans" cxnId="{F5F50724-DB37-447E-ABF0-943344ECD470}">
      <dgm:prSet/>
      <dgm:spPr/>
      <dgm:t>
        <a:bodyPr/>
        <a:lstStyle/>
        <a:p>
          <a:endParaRPr lang="en-IN"/>
        </a:p>
      </dgm:t>
    </dgm:pt>
    <dgm:pt modelId="{4ACF5D9F-98BB-4156-AF79-EAE85F8EA228}" type="sibTrans" cxnId="{F5F50724-DB37-447E-ABF0-943344ECD470}">
      <dgm:prSet/>
      <dgm:spPr/>
      <dgm:t>
        <a:bodyPr/>
        <a:lstStyle/>
        <a:p>
          <a:endParaRPr lang="en-IN"/>
        </a:p>
      </dgm:t>
    </dgm:pt>
    <dgm:pt modelId="{213476C5-D8E5-4A90-A7B6-AE694859792A}">
      <dgm:prSet phldrT="[Text]"/>
      <dgm:spPr/>
      <dgm:t>
        <a:bodyPr/>
        <a:lstStyle/>
        <a:p>
          <a:r>
            <a:rPr lang="en-IN"/>
            <a:t>Business User </a:t>
          </a:r>
        </a:p>
      </dgm:t>
    </dgm:pt>
    <dgm:pt modelId="{2D373680-9BD4-4002-BEAA-6FF53888677C}" type="parTrans" cxnId="{F35774C5-43D4-45BC-AAE0-68552346D947}">
      <dgm:prSet/>
      <dgm:spPr/>
      <dgm:t>
        <a:bodyPr/>
        <a:lstStyle/>
        <a:p>
          <a:endParaRPr lang="en-IN"/>
        </a:p>
      </dgm:t>
    </dgm:pt>
    <dgm:pt modelId="{FC2CFC3A-7900-4442-B3B9-D0CFFE53B676}" type="sibTrans" cxnId="{F35774C5-43D4-45BC-AAE0-68552346D947}">
      <dgm:prSet/>
      <dgm:spPr/>
      <dgm:t>
        <a:bodyPr/>
        <a:lstStyle/>
        <a:p>
          <a:endParaRPr lang="en-IN"/>
        </a:p>
      </dgm:t>
    </dgm:pt>
    <dgm:pt modelId="{1A5F7A4D-89E1-45F6-96BF-712069A12BAA}">
      <dgm:prSet phldrT="[Text]"/>
      <dgm:spPr/>
      <dgm:t>
        <a:bodyPr/>
        <a:lstStyle/>
        <a:p>
          <a:r>
            <a:rPr lang="en-IN"/>
            <a:t>views the dashboard</a:t>
          </a:r>
        </a:p>
      </dgm:t>
    </dgm:pt>
    <dgm:pt modelId="{4EB4373D-8442-4C22-B88B-4DF9194033E9}" type="parTrans" cxnId="{66EDC543-E0DF-423D-8BA6-FB8133C40D11}">
      <dgm:prSet/>
      <dgm:spPr/>
      <dgm:t>
        <a:bodyPr/>
        <a:lstStyle/>
        <a:p>
          <a:endParaRPr lang="en-IN"/>
        </a:p>
      </dgm:t>
    </dgm:pt>
    <dgm:pt modelId="{FE5C9277-89A8-4514-9257-E39ED9E8CAD6}" type="sibTrans" cxnId="{66EDC543-E0DF-423D-8BA6-FB8133C40D11}">
      <dgm:prSet/>
      <dgm:spPr/>
      <dgm:t>
        <a:bodyPr/>
        <a:lstStyle/>
        <a:p>
          <a:endParaRPr lang="en-IN"/>
        </a:p>
      </dgm:t>
    </dgm:pt>
    <dgm:pt modelId="{85628A59-301B-4F13-8308-DBE1BEF88648}">
      <dgm:prSet phldrT="[Text]"/>
      <dgm:spPr/>
      <dgm:t>
        <a:bodyPr/>
        <a:lstStyle/>
        <a:p>
          <a:r>
            <a:rPr lang="en-IN"/>
            <a:t>transform</a:t>
          </a:r>
        </a:p>
      </dgm:t>
    </dgm:pt>
    <dgm:pt modelId="{90614434-DFBE-4FF9-9DDE-53C012366974}" type="parTrans" cxnId="{6B957948-C761-4D07-8B16-AACC4C8A3A3C}">
      <dgm:prSet/>
      <dgm:spPr/>
      <dgm:t>
        <a:bodyPr/>
        <a:lstStyle/>
        <a:p>
          <a:endParaRPr lang="en-IN"/>
        </a:p>
      </dgm:t>
    </dgm:pt>
    <dgm:pt modelId="{104D6737-30FA-4580-8691-B7EAA9525944}" type="sibTrans" cxnId="{6B957948-C761-4D07-8B16-AACC4C8A3A3C}">
      <dgm:prSet/>
      <dgm:spPr/>
      <dgm:t>
        <a:bodyPr/>
        <a:lstStyle/>
        <a:p>
          <a:endParaRPr lang="en-IN"/>
        </a:p>
      </dgm:t>
    </dgm:pt>
    <dgm:pt modelId="{BE775E28-3C0B-4A5E-83AA-A536BE02C61B}">
      <dgm:prSet phldrT="[Text]"/>
      <dgm:spPr/>
      <dgm:t>
        <a:bodyPr/>
        <a:lstStyle/>
        <a:p>
          <a:r>
            <a:rPr lang="en-IN"/>
            <a:t>Visualisation</a:t>
          </a:r>
        </a:p>
      </dgm:t>
    </dgm:pt>
    <dgm:pt modelId="{D9FAB9FE-2710-47D6-85D0-8D67858ED693}" type="parTrans" cxnId="{CA1E8EBE-8049-4BA0-978D-87921ABDBBBD}">
      <dgm:prSet/>
      <dgm:spPr/>
      <dgm:t>
        <a:bodyPr/>
        <a:lstStyle/>
        <a:p>
          <a:endParaRPr lang="en-IN"/>
        </a:p>
      </dgm:t>
    </dgm:pt>
    <dgm:pt modelId="{13ED9427-CFD5-4836-AAAE-770C6BD3EB25}" type="sibTrans" cxnId="{CA1E8EBE-8049-4BA0-978D-87921ABDBBBD}">
      <dgm:prSet/>
      <dgm:spPr/>
      <dgm:t>
        <a:bodyPr/>
        <a:lstStyle/>
        <a:p>
          <a:endParaRPr lang="en-IN"/>
        </a:p>
      </dgm:t>
    </dgm:pt>
    <dgm:pt modelId="{3C517AC6-1B2D-41C7-9ADA-AFD3F181F4B5}">
      <dgm:prSet phldrT="[Text]"/>
      <dgm:spPr/>
      <dgm:t>
        <a:bodyPr/>
        <a:lstStyle/>
        <a:p>
          <a:r>
            <a:rPr lang="en-IN"/>
            <a:t>dashboards</a:t>
          </a:r>
        </a:p>
      </dgm:t>
    </dgm:pt>
    <dgm:pt modelId="{BB5A3E4A-D7A1-4690-8C3B-CC0E22DD95F3}" type="parTrans" cxnId="{B533EF47-CB62-45C9-B61D-B010FB101881}">
      <dgm:prSet/>
      <dgm:spPr/>
      <dgm:t>
        <a:bodyPr/>
        <a:lstStyle/>
        <a:p>
          <a:endParaRPr lang="en-IN"/>
        </a:p>
      </dgm:t>
    </dgm:pt>
    <dgm:pt modelId="{AAF03073-19EF-41B0-948B-14DBA55DDC3D}" type="sibTrans" cxnId="{B533EF47-CB62-45C9-B61D-B010FB101881}">
      <dgm:prSet/>
      <dgm:spPr/>
      <dgm:t>
        <a:bodyPr/>
        <a:lstStyle/>
        <a:p>
          <a:endParaRPr lang="en-IN"/>
        </a:p>
      </dgm:t>
    </dgm:pt>
    <dgm:pt modelId="{2554264D-ABD5-4E28-B2A1-5189CC95BC56}">
      <dgm:prSet phldrT="[Text]"/>
      <dgm:spPr/>
      <dgm:t>
        <a:bodyPr/>
        <a:lstStyle/>
        <a:p>
          <a:r>
            <a:rPr lang="en-IN"/>
            <a:t>scorecards</a:t>
          </a:r>
        </a:p>
      </dgm:t>
    </dgm:pt>
    <dgm:pt modelId="{1E7750D0-BFD4-4EBB-A2BE-9E640E412F3B}" type="parTrans" cxnId="{DA9F9622-930E-402B-BA74-950522A70D1A}">
      <dgm:prSet/>
      <dgm:spPr/>
      <dgm:t>
        <a:bodyPr/>
        <a:lstStyle/>
        <a:p>
          <a:endParaRPr lang="en-IN"/>
        </a:p>
      </dgm:t>
    </dgm:pt>
    <dgm:pt modelId="{902F724C-EC4F-46F6-BB34-F94B64E9D5B5}" type="sibTrans" cxnId="{DA9F9622-930E-402B-BA74-950522A70D1A}">
      <dgm:prSet/>
      <dgm:spPr/>
      <dgm:t>
        <a:bodyPr/>
        <a:lstStyle/>
        <a:p>
          <a:endParaRPr lang="en-IN"/>
        </a:p>
      </dgm:t>
    </dgm:pt>
    <dgm:pt modelId="{A3A3E098-4EAF-4321-902D-271219C1C588}">
      <dgm:prSet phldrT="[Text]"/>
      <dgm:spPr/>
      <dgm:t>
        <a:bodyPr/>
        <a:lstStyle/>
        <a:p>
          <a:r>
            <a:rPr lang="en-IN"/>
            <a:t>Load the dataset</a:t>
          </a:r>
        </a:p>
      </dgm:t>
    </dgm:pt>
    <dgm:pt modelId="{4493EEBF-E612-46E6-AAA1-E2F571A981B5}" type="parTrans" cxnId="{2B972BFD-28A3-41E0-8EE7-EB96DC618169}">
      <dgm:prSet/>
      <dgm:spPr/>
      <dgm:t>
        <a:bodyPr/>
        <a:lstStyle/>
        <a:p>
          <a:endParaRPr lang="en-IN"/>
        </a:p>
      </dgm:t>
    </dgm:pt>
    <dgm:pt modelId="{C7541622-3613-4F6C-ABDC-BC14BB821CFF}" type="sibTrans" cxnId="{2B972BFD-28A3-41E0-8EE7-EB96DC618169}">
      <dgm:prSet/>
      <dgm:spPr/>
      <dgm:t>
        <a:bodyPr/>
        <a:lstStyle/>
        <a:p>
          <a:endParaRPr lang="en-IN"/>
        </a:p>
      </dgm:t>
    </dgm:pt>
    <dgm:pt modelId="{6416F5E4-FD0B-4F8F-820E-0BBC81983F78}" type="pres">
      <dgm:prSet presAssocID="{F344D28E-EED4-4478-BFE0-4D5BC40FEE08}" presName="theList" presStyleCnt="0">
        <dgm:presLayoutVars>
          <dgm:dir/>
          <dgm:animLvl val="lvl"/>
          <dgm:resizeHandles val="exact"/>
        </dgm:presLayoutVars>
      </dgm:prSet>
      <dgm:spPr/>
    </dgm:pt>
    <dgm:pt modelId="{9F6D8A8B-C3AE-4DDA-9AEC-DAA5CBE564A0}" type="pres">
      <dgm:prSet presAssocID="{F2800240-645C-4DD1-BE08-6970A739E183}" presName="compNode" presStyleCnt="0"/>
      <dgm:spPr/>
    </dgm:pt>
    <dgm:pt modelId="{B56FCF42-8A15-4897-B711-9A6DB7A1368D}" type="pres">
      <dgm:prSet presAssocID="{F2800240-645C-4DD1-BE08-6970A739E183}" presName="noGeometry" presStyleCnt="0"/>
      <dgm:spPr/>
    </dgm:pt>
    <dgm:pt modelId="{3F6B6781-32ED-4FAD-8A1D-FCE843F10C54}" type="pres">
      <dgm:prSet presAssocID="{F2800240-645C-4DD1-BE08-6970A739E183}" presName="childTextVisible" presStyleLbl="bgAccFollowNode1" presStyleIdx="0" presStyleCnt="4">
        <dgm:presLayoutVars>
          <dgm:bulletEnabled val="1"/>
        </dgm:presLayoutVars>
      </dgm:prSet>
      <dgm:spPr/>
    </dgm:pt>
    <dgm:pt modelId="{8EBE2871-86EF-4164-8515-F26C7C99740E}" type="pres">
      <dgm:prSet presAssocID="{F2800240-645C-4DD1-BE08-6970A739E183}" presName="childTextHidden" presStyleLbl="bgAccFollowNode1" presStyleIdx="0" presStyleCnt="4"/>
      <dgm:spPr/>
    </dgm:pt>
    <dgm:pt modelId="{596BE3EB-F397-495B-B50E-D293872A6E56}" type="pres">
      <dgm:prSet presAssocID="{F2800240-645C-4DD1-BE08-6970A739E183}" presName="parentText" presStyleLbl="node1" presStyleIdx="0" presStyleCnt="4">
        <dgm:presLayoutVars>
          <dgm:chMax val="1"/>
          <dgm:bulletEnabled val="1"/>
        </dgm:presLayoutVars>
      </dgm:prSet>
      <dgm:spPr/>
    </dgm:pt>
    <dgm:pt modelId="{8CAA2BE9-E1ED-4DEE-AED6-41CDB432C6F3}" type="pres">
      <dgm:prSet presAssocID="{F2800240-645C-4DD1-BE08-6970A739E183}" presName="aSpace" presStyleCnt="0"/>
      <dgm:spPr/>
    </dgm:pt>
    <dgm:pt modelId="{2FCA7994-7F98-44FB-979E-FB2D4926ABEF}" type="pres">
      <dgm:prSet presAssocID="{3601202C-B343-400C-871C-56332CFE3C1B}" presName="compNode" presStyleCnt="0"/>
      <dgm:spPr/>
    </dgm:pt>
    <dgm:pt modelId="{7EE7B22F-6D51-47DC-B15C-83FE3DE860D7}" type="pres">
      <dgm:prSet presAssocID="{3601202C-B343-400C-871C-56332CFE3C1B}" presName="noGeometry" presStyleCnt="0"/>
      <dgm:spPr/>
    </dgm:pt>
    <dgm:pt modelId="{C3DA8B03-AE1F-43B2-8094-F799EAE6A88C}" type="pres">
      <dgm:prSet presAssocID="{3601202C-B343-400C-871C-56332CFE3C1B}" presName="childTextVisible" presStyleLbl="bgAccFollowNode1" presStyleIdx="1" presStyleCnt="4">
        <dgm:presLayoutVars>
          <dgm:bulletEnabled val="1"/>
        </dgm:presLayoutVars>
      </dgm:prSet>
      <dgm:spPr/>
    </dgm:pt>
    <dgm:pt modelId="{BEE1F426-8628-44EB-91E5-FDBCA95D58B7}" type="pres">
      <dgm:prSet presAssocID="{3601202C-B343-400C-871C-56332CFE3C1B}" presName="childTextHidden" presStyleLbl="bgAccFollowNode1" presStyleIdx="1" presStyleCnt="4"/>
      <dgm:spPr/>
    </dgm:pt>
    <dgm:pt modelId="{02B3A452-AFA3-4B22-AEAE-3685FD4EBF12}" type="pres">
      <dgm:prSet presAssocID="{3601202C-B343-400C-871C-56332CFE3C1B}" presName="parentText" presStyleLbl="node1" presStyleIdx="1" presStyleCnt="4">
        <dgm:presLayoutVars>
          <dgm:chMax val="1"/>
          <dgm:bulletEnabled val="1"/>
        </dgm:presLayoutVars>
      </dgm:prSet>
      <dgm:spPr/>
    </dgm:pt>
    <dgm:pt modelId="{807148C3-51CD-43DB-85A6-73D9C7BD52D1}" type="pres">
      <dgm:prSet presAssocID="{3601202C-B343-400C-871C-56332CFE3C1B}" presName="aSpace" presStyleCnt="0"/>
      <dgm:spPr/>
    </dgm:pt>
    <dgm:pt modelId="{C324EC51-BBDB-4135-AA93-4F660BA6534E}" type="pres">
      <dgm:prSet presAssocID="{BE775E28-3C0B-4A5E-83AA-A536BE02C61B}" presName="compNode" presStyleCnt="0"/>
      <dgm:spPr/>
    </dgm:pt>
    <dgm:pt modelId="{B03C150A-62E1-4ECA-A277-55F9EAB04804}" type="pres">
      <dgm:prSet presAssocID="{BE775E28-3C0B-4A5E-83AA-A536BE02C61B}" presName="noGeometry" presStyleCnt="0"/>
      <dgm:spPr/>
    </dgm:pt>
    <dgm:pt modelId="{23BFEDD6-E25E-4CD1-A20E-2FBFCBBD3B9F}" type="pres">
      <dgm:prSet presAssocID="{BE775E28-3C0B-4A5E-83AA-A536BE02C61B}" presName="childTextVisible" presStyleLbl="bgAccFollowNode1" presStyleIdx="2" presStyleCnt="4">
        <dgm:presLayoutVars>
          <dgm:bulletEnabled val="1"/>
        </dgm:presLayoutVars>
      </dgm:prSet>
      <dgm:spPr/>
    </dgm:pt>
    <dgm:pt modelId="{02A62CB8-3631-4889-9E41-1E22BA15489F}" type="pres">
      <dgm:prSet presAssocID="{BE775E28-3C0B-4A5E-83AA-A536BE02C61B}" presName="childTextHidden" presStyleLbl="bgAccFollowNode1" presStyleIdx="2" presStyleCnt="4"/>
      <dgm:spPr/>
    </dgm:pt>
    <dgm:pt modelId="{37049DB3-0F3D-48B6-9DC3-9F524F153D8C}" type="pres">
      <dgm:prSet presAssocID="{BE775E28-3C0B-4A5E-83AA-A536BE02C61B}" presName="parentText" presStyleLbl="node1" presStyleIdx="2" presStyleCnt="4">
        <dgm:presLayoutVars>
          <dgm:chMax val="1"/>
          <dgm:bulletEnabled val="1"/>
        </dgm:presLayoutVars>
      </dgm:prSet>
      <dgm:spPr/>
    </dgm:pt>
    <dgm:pt modelId="{9AA98086-3655-4F1F-A0B3-05D9C41F4ECD}" type="pres">
      <dgm:prSet presAssocID="{BE775E28-3C0B-4A5E-83AA-A536BE02C61B}" presName="aSpace" presStyleCnt="0"/>
      <dgm:spPr/>
    </dgm:pt>
    <dgm:pt modelId="{9810B4CB-8D0E-47AF-8BAF-3B7098F6A50A}" type="pres">
      <dgm:prSet presAssocID="{213476C5-D8E5-4A90-A7B6-AE694859792A}" presName="compNode" presStyleCnt="0"/>
      <dgm:spPr/>
    </dgm:pt>
    <dgm:pt modelId="{706C6301-E293-401A-A26A-8537921E2AC4}" type="pres">
      <dgm:prSet presAssocID="{213476C5-D8E5-4A90-A7B6-AE694859792A}" presName="noGeometry" presStyleCnt="0"/>
      <dgm:spPr/>
    </dgm:pt>
    <dgm:pt modelId="{7ECA7A50-4436-471C-8CA6-FF41006B1BF1}" type="pres">
      <dgm:prSet presAssocID="{213476C5-D8E5-4A90-A7B6-AE694859792A}" presName="childTextVisible" presStyleLbl="bgAccFollowNode1" presStyleIdx="3" presStyleCnt="4">
        <dgm:presLayoutVars>
          <dgm:bulletEnabled val="1"/>
        </dgm:presLayoutVars>
      </dgm:prSet>
      <dgm:spPr/>
    </dgm:pt>
    <dgm:pt modelId="{92520EA0-FA17-4B18-8A83-C208A198ECEF}" type="pres">
      <dgm:prSet presAssocID="{213476C5-D8E5-4A90-A7B6-AE694859792A}" presName="childTextHidden" presStyleLbl="bgAccFollowNode1" presStyleIdx="3" presStyleCnt="4"/>
      <dgm:spPr/>
    </dgm:pt>
    <dgm:pt modelId="{73CBC5FE-405D-4062-BBF4-6D01D302DA7E}" type="pres">
      <dgm:prSet presAssocID="{213476C5-D8E5-4A90-A7B6-AE694859792A}" presName="parentText" presStyleLbl="node1" presStyleIdx="3" presStyleCnt="4">
        <dgm:presLayoutVars>
          <dgm:chMax val="1"/>
          <dgm:bulletEnabled val="1"/>
        </dgm:presLayoutVars>
      </dgm:prSet>
      <dgm:spPr/>
    </dgm:pt>
  </dgm:ptLst>
  <dgm:cxnLst>
    <dgm:cxn modelId="{28F24904-E695-42F8-B353-9285808D5F53}" type="presOf" srcId="{D289E724-2621-431D-98A6-B7E855D3A7C7}" destId="{3F6B6781-32ED-4FAD-8A1D-FCE843F10C54}" srcOrd="0" destOrd="1" presId="urn:microsoft.com/office/officeart/2005/8/layout/hProcess6"/>
    <dgm:cxn modelId="{5B346905-8FA0-437E-8920-A24B85328BDA}" type="presOf" srcId="{85628A59-301B-4F13-8308-DBE1BEF88648}" destId="{3F6B6781-32ED-4FAD-8A1D-FCE843F10C54}" srcOrd="0" destOrd="2" presId="urn:microsoft.com/office/officeart/2005/8/layout/hProcess6"/>
    <dgm:cxn modelId="{A8048A0D-AA35-4C52-A47F-25876E676128}" type="presOf" srcId="{BCC7B64A-C271-4CE1-AC0F-CAB22D2AC1C5}" destId="{02A62CB8-3631-4889-9E41-1E22BA15489F}" srcOrd="1" destOrd="0" presId="urn:microsoft.com/office/officeart/2005/8/layout/hProcess6"/>
    <dgm:cxn modelId="{57F30A22-F8BB-45B1-B1ED-1939160D7A56}" type="presOf" srcId="{3601202C-B343-400C-871C-56332CFE3C1B}" destId="{02B3A452-AFA3-4B22-AEAE-3685FD4EBF12}" srcOrd="0" destOrd="0" presId="urn:microsoft.com/office/officeart/2005/8/layout/hProcess6"/>
    <dgm:cxn modelId="{DA9F9622-930E-402B-BA74-950522A70D1A}" srcId="{BE775E28-3C0B-4A5E-83AA-A536BE02C61B}" destId="{2554264D-ABD5-4E28-B2A1-5189CC95BC56}" srcOrd="2" destOrd="0" parTransId="{1E7750D0-BFD4-4EBB-A2BE-9E640E412F3B}" sibTransId="{902F724C-EC4F-46F6-BB34-F94B64E9D5B5}"/>
    <dgm:cxn modelId="{F5F50724-DB37-447E-ABF0-943344ECD470}" srcId="{BE775E28-3C0B-4A5E-83AA-A536BE02C61B}" destId="{BCC7B64A-C271-4CE1-AC0F-CAB22D2AC1C5}" srcOrd="0" destOrd="0" parTransId="{D2D55617-32FE-452E-9441-9FA11EA7FD5C}" sibTransId="{4ACF5D9F-98BB-4156-AF79-EAE85F8EA228}"/>
    <dgm:cxn modelId="{26ABCE33-3CA8-4A01-81BF-A2C2CB8C8A5B}" type="presOf" srcId="{2554264D-ABD5-4E28-B2A1-5189CC95BC56}" destId="{23BFEDD6-E25E-4CD1-A20E-2FBFCBBD3B9F}" srcOrd="0" destOrd="2" presId="urn:microsoft.com/office/officeart/2005/8/layout/hProcess6"/>
    <dgm:cxn modelId="{99651C34-CE91-4B57-AEC9-DAB65CD96314}" type="presOf" srcId="{2554264D-ABD5-4E28-B2A1-5189CC95BC56}" destId="{02A62CB8-3631-4889-9E41-1E22BA15489F}" srcOrd="1" destOrd="2" presId="urn:microsoft.com/office/officeart/2005/8/layout/hProcess6"/>
    <dgm:cxn modelId="{66EDC543-E0DF-423D-8BA6-FB8133C40D11}" srcId="{213476C5-D8E5-4A90-A7B6-AE694859792A}" destId="{1A5F7A4D-89E1-45F6-96BF-712069A12BAA}" srcOrd="0" destOrd="0" parTransId="{4EB4373D-8442-4C22-B88B-4DF9194033E9}" sibTransId="{FE5C9277-89A8-4514-9257-E39ED9E8CAD6}"/>
    <dgm:cxn modelId="{C4EB4444-5918-4F64-A209-35EF94A167F1}" type="presOf" srcId="{213476C5-D8E5-4A90-A7B6-AE694859792A}" destId="{73CBC5FE-405D-4062-BBF4-6D01D302DA7E}" srcOrd="0" destOrd="0" presId="urn:microsoft.com/office/officeart/2005/8/layout/hProcess6"/>
    <dgm:cxn modelId="{B533EF47-CB62-45C9-B61D-B010FB101881}" srcId="{BE775E28-3C0B-4A5E-83AA-A536BE02C61B}" destId="{3C517AC6-1B2D-41C7-9ADA-AFD3F181F4B5}" srcOrd="1" destOrd="0" parTransId="{BB5A3E4A-D7A1-4690-8C3B-CC0E22DD95F3}" sibTransId="{AAF03073-19EF-41B0-948B-14DBA55DDC3D}"/>
    <dgm:cxn modelId="{6B957948-C761-4D07-8B16-AACC4C8A3A3C}" srcId="{F2800240-645C-4DD1-BE08-6970A739E183}" destId="{85628A59-301B-4F13-8308-DBE1BEF88648}" srcOrd="2" destOrd="0" parTransId="{90614434-DFBE-4FF9-9DDE-53C012366974}" sibTransId="{104D6737-30FA-4580-8691-B7EAA9525944}"/>
    <dgm:cxn modelId="{2601A36F-6EF8-4660-80FC-B29A94B55AA4}" type="presOf" srcId="{66CE5A12-3A06-45FD-BE8C-F921FDDA1B9B}" destId="{8EBE2871-86EF-4164-8515-F26C7C99740E}" srcOrd="1" destOrd="0" presId="urn:microsoft.com/office/officeart/2005/8/layout/hProcess6"/>
    <dgm:cxn modelId="{3B86DF74-9824-4777-89ED-896C1AC9287F}" type="presOf" srcId="{A3A3E098-4EAF-4321-902D-271219C1C588}" destId="{C3DA8B03-AE1F-43B2-8094-F799EAE6A88C}" srcOrd="0" destOrd="0" presId="urn:microsoft.com/office/officeart/2005/8/layout/hProcess6"/>
    <dgm:cxn modelId="{D1AD6F75-7DBA-4166-A833-7541882E2F3C}" srcId="{F2800240-645C-4DD1-BE08-6970A739E183}" destId="{D289E724-2621-431D-98A6-B7E855D3A7C7}" srcOrd="1" destOrd="0" parTransId="{07F741E8-8EF2-4CF0-B6A4-696BF19037FB}" sibTransId="{D27C2E9E-8C6E-4E91-A774-5F7D9F65CCC6}"/>
    <dgm:cxn modelId="{0B1DB778-6B5B-48DE-9822-78CC3A6A7823}" srcId="{F344D28E-EED4-4478-BFE0-4D5BC40FEE08}" destId="{3601202C-B343-400C-871C-56332CFE3C1B}" srcOrd="1" destOrd="0" parTransId="{06014650-A3EF-4707-B5B2-FF74ECF3CA23}" sibTransId="{C493B846-7ACB-4FF6-BAC3-D3D12504ED47}"/>
    <dgm:cxn modelId="{E4D35B87-F528-4BEB-9D4F-902B00D2AC03}" type="presOf" srcId="{F2800240-645C-4DD1-BE08-6970A739E183}" destId="{596BE3EB-F397-495B-B50E-D293872A6E56}" srcOrd="0" destOrd="0" presId="urn:microsoft.com/office/officeart/2005/8/layout/hProcess6"/>
    <dgm:cxn modelId="{22B2129F-91E1-45C7-AB96-75B38AD335A7}" type="presOf" srcId="{1A5F7A4D-89E1-45F6-96BF-712069A12BAA}" destId="{92520EA0-FA17-4B18-8A83-C208A198ECEF}" srcOrd="1" destOrd="0" presId="urn:microsoft.com/office/officeart/2005/8/layout/hProcess6"/>
    <dgm:cxn modelId="{2169D2BC-0FBF-4B5C-AADC-2B327660E25E}" type="presOf" srcId="{D289E724-2621-431D-98A6-B7E855D3A7C7}" destId="{8EBE2871-86EF-4164-8515-F26C7C99740E}" srcOrd="1" destOrd="1" presId="urn:microsoft.com/office/officeart/2005/8/layout/hProcess6"/>
    <dgm:cxn modelId="{724471BE-F854-4C87-9193-3F046C9CE90E}" type="presOf" srcId="{A3A3E098-4EAF-4321-902D-271219C1C588}" destId="{BEE1F426-8628-44EB-91E5-FDBCA95D58B7}" srcOrd="1" destOrd="0" presId="urn:microsoft.com/office/officeart/2005/8/layout/hProcess6"/>
    <dgm:cxn modelId="{CA1E8EBE-8049-4BA0-978D-87921ABDBBBD}" srcId="{F344D28E-EED4-4478-BFE0-4D5BC40FEE08}" destId="{BE775E28-3C0B-4A5E-83AA-A536BE02C61B}" srcOrd="2" destOrd="0" parTransId="{D9FAB9FE-2710-47D6-85D0-8D67858ED693}" sibTransId="{13ED9427-CFD5-4836-AAAE-770C6BD3EB25}"/>
    <dgm:cxn modelId="{29356EBF-4D51-4031-8D67-7E3D9002D4E4}" type="presOf" srcId="{85628A59-301B-4F13-8308-DBE1BEF88648}" destId="{8EBE2871-86EF-4164-8515-F26C7C99740E}" srcOrd="1" destOrd="2" presId="urn:microsoft.com/office/officeart/2005/8/layout/hProcess6"/>
    <dgm:cxn modelId="{E7D0CCC2-9E05-4E48-A979-C57EA891AF2E}" type="presOf" srcId="{3C517AC6-1B2D-41C7-9ADA-AFD3F181F4B5}" destId="{23BFEDD6-E25E-4CD1-A20E-2FBFCBBD3B9F}" srcOrd="0" destOrd="1" presId="urn:microsoft.com/office/officeart/2005/8/layout/hProcess6"/>
    <dgm:cxn modelId="{215CEEC2-7EEA-41F2-90DD-DDE4F4FC0160}" srcId="{F344D28E-EED4-4478-BFE0-4D5BC40FEE08}" destId="{F2800240-645C-4DD1-BE08-6970A739E183}" srcOrd="0" destOrd="0" parTransId="{9C2A620B-F956-48F6-80AE-25FA573D6BA6}" sibTransId="{91DB37B8-3593-440D-9C1F-F80079DC3870}"/>
    <dgm:cxn modelId="{3BF890C3-73F0-4E39-9B06-8E7E71AAFB29}" srcId="{F2800240-645C-4DD1-BE08-6970A739E183}" destId="{66CE5A12-3A06-45FD-BE8C-F921FDDA1B9B}" srcOrd="0" destOrd="0" parTransId="{73A8DDFF-13B1-4E3F-97C9-862EAC00E3E5}" sibTransId="{FAF6F044-AF0B-4748-A49A-8A4A3A69DC68}"/>
    <dgm:cxn modelId="{F35774C5-43D4-45BC-AAE0-68552346D947}" srcId="{F344D28E-EED4-4478-BFE0-4D5BC40FEE08}" destId="{213476C5-D8E5-4A90-A7B6-AE694859792A}" srcOrd="3" destOrd="0" parTransId="{2D373680-9BD4-4002-BEAA-6FF53888677C}" sibTransId="{FC2CFC3A-7900-4442-B3B9-D0CFFE53B676}"/>
    <dgm:cxn modelId="{C082A4D1-D9AB-4237-A564-13F8D903C204}" type="presOf" srcId="{66CE5A12-3A06-45FD-BE8C-F921FDDA1B9B}" destId="{3F6B6781-32ED-4FAD-8A1D-FCE843F10C54}" srcOrd="0" destOrd="0" presId="urn:microsoft.com/office/officeart/2005/8/layout/hProcess6"/>
    <dgm:cxn modelId="{9F24EDD3-A335-4DD6-8182-D8F3E10A7ADB}" type="presOf" srcId="{1A5F7A4D-89E1-45F6-96BF-712069A12BAA}" destId="{7ECA7A50-4436-471C-8CA6-FF41006B1BF1}" srcOrd="0" destOrd="0" presId="urn:microsoft.com/office/officeart/2005/8/layout/hProcess6"/>
    <dgm:cxn modelId="{004CFDD3-4DAD-4EBE-8DE4-939F016DD699}" type="presOf" srcId="{BCC7B64A-C271-4CE1-AC0F-CAB22D2AC1C5}" destId="{23BFEDD6-E25E-4CD1-A20E-2FBFCBBD3B9F}" srcOrd="0" destOrd="0" presId="urn:microsoft.com/office/officeart/2005/8/layout/hProcess6"/>
    <dgm:cxn modelId="{3C9D99D4-4264-4EC1-B41D-51A5FCB81FB8}" type="presOf" srcId="{F344D28E-EED4-4478-BFE0-4D5BC40FEE08}" destId="{6416F5E4-FD0B-4F8F-820E-0BBC81983F78}" srcOrd="0" destOrd="0" presId="urn:microsoft.com/office/officeart/2005/8/layout/hProcess6"/>
    <dgm:cxn modelId="{6FA75CDA-F5B0-4106-ADA9-5B35673CACBD}" type="presOf" srcId="{BE775E28-3C0B-4A5E-83AA-A536BE02C61B}" destId="{37049DB3-0F3D-48B6-9DC3-9F524F153D8C}" srcOrd="0" destOrd="0" presId="urn:microsoft.com/office/officeart/2005/8/layout/hProcess6"/>
    <dgm:cxn modelId="{FCCBA4E1-C214-48C4-B0B5-8B2197CFFCE9}" type="presOf" srcId="{3C517AC6-1B2D-41C7-9ADA-AFD3F181F4B5}" destId="{02A62CB8-3631-4889-9E41-1E22BA15489F}" srcOrd="1" destOrd="1" presId="urn:microsoft.com/office/officeart/2005/8/layout/hProcess6"/>
    <dgm:cxn modelId="{2B972BFD-28A3-41E0-8EE7-EB96DC618169}" srcId="{3601202C-B343-400C-871C-56332CFE3C1B}" destId="{A3A3E098-4EAF-4321-902D-271219C1C588}" srcOrd="0" destOrd="0" parTransId="{4493EEBF-E612-46E6-AAA1-E2F571A981B5}" sibTransId="{C7541622-3613-4F6C-ABDC-BC14BB821CFF}"/>
    <dgm:cxn modelId="{A842D1EA-2BCE-4593-842D-614A17FFC227}" type="presParOf" srcId="{6416F5E4-FD0B-4F8F-820E-0BBC81983F78}" destId="{9F6D8A8B-C3AE-4DDA-9AEC-DAA5CBE564A0}" srcOrd="0" destOrd="0" presId="urn:microsoft.com/office/officeart/2005/8/layout/hProcess6"/>
    <dgm:cxn modelId="{C709A528-63D8-4C25-84E9-459C1BFB3AB8}" type="presParOf" srcId="{9F6D8A8B-C3AE-4DDA-9AEC-DAA5CBE564A0}" destId="{B56FCF42-8A15-4897-B711-9A6DB7A1368D}" srcOrd="0" destOrd="0" presId="urn:microsoft.com/office/officeart/2005/8/layout/hProcess6"/>
    <dgm:cxn modelId="{3D3A3BCE-01B3-4B19-809A-15A0B8C3F991}" type="presParOf" srcId="{9F6D8A8B-C3AE-4DDA-9AEC-DAA5CBE564A0}" destId="{3F6B6781-32ED-4FAD-8A1D-FCE843F10C54}" srcOrd="1" destOrd="0" presId="urn:microsoft.com/office/officeart/2005/8/layout/hProcess6"/>
    <dgm:cxn modelId="{794C3098-0A1A-4D11-8C83-D446114A01C3}" type="presParOf" srcId="{9F6D8A8B-C3AE-4DDA-9AEC-DAA5CBE564A0}" destId="{8EBE2871-86EF-4164-8515-F26C7C99740E}" srcOrd="2" destOrd="0" presId="urn:microsoft.com/office/officeart/2005/8/layout/hProcess6"/>
    <dgm:cxn modelId="{B6675C43-9094-4A6C-85B3-6EEE233CB47A}" type="presParOf" srcId="{9F6D8A8B-C3AE-4DDA-9AEC-DAA5CBE564A0}" destId="{596BE3EB-F397-495B-B50E-D293872A6E56}" srcOrd="3" destOrd="0" presId="urn:microsoft.com/office/officeart/2005/8/layout/hProcess6"/>
    <dgm:cxn modelId="{EA0AF582-664E-4279-9A38-F1E13D908C5D}" type="presParOf" srcId="{6416F5E4-FD0B-4F8F-820E-0BBC81983F78}" destId="{8CAA2BE9-E1ED-4DEE-AED6-41CDB432C6F3}" srcOrd="1" destOrd="0" presId="urn:microsoft.com/office/officeart/2005/8/layout/hProcess6"/>
    <dgm:cxn modelId="{66FB6C94-CDB9-4E11-84CB-48EC57440C06}" type="presParOf" srcId="{6416F5E4-FD0B-4F8F-820E-0BBC81983F78}" destId="{2FCA7994-7F98-44FB-979E-FB2D4926ABEF}" srcOrd="2" destOrd="0" presId="urn:microsoft.com/office/officeart/2005/8/layout/hProcess6"/>
    <dgm:cxn modelId="{79E27625-1043-4BD3-BBFF-9C527D6F6DAB}" type="presParOf" srcId="{2FCA7994-7F98-44FB-979E-FB2D4926ABEF}" destId="{7EE7B22F-6D51-47DC-B15C-83FE3DE860D7}" srcOrd="0" destOrd="0" presId="urn:microsoft.com/office/officeart/2005/8/layout/hProcess6"/>
    <dgm:cxn modelId="{4EF38DB2-4327-4F01-BD66-739D6B0B9031}" type="presParOf" srcId="{2FCA7994-7F98-44FB-979E-FB2D4926ABEF}" destId="{C3DA8B03-AE1F-43B2-8094-F799EAE6A88C}" srcOrd="1" destOrd="0" presId="urn:microsoft.com/office/officeart/2005/8/layout/hProcess6"/>
    <dgm:cxn modelId="{7823EA5B-2C95-4A31-B14D-95B68A2F5666}" type="presParOf" srcId="{2FCA7994-7F98-44FB-979E-FB2D4926ABEF}" destId="{BEE1F426-8628-44EB-91E5-FDBCA95D58B7}" srcOrd="2" destOrd="0" presId="urn:microsoft.com/office/officeart/2005/8/layout/hProcess6"/>
    <dgm:cxn modelId="{AD768E0E-2C0F-4B09-AF82-A6B2093D88ED}" type="presParOf" srcId="{2FCA7994-7F98-44FB-979E-FB2D4926ABEF}" destId="{02B3A452-AFA3-4B22-AEAE-3685FD4EBF12}" srcOrd="3" destOrd="0" presId="urn:microsoft.com/office/officeart/2005/8/layout/hProcess6"/>
    <dgm:cxn modelId="{04A67BFC-A644-4F08-9193-CDF33CA39B60}" type="presParOf" srcId="{6416F5E4-FD0B-4F8F-820E-0BBC81983F78}" destId="{807148C3-51CD-43DB-85A6-73D9C7BD52D1}" srcOrd="3" destOrd="0" presId="urn:microsoft.com/office/officeart/2005/8/layout/hProcess6"/>
    <dgm:cxn modelId="{67F8421B-FB67-47E1-A72B-5D5513E4632F}" type="presParOf" srcId="{6416F5E4-FD0B-4F8F-820E-0BBC81983F78}" destId="{C324EC51-BBDB-4135-AA93-4F660BA6534E}" srcOrd="4" destOrd="0" presId="urn:microsoft.com/office/officeart/2005/8/layout/hProcess6"/>
    <dgm:cxn modelId="{E6C28A3D-BD96-404E-823F-23191D89CB5E}" type="presParOf" srcId="{C324EC51-BBDB-4135-AA93-4F660BA6534E}" destId="{B03C150A-62E1-4ECA-A277-55F9EAB04804}" srcOrd="0" destOrd="0" presId="urn:microsoft.com/office/officeart/2005/8/layout/hProcess6"/>
    <dgm:cxn modelId="{0A2D1390-1A3E-4F36-9EE5-95FCB6BB4CA4}" type="presParOf" srcId="{C324EC51-BBDB-4135-AA93-4F660BA6534E}" destId="{23BFEDD6-E25E-4CD1-A20E-2FBFCBBD3B9F}" srcOrd="1" destOrd="0" presId="urn:microsoft.com/office/officeart/2005/8/layout/hProcess6"/>
    <dgm:cxn modelId="{BA3CE0EB-8CB6-404B-BC2D-6B417ECCABF3}" type="presParOf" srcId="{C324EC51-BBDB-4135-AA93-4F660BA6534E}" destId="{02A62CB8-3631-4889-9E41-1E22BA15489F}" srcOrd="2" destOrd="0" presId="urn:microsoft.com/office/officeart/2005/8/layout/hProcess6"/>
    <dgm:cxn modelId="{64733458-D495-44D0-A892-7D344CF1C536}" type="presParOf" srcId="{C324EC51-BBDB-4135-AA93-4F660BA6534E}" destId="{37049DB3-0F3D-48B6-9DC3-9F524F153D8C}" srcOrd="3" destOrd="0" presId="urn:microsoft.com/office/officeart/2005/8/layout/hProcess6"/>
    <dgm:cxn modelId="{C2930778-5009-4AFF-98A9-7B8B71AABB65}" type="presParOf" srcId="{6416F5E4-FD0B-4F8F-820E-0BBC81983F78}" destId="{9AA98086-3655-4F1F-A0B3-05D9C41F4ECD}" srcOrd="5" destOrd="0" presId="urn:microsoft.com/office/officeart/2005/8/layout/hProcess6"/>
    <dgm:cxn modelId="{A6904A50-4DAB-47E1-B2C0-F16B7781DCE7}" type="presParOf" srcId="{6416F5E4-FD0B-4F8F-820E-0BBC81983F78}" destId="{9810B4CB-8D0E-47AF-8BAF-3B7098F6A50A}" srcOrd="6" destOrd="0" presId="urn:microsoft.com/office/officeart/2005/8/layout/hProcess6"/>
    <dgm:cxn modelId="{5DF35EAA-7E1A-4AE9-BBEA-EB38F56B5828}" type="presParOf" srcId="{9810B4CB-8D0E-47AF-8BAF-3B7098F6A50A}" destId="{706C6301-E293-401A-A26A-8537921E2AC4}" srcOrd="0" destOrd="0" presId="urn:microsoft.com/office/officeart/2005/8/layout/hProcess6"/>
    <dgm:cxn modelId="{533BE2E1-531F-4A75-8D16-9238523D0B42}" type="presParOf" srcId="{9810B4CB-8D0E-47AF-8BAF-3B7098F6A50A}" destId="{7ECA7A50-4436-471C-8CA6-FF41006B1BF1}" srcOrd="1" destOrd="0" presId="urn:microsoft.com/office/officeart/2005/8/layout/hProcess6"/>
    <dgm:cxn modelId="{8F119D2F-622D-4527-A3CF-3CD44EB64301}" type="presParOf" srcId="{9810B4CB-8D0E-47AF-8BAF-3B7098F6A50A}" destId="{92520EA0-FA17-4B18-8A83-C208A198ECEF}" srcOrd="2" destOrd="0" presId="urn:microsoft.com/office/officeart/2005/8/layout/hProcess6"/>
    <dgm:cxn modelId="{1132FACA-3A4C-4F7A-8F6F-1C660023906A}" type="presParOf" srcId="{9810B4CB-8D0E-47AF-8BAF-3B7098F6A50A}" destId="{73CBC5FE-405D-4062-BBF4-6D01D302DA7E}" srcOrd="3" destOrd="0" presId="urn:microsoft.com/office/officeart/2005/8/layout/hProcess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6B6781-32ED-4FAD-8A1D-FCE843F10C54}">
      <dsp:nvSpPr>
        <dsp:cNvPr id="0" name=""/>
        <dsp:cNvSpPr/>
      </dsp:nvSpPr>
      <dsp:spPr>
        <a:xfrm>
          <a:off x="266886" y="614541"/>
          <a:ext cx="1056560" cy="923566"/>
        </a:xfrm>
        <a:prstGeom prst="rightArrow">
          <a:avLst>
            <a:gd name="adj1" fmla="val 70000"/>
            <a:gd name="adj2" fmla="val 50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marL="57150" lvl="1" indent="-57150" algn="l" defTabSz="311150">
            <a:lnSpc>
              <a:spcPct val="90000"/>
            </a:lnSpc>
            <a:spcBef>
              <a:spcPct val="0"/>
            </a:spcBef>
            <a:spcAft>
              <a:spcPct val="15000"/>
            </a:spcAft>
            <a:buChar char="•"/>
          </a:pPr>
          <a:r>
            <a:rPr lang="en-IN" sz="700" kern="1200"/>
            <a:t>xlsx,csv file/any format</a:t>
          </a:r>
        </a:p>
        <a:p>
          <a:pPr marL="57150" lvl="1" indent="-57150" algn="l" defTabSz="311150">
            <a:lnSpc>
              <a:spcPct val="90000"/>
            </a:lnSpc>
            <a:spcBef>
              <a:spcPct val="0"/>
            </a:spcBef>
            <a:spcAft>
              <a:spcPct val="15000"/>
            </a:spcAft>
            <a:buChar char="•"/>
          </a:pPr>
          <a:r>
            <a:rPr lang="en-IN" sz="700" kern="1200"/>
            <a:t>extract</a:t>
          </a:r>
        </a:p>
        <a:p>
          <a:pPr marL="57150" lvl="1" indent="-57150" algn="l" defTabSz="311150">
            <a:lnSpc>
              <a:spcPct val="90000"/>
            </a:lnSpc>
            <a:spcBef>
              <a:spcPct val="0"/>
            </a:spcBef>
            <a:spcAft>
              <a:spcPct val="15000"/>
            </a:spcAft>
            <a:buChar char="•"/>
          </a:pPr>
          <a:r>
            <a:rPr lang="en-IN" sz="700" kern="1200"/>
            <a:t>transform</a:t>
          </a:r>
        </a:p>
      </dsp:txBody>
      <dsp:txXfrm>
        <a:off x="531026" y="753076"/>
        <a:ext cx="515073" cy="646496"/>
      </dsp:txXfrm>
    </dsp:sp>
    <dsp:sp modelId="{596BE3EB-F397-495B-B50E-D293872A6E56}">
      <dsp:nvSpPr>
        <dsp:cNvPr id="0" name=""/>
        <dsp:cNvSpPr/>
      </dsp:nvSpPr>
      <dsp:spPr>
        <a:xfrm>
          <a:off x="2745" y="812184"/>
          <a:ext cx="528280" cy="52828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Data Preparation</a:t>
          </a:r>
        </a:p>
      </dsp:txBody>
      <dsp:txXfrm>
        <a:off x="80110" y="889549"/>
        <a:ext cx="373550" cy="373550"/>
      </dsp:txXfrm>
    </dsp:sp>
    <dsp:sp modelId="{C3DA8B03-AE1F-43B2-8094-F799EAE6A88C}">
      <dsp:nvSpPr>
        <dsp:cNvPr id="0" name=""/>
        <dsp:cNvSpPr/>
      </dsp:nvSpPr>
      <dsp:spPr>
        <a:xfrm>
          <a:off x="1653621" y="614541"/>
          <a:ext cx="1056560" cy="923566"/>
        </a:xfrm>
        <a:prstGeom prst="rightArrow">
          <a:avLst>
            <a:gd name="adj1" fmla="val 70000"/>
            <a:gd name="adj2" fmla="val 50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2246587"/>
              <a:satOff val="-7611"/>
              <a:lumOff val="-9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marL="0" lvl="0" indent="0" algn="ctr" defTabSz="311150">
            <a:lnSpc>
              <a:spcPct val="90000"/>
            </a:lnSpc>
            <a:spcBef>
              <a:spcPct val="0"/>
            </a:spcBef>
            <a:spcAft>
              <a:spcPct val="35000"/>
            </a:spcAft>
            <a:buNone/>
          </a:pPr>
          <a:r>
            <a:rPr lang="en-IN" sz="700" kern="1200"/>
            <a:t>Load the dataset</a:t>
          </a:r>
        </a:p>
      </dsp:txBody>
      <dsp:txXfrm>
        <a:off x="1917762" y="753076"/>
        <a:ext cx="515073" cy="646496"/>
      </dsp:txXfrm>
    </dsp:sp>
    <dsp:sp modelId="{02B3A452-AFA3-4B22-AEAE-3685FD4EBF12}">
      <dsp:nvSpPr>
        <dsp:cNvPr id="0" name=""/>
        <dsp:cNvSpPr/>
      </dsp:nvSpPr>
      <dsp:spPr>
        <a:xfrm>
          <a:off x="1389481" y="812184"/>
          <a:ext cx="528280" cy="528280"/>
        </a:xfrm>
        <a:prstGeom prst="ellipse">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Data warehouse</a:t>
          </a:r>
        </a:p>
      </dsp:txBody>
      <dsp:txXfrm>
        <a:off x="1466846" y="889549"/>
        <a:ext cx="373550" cy="373550"/>
      </dsp:txXfrm>
    </dsp:sp>
    <dsp:sp modelId="{23BFEDD6-E25E-4CD1-A20E-2FBFCBBD3B9F}">
      <dsp:nvSpPr>
        <dsp:cNvPr id="0" name=""/>
        <dsp:cNvSpPr/>
      </dsp:nvSpPr>
      <dsp:spPr>
        <a:xfrm>
          <a:off x="3040357" y="614541"/>
          <a:ext cx="1056560" cy="923566"/>
        </a:xfrm>
        <a:prstGeom prst="rightArrow">
          <a:avLst>
            <a:gd name="adj1" fmla="val 70000"/>
            <a:gd name="adj2" fmla="val 50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4493175"/>
              <a:satOff val="-15221"/>
              <a:lumOff val="-19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marL="57150" lvl="1" indent="-57150" algn="l" defTabSz="311150">
            <a:lnSpc>
              <a:spcPct val="90000"/>
            </a:lnSpc>
            <a:spcBef>
              <a:spcPct val="0"/>
            </a:spcBef>
            <a:spcAft>
              <a:spcPct val="15000"/>
            </a:spcAft>
            <a:buChar char="•"/>
          </a:pPr>
          <a:r>
            <a:rPr lang="en-IN" sz="700" kern="1200"/>
            <a:t>reports</a:t>
          </a:r>
        </a:p>
        <a:p>
          <a:pPr marL="57150" lvl="1" indent="-57150" algn="l" defTabSz="311150">
            <a:lnSpc>
              <a:spcPct val="90000"/>
            </a:lnSpc>
            <a:spcBef>
              <a:spcPct val="0"/>
            </a:spcBef>
            <a:spcAft>
              <a:spcPct val="15000"/>
            </a:spcAft>
            <a:buChar char="•"/>
          </a:pPr>
          <a:r>
            <a:rPr lang="en-IN" sz="700" kern="1200"/>
            <a:t>dashboards</a:t>
          </a:r>
        </a:p>
        <a:p>
          <a:pPr marL="57150" lvl="1" indent="-57150" algn="l" defTabSz="311150">
            <a:lnSpc>
              <a:spcPct val="90000"/>
            </a:lnSpc>
            <a:spcBef>
              <a:spcPct val="0"/>
            </a:spcBef>
            <a:spcAft>
              <a:spcPct val="15000"/>
            </a:spcAft>
            <a:buChar char="•"/>
          </a:pPr>
          <a:r>
            <a:rPr lang="en-IN" sz="700" kern="1200"/>
            <a:t>scorecards</a:t>
          </a:r>
        </a:p>
      </dsp:txBody>
      <dsp:txXfrm>
        <a:off x="3304497" y="753076"/>
        <a:ext cx="515073" cy="646496"/>
      </dsp:txXfrm>
    </dsp:sp>
    <dsp:sp modelId="{37049DB3-0F3D-48B6-9DC3-9F524F153D8C}">
      <dsp:nvSpPr>
        <dsp:cNvPr id="0" name=""/>
        <dsp:cNvSpPr/>
      </dsp:nvSpPr>
      <dsp:spPr>
        <a:xfrm>
          <a:off x="2776217" y="812184"/>
          <a:ext cx="528280" cy="528280"/>
        </a:xfrm>
        <a:prstGeom prst="ellipse">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Visualisation</a:t>
          </a:r>
        </a:p>
      </dsp:txBody>
      <dsp:txXfrm>
        <a:off x="2853582" y="889549"/>
        <a:ext cx="373550" cy="373550"/>
      </dsp:txXfrm>
    </dsp:sp>
    <dsp:sp modelId="{7ECA7A50-4436-471C-8CA6-FF41006B1BF1}">
      <dsp:nvSpPr>
        <dsp:cNvPr id="0" name=""/>
        <dsp:cNvSpPr/>
      </dsp:nvSpPr>
      <dsp:spPr>
        <a:xfrm>
          <a:off x="4427093" y="614541"/>
          <a:ext cx="1056560" cy="923566"/>
        </a:xfrm>
        <a:prstGeom prst="rightArrow">
          <a:avLst>
            <a:gd name="adj1" fmla="val 70000"/>
            <a:gd name="adj2" fmla="val 50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marL="0" lvl="0" indent="0" algn="ctr" defTabSz="311150">
            <a:lnSpc>
              <a:spcPct val="90000"/>
            </a:lnSpc>
            <a:spcBef>
              <a:spcPct val="0"/>
            </a:spcBef>
            <a:spcAft>
              <a:spcPct val="35000"/>
            </a:spcAft>
            <a:buNone/>
          </a:pPr>
          <a:r>
            <a:rPr lang="en-IN" sz="700" kern="1200"/>
            <a:t>views the dashboard</a:t>
          </a:r>
        </a:p>
      </dsp:txBody>
      <dsp:txXfrm>
        <a:off x="4691233" y="753076"/>
        <a:ext cx="515073" cy="646496"/>
      </dsp:txXfrm>
    </dsp:sp>
    <dsp:sp modelId="{73CBC5FE-405D-4062-BBF4-6D01D302DA7E}">
      <dsp:nvSpPr>
        <dsp:cNvPr id="0" name=""/>
        <dsp:cNvSpPr/>
      </dsp:nvSpPr>
      <dsp:spPr>
        <a:xfrm>
          <a:off x="4162953" y="812184"/>
          <a:ext cx="528280" cy="528280"/>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Business User </a:t>
          </a:r>
        </a:p>
      </dsp:txBody>
      <dsp:txXfrm>
        <a:off x="4240318" y="889549"/>
        <a:ext cx="373550" cy="37355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dc:creator>
  <cp:keywords/>
  <dc:description/>
  <cp:lastModifiedBy>ANISHA</cp:lastModifiedBy>
  <cp:revision>6</cp:revision>
  <dcterms:created xsi:type="dcterms:W3CDTF">2023-02-28T18:47:00Z</dcterms:created>
  <dcterms:modified xsi:type="dcterms:W3CDTF">2023-03-01T14:05:00Z</dcterms:modified>
</cp:coreProperties>
</file>