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Fevicol Product Range</w:t>
      </w:r>
    </w:p>
    <w:p>
      <w:pPr>
        <w:spacing w:after="400"/>
      </w:pPr>
      <w:r>
        <w:rPr>
          <w:i/>
          <w:iCs/>
          <w:color w:val="666666"/>
        </w:rPr>
        <w:t xml:space="preserve">Website copy for Fevicol SH, Marine, HiPer, and Pro Bond</w:t>
      </w:r>
    </w:p>
    <w:p>
      <w:pPr>
        <w:pStyle w:val="Heading1"/>
        <w:spacing w:after="120" w:before="200"/>
      </w:pPr>
      <w:r>
        <w:t xml:space="preserve">Fevicol SH</w:t>
      </w:r>
    </w:p>
    <w:p>
      <w:pPr>
        <w:spacing w:after="60"/>
      </w:pPr>
      <w:r>
        <w:rPr>
          <w:b/>
          <w:bCs/>
          <w:sz w:val="26"/>
          <w:szCs w:val="26"/>
        </w:rPr>
        <w:t xml:space="preserve">The Trusted Standard for Wood-to-Wood Bonding</w:t>
      </w:r>
    </w:p>
    <w:p>
      <w:pPr>
        <w:spacing w:after="200"/>
      </w:pPr>
      <w:r>
        <w:rPr>
          <w:i/>
          <w:iCs/>
          <w:color w:val="C8102E"/>
          <w:sz w:val="24"/>
          <w:szCs w:val="24"/>
        </w:rPr>
        <w:t xml:space="preserve">India's No.1 carpentry adhesive — strong, reliable, everywhere.</w:t>
      </w:r>
    </w:p>
    <w:p>
      <w:pPr>
        <w:pStyle w:val="Heading2"/>
        <w:spacing w:after="100" w:before="260"/>
      </w:pPr>
      <w:r>
        <w:t xml:space="preserve">Overview</w:t>
      </w:r>
    </w:p>
    <w:p>
      <w:pPr>
        <w:spacing w:after="140"/>
      </w:pPr>
      <w:r>
        <w:t xml:space="preserve">Fevicol SH is the adhesive that built India's carpentry industry. A premium-grade, polyvinyl acetate (PVA) based synthetic resin adhesive, it delivers a milky-white, ready-to-use emulsion that carpenters and furniture makers have trusted for generations. When you need a strong, dependable bond between wood and wood-based materials for everyday interior work, Fevicol SH is the adhesive that never lets you down.</w:t>
      </w:r>
    </w:p>
    <w:p>
      <w:pPr>
        <w:spacing w:after="140"/>
      </w:pPr>
      <w:r>
        <w:t xml:space="preserve">Formulated for consistency and ease of use, Fevicol SH spreads smoothly, grips fast, and cures into a joint that's stronger than the wood around it. It's solvent-free, non-flammable, and free of any offensive odour — safe to use across the workshop, all day, every day.</w:t>
      </w:r>
    </w:p>
    <w:p>
      <w:pPr>
        <w:pStyle w:val="Heading2"/>
        <w:spacing w:after="100" w:before="260"/>
      </w:pPr>
      <w:r>
        <w:t xml:space="preserve">Key Features</w:t>
      </w:r>
    </w:p>
    <w:p>
      <w:pPr>
        <w:pStyle w:val="ListParagraph"/>
        <w:numPr>
          <w:ilvl w:val="0"/>
          <w:numId w:val="2"/>
        </w:numPr>
        <w:spacing w:after="60"/>
      </w:pPr>
      <w:r>
        <w:t xml:space="preserve">High bond strength — joints that outlast the furniture</w:t>
      </w:r>
    </w:p>
    <w:p>
      <w:pPr>
        <w:pStyle w:val="ListParagraph"/>
        <w:numPr>
          <w:ilvl w:val="0"/>
          <w:numId w:val="2"/>
        </w:numPr>
        <w:spacing w:after="60"/>
      </w:pPr>
      <w:r>
        <w:t xml:space="preserve">Fast handling strength: surfaces can be unclamped in 2–3 hours; full cure develops over 24 hours</w:t>
      </w:r>
    </w:p>
    <w:p>
      <w:pPr>
        <w:pStyle w:val="ListParagraph"/>
        <w:numPr>
          <w:ilvl w:val="0"/>
          <w:numId w:val="2"/>
        </w:numPr>
        <w:spacing w:after="60"/>
      </w:pPr>
      <w:r>
        <w:t xml:space="preserve">Smooth, easy application with brush or spatula — no mixing, no fuss</w:t>
      </w:r>
    </w:p>
    <w:p>
      <w:pPr>
        <w:pStyle w:val="ListParagraph"/>
        <w:numPr>
          <w:ilvl w:val="0"/>
          <w:numId w:val="2"/>
        </w:numPr>
        <w:spacing w:after="60"/>
      </w:pPr>
      <w:r>
        <w:t xml:space="preserve">Water-resistant (MR grade) for everyday indoor durability</w:t>
      </w:r>
    </w:p>
    <w:p>
      <w:pPr>
        <w:pStyle w:val="ListParagraph"/>
        <w:numPr>
          <w:ilvl w:val="0"/>
          <w:numId w:val="2"/>
        </w:numPr>
        <w:spacing w:after="60"/>
      </w:pPr>
      <w:r>
        <w:t xml:space="preserve">Solvent-free, non-flammable, and virtually odour-free</w:t>
      </w:r>
    </w:p>
    <w:p>
      <w:pPr>
        <w:pStyle w:val="ListParagraph"/>
        <w:numPr>
          <w:ilvl w:val="0"/>
          <w:numId w:val="2"/>
        </w:numPr>
        <w:spacing w:after="60"/>
      </w:pPr>
      <w:r>
        <w:t xml:space="preserve">Consistent milky-white emulsion, viscosity 200–300 Poise, for predictable spreading and grab</w:t>
      </w:r>
    </w:p>
    <w:p>
      <w:pPr>
        <w:pStyle w:val="Heading2"/>
        <w:spacing w:after="100" w:before="260"/>
      </w:pPr>
      <w:r>
        <w:t xml:space="preserve">Applications &amp; Uses</w:t>
      </w:r>
    </w:p>
    <w:p>
      <w:pPr>
        <w:pStyle w:val="ListParagraph"/>
        <w:numPr>
          <w:ilvl w:val="0"/>
          <w:numId w:val="2"/>
        </w:numPr>
        <w:spacing w:after="60"/>
      </w:pPr>
      <w:r>
        <w:t xml:space="preserve">Carpentry and furniture-making — chairs, tables, cabinets, wardrobes, beds</w:t>
      </w:r>
    </w:p>
    <w:p>
      <w:pPr>
        <w:pStyle w:val="ListParagraph"/>
        <w:numPr>
          <w:ilvl w:val="0"/>
          <w:numId w:val="2"/>
        </w:numPr>
        <w:spacing w:after="60"/>
      </w:pPr>
      <w:r>
        <w:t xml:space="preserve">Bonding plywood, MDF, particle board, and hardboard to each other</w:t>
      </w:r>
    </w:p>
    <w:p>
      <w:pPr>
        <w:pStyle w:val="ListParagraph"/>
        <w:numPr>
          <w:ilvl w:val="0"/>
          <w:numId w:val="2"/>
        </w:numPr>
        <w:spacing w:after="60"/>
      </w:pPr>
      <w:r>
        <w:t xml:space="preserve">Laminate and veneer pasting onto wood-based panels</w:t>
      </w:r>
    </w:p>
    <w:p>
      <w:pPr>
        <w:pStyle w:val="ListParagraph"/>
        <w:numPr>
          <w:ilvl w:val="0"/>
          <w:numId w:val="2"/>
        </w:numPr>
        <w:spacing w:after="60"/>
      </w:pPr>
      <w:r>
        <w:t xml:space="preserve">General joinery and repair work in interior, dry environments</w:t>
      </w:r>
    </w:p>
    <w:p>
      <w:pPr>
        <w:pStyle w:val="ListParagraph"/>
        <w:numPr>
          <w:ilvl w:val="0"/>
          <w:numId w:val="2"/>
        </w:numPr>
        <w:spacing w:after="60"/>
      </w:pPr>
      <w:r>
        <w:t xml:space="preserve">Wood- and paper-based handicrafts and craft projects</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grease, or old adhesive residue.</w:t>
      </w:r>
    </w:p>
    <w:p>
      <w:pPr>
        <w:pStyle w:val="ListParagraph"/>
        <w:numPr>
          <w:ilvl w:val="0"/>
          <w:numId w:val="3"/>
        </w:numPr>
        <w:spacing w:after="60"/>
      </w:pPr>
      <w:r>
        <w:t xml:space="preserve">Apply: Spread a thin, even layer of Fevicol SH on one or both surfaces using a brush or spatula.</w:t>
      </w:r>
    </w:p>
    <w:p>
      <w:pPr>
        <w:pStyle w:val="ListParagraph"/>
        <w:numPr>
          <w:ilvl w:val="0"/>
          <w:numId w:val="3"/>
        </w:numPr>
        <w:spacing w:after="60"/>
      </w:pPr>
      <w:r>
        <w:t xml:space="preserve">Join: Press the surfaces firmly together, aligning them accurately before the adhesive begins to grab.</w:t>
      </w:r>
    </w:p>
    <w:p>
      <w:pPr>
        <w:pStyle w:val="ListParagraph"/>
        <w:numPr>
          <w:ilvl w:val="0"/>
          <w:numId w:val="3"/>
        </w:numPr>
        <w:spacing w:after="60"/>
      </w:pPr>
      <w:r>
        <w:t xml:space="preserve">Clamp: Hold under even pressure for 2–3 hours minimum; leave undisturbed for 24 hours for maximum bond strength.</w:t>
      </w:r>
    </w:p>
    <w:p>
      <w:pPr>
        <w:pStyle w:val="ListParagraph"/>
        <w:numPr>
          <w:ilvl w:val="0"/>
          <w:numId w:val="3"/>
        </w:numPr>
        <w:spacing w:after="60"/>
      </w:pPr>
      <w:r>
        <w:t xml:space="preserve">Clean: Wipe away any excess adhesive with a damp cloth before it dries.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200–300 Poise</w:t>
            </w:r>
          </w:p>
        </w:tc>
      </w:tr>
      <w:tr>
        <w:tc>
          <w:tcPr>
            <w:tcW w:type="dxa" w:w="3000"/>
            <w:shd w:fill="F2E5E7" w:val="clear"/>
          </w:tcPr>
          <w:p>
            <w:r>
              <w:rPr>
                <w:b/>
                <w:bCs/>
              </w:rPr>
              <w:t xml:space="preserve">pH</w:t>
            </w:r>
          </w:p>
        </w:tc>
        <w:tc>
          <w:tcPr>
            <w:tcW w:type="dxa" w:w="6000"/>
          </w:tcPr>
          <w:p>
            <w:r>
              <w:rPr>
                <w:b w:val="false"/>
                <w:bCs w:val="false"/>
              </w:rPr>
              <w:t xml:space="preserve">4–6</w:t>
            </w:r>
          </w:p>
        </w:tc>
      </w:tr>
      <w:tr>
        <w:tc>
          <w:tcPr>
            <w:tcW w:type="dxa" w:w="3000"/>
            <w:shd w:fill="F2E5E7" w:val="clear"/>
          </w:tcPr>
          <w:p>
            <w:r>
              <w:rPr>
                <w:b/>
                <w:bCs/>
              </w:rPr>
              <w:t xml:space="preserve">Density (30°C)</w:t>
            </w:r>
          </w:p>
        </w:tc>
        <w:tc>
          <w:tcPr>
            <w:tcW w:type="dxa" w:w="6000"/>
          </w:tcPr>
          <w:p>
            <w:r>
              <w:rPr>
                <w:b w:val="false"/>
                <w:bCs w:val="false"/>
              </w:rPr>
              <w:t xml:space="preserve">1.04–1.08 g/ml</w:t>
            </w:r>
          </w:p>
        </w:tc>
      </w:tr>
      <w:tr>
        <w:tc>
          <w:tcPr>
            <w:tcW w:type="dxa" w:w="3000"/>
            <w:shd w:fill="F2E5E7" w:val="clear"/>
          </w:tcPr>
          <w:p>
            <w:r>
              <w:rPr>
                <w:b/>
                <w:bCs/>
              </w:rPr>
              <w:t xml:space="preserve">Coverage</w:t>
            </w:r>
          </w:p>
        </w:tc>
        <w:tc>
          <w:tcPr>
            <w:tcW w:type="dxa" w:w="6000"/>
          </w:tcPr>
          <w:p>
            <w:r>
              <w:rPr>
                <w:b w:val="false"/>
                <w:bCs w:val="false"/>
              </w:rPr>
              <w:t xml:space="preserve">Approx. 45–50 sq. ft. per kg (at ~150 g/m²)</w:t>
            </w:r>
          </w:p>
        </w:tc>
      </w:tr>
      <w:tr>
        <w:tc>
          <w:tcPr>
            <w:tcW w:type="dxa" w:w="3000"/>
            <w:shd w:fill="F2E5E7" w:val="clear"/>
          </w:tcPr>
          <w:p>
            <w:r>
              <w:rPr>
                <w:b/>
                <w:bCs/>
              </w:rPr>
              <w:t xml:space="preserve">Handling time</w:t>
            </w:r>
          </w:p>
        </w:tc>
        <w:tc>
          <w:tcPr>
            <w:tcW w:type="dxa" w:w="6000"/>
          </w:tcPr>
          <w:p>
            <w:r>
              <w:rPr>
                <w:b w:val="false"/>
                <w:bCs w:val="false"/>
              </w:rPr>
              <w:t xml:space="preserve">2–3 hours under pressure</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Water resistance</w:t>
            </w:r>
          </w:p>
        </w:tc>
        <w:tc>
          <w:tcPr>
            <w:tcW w:type="dxa" w:w="6000"/>
          </w:tcPr>
          <w:p>
            <w:r>
              <w:rPr>
                <w:b w:val="false"/>
                <w:bCs w:val="false"/>
              </w:rPr>
              <w:t xml:space="preserve">MR (Moisture Resistant) grade — for dry, interior use</w:t>
            </w:r>
          </w:p>
        </w:tc>
      </w:tr>
      <w:tr>
        <w:tc>
          <w:tcPr>
            <w:tcW w:type="dxa" w:w="3000"/>
            <w:shd w:fill="F2E5E7" w:val="clear"/>
          </w:tcPr>
          <w:p>
            <w:r>
              <w:rPr>
                <w:b/>
                <w:bCs/>
              </w:rPr>
              <w:t xml:space="preserve">Pack sizes</w:t>
            </w:r>
          </w:p>
        </w:tc>
        <w:tc>
          <w:tcPr>
            <w:tcW w:type="dxa" w:w="6000"/>
          </w:tcPr>
          <w:p>
            <w:r>
              <w:rPr>
                <w:b w:val="false"/>
                <w:bCs w:val="false"/>
              </w:rPr>
              <w:t xml:space="preserve">50 g, 125 g, 250 g, 500 g, 1 kg, 2 kg, 5 kg, 10 kg, 20 kg, 30 kg, 50 kg</w:t>
            </w:r>
          </w:p>
        </w:tc>
      </w:tr>
    </w:tbl>
    <w:p>
      <w:pPr>
        <w:pStyle w:val="Heading2"/>
        <w:spacing w:after="100" w:before="260"/>
      </w:pPr>
      <w:r>
        <w:t xml:space="preserve">Frequently Asked Questions</w:t>
      </w:r>
    </w:p>
    <w:p>
      <w:pPr>
        <w:spacing w:after="40" w:before="140"/>
      </w:pPr>
      <w:r>
        <w:rPr>
          <w:b/>
          <w:bCs/>
        </w:rPr>
        <w:t xml:space="preserve">Is Fevicol SH waterproof?</w:t>
      </w:r>
    </w:p>
    <w:p>
      <w:pPr>
        <w:spacing w:after="100"/>
      </w:pPr>
      <w:r>
        <w:t xml:space="preserve">No. Fevicol SH is MR (Moisture Resistant) grade, suited to dry interior applications. For areas exposed to standing water or high humidity — kitchens, bathrooms, outdoor furniture — choose Fevicol Marine instead.</w:t>
      </w:r>
    </w:p>
    <w:p>
      <w:pPr>
        <w:spacing w:after="40" w:before="140"/>
      </w:pPr>
      <w:r>
        <w:rPr>
          <w:b/>
          <w:bCs/>
        </w:rPr>
        <w:t xml:space="preserve">How long before I can use the bonded piece?</w:t>
      </w:r>
    </w:p>
    <w:p>
      <w:pPr>
        <w:spacing w:after="100"/>
      </w:pPr>
      <w:r>
        <w:t xml:space="preserve">The joint can typically be unclamped after 2–3 hours, but for maximum strength, leave it under pressure for a full 24 hours before putting it under load.</w:t>
      </w:r>
    </w:p>
    <w:p>
      <w:pPr>
        <w:spacing w:after="40" w:before="140"/>
      </w:pPr>
      <w:r>
        <w:rPr>
          <w:b/>
          <w:bCs/>
        </w:rPr>
        <w:t xml:space="preserve">Can Fevicol SH bond laminate to plywood?</w:t>
      </w:r>
    </w:p>
    <w:p>
      <w:pPr>
        <w:spacing w:after="100"/>
      </w:pPr>
      <w:r>
        <w:t xml:space="preserve">Yes — it's widely used for pasting laminates and veneers onto plywood, MDF, and particle board for furniture and interior work.</w:t>
      </w:r>
    </w:p>
    <w:p>
      <w:pPr>
        <w:spacing w:after="40" w:before="140"/>
      </w:pPr>
      <w:r>
        <w:rPr>
          <w:b/>
          <w:bCs/>
        </w:rPr>
        <w:t xml:space="preserve">What surfaces should I avoid using it on?</w:t>
      </w:r>
    </w:p>
    <w:p>
      <w:pPr>
        <w:spacing w:after="100"/>
      </w:pPr>
      <w:r>
        <w:t xml:space="preserve">Fevicol SH is designed for wood-to-wood and wood-based panel bonding. It is not intended for PVC, acrylic sheet, metal, glass, or stone — for PVC/acrylic lamination, use Fevicol Pro Bond instead.</w:t>
      </w:r>
    </w:p>
    <w:p>
      <w:pPr>
        <w:spacing w:after="40" w:before="140"/>
      </w:pPr>
      <w:r>
        <w:rPr>
          <w:b/>
          <w:bCs/>
        </w:rPr>
        <w:t xml:space="preserve">Which pack size is right for me?</w:t>
      </w:r>
    </w:p>
    <w:p>
      <w:pPr>
        <w:spacing w:after="100"/>
      </w:pPr>
      <w:r>
        <w:t xml:space="preserve">Small packs (50 g–500 g) suit home repairs and small craft projects; 1–5 kg suits individual carpenters; 10 kg and above are built for workshops and bulk furniture production.</w:t>
      </w:r>
    </w:p>
    <w:p>
      <w:pPr>
        <w:spacing w:after="40" w:before="140"/>
      </w:pPr>
      <w:r>
        <w:rPr>
          <w:b/>
          <w:bCs/>
        </w:rPr>
        <w:t xml:space="preserve">What is the shelf life of Fevicol SH, and how should I store it?</w:t>
      </w:r>
    </w:p>
    <w:p>
      <w:pPr>
        <w:spacing w:after="100"/>
      </w:pPr>
      <w:r>
        <w:t xml:space="preserve">Like most Pidilite wood adhesives, Fevicol SH keeps well for around 2 years from manufacture when stored in a cool, dry place away from direct sunlight, with the container tightly sealed between uses. Always check the batch/manufacturing date on the pack, since shelf life can vary slightly by batch.</w:t>
      </w:r>
    </w:p>
    <w:p>
      <w:pPr>
        <w:spacing w:after="40" w:before="140"/>
      </w:pPr>
      <w:r>
        <w:rPr>
          <w:b/>
          <w:bCs/>
        </w:rPr>
        <w:t xml:space="preserve">Can Fevicol SH be diluted with water?</w:t>
      </w:r>
    </w:p>
    <w:p>
      <w:pPr>
        <w:spacing w:after="100"/>
      </w:pPr>
      <w:r>
        <w:t xml:space="preserve">A small amount of clean water (a few percent) can be added if the adhesive has thickened slightly, to bring it back to a workable consistency. Avoid over-diluting, as this weakens bond strength — for most jobs, use it straight from the pack.</w:t>
      </w:r>
    </w:p>
    <w:p>
      <w:pPr>
        <w:spacing w:after="40" w:before="140"/>
      </w:pPr>
      <w:r>
        <w:rPr>
          <w:b/>
          <w:bCs/>
        </w:rPr>
        <w:t xml:space="preserve">Is Fevicol SH safe to use indoors?</w:t>
      </w:r>
    </w:p>
    <w:p>
      <w:pPr>
        <w:spacing w:after="100"/>
      </w:pPr>
      <w:r>
        <w:t xml:space="preserve">Yes — it's solvent-free, non-flammable, and virtually odour-free, making it safe for regular indoor workshop use. As with any adhesive, avoid prolonged skin contact and wash hands after use; if it contacts eyes, flush with water.</w:t>
      </w:r>
    </w:p>
    <w:p>
      <w:pPr>
        <w:spacing w:after="40" w:before="140"/>
      </w:pPr>
      <w:r>
        <w:rPr>
          <w:b/>
          <w:bCs/>
        </w:rPr>
        <w:t xml:space="preserve">How do I clean up excess or dried Fevicol SH?</w:t>
      </w:r>
    </w:p>
    <w:p>
      <w:pPr>
        <w:spacing w:after="100"/>
      </w:pPr>
      <w:r>
        <w:t xml:space="preserve">Wipe excess adhesive with a damp cloth while it's still wet. Once dried, it can usually be gently scraped or sanded off; avoid harsh solvents on finished wood surfaces.</w:t>
      </w:r>
    </w:p>
    <w:p>
      <w:pPr>
        <w:spacing w:after="40" w:before="140"/>
      </w:pPr>
      <w:r>
        <w:rPr>
          <w:b/>
          <w:bCs/>
        </w:rPr>
        <w:t xml:space="preserve">Can I paint or polish over a Fevicol SH joint?</w:t>
      </w:r>
    </w:p>
    <w:p>
      <w:pPr>
        <w:spacing w:after="100"/>
      </w:pPr>
      <w:r>
        <w:t xml:space="preserve">Yes, once fully cured, the joint can be sanded flush and finished normally — just ensure all excess glue is cleaned off the surface before applying paint, polish, or laminate, as dried adhesive residue can affect finish absorption.</w:t>
      </w:r>
    </w:p>
    <w:p>
      <w:pPr>
        <w:spacing w:after="40" w:before="140"/>
      </w:pPr>
      <w:r>
        <w:rPr>
          <w:b/>
          <w:bCs/>
        </w:rPr>
        <w:t xml:space="preserve">Why did my Fevicol SH joint fail?</w:t>
      </w:r>
    </w:p>
    <w:p>
      <w:pPr>
        <w:spacing w:after="100"/>
      </w:pPr>
      <w:r>
        <w:t xml:space="preserve">Most joint failures come down to insufficient clamping time, applying too thin or too thick a layer, bonding dusty/oily surfaces, or exposing an MR-grade joint to sustained moisture. Following the prep, apply, and clamp steps closely resolves the vast majority of issues.</w:t>
      </w:r>
    </w:p>
    <w:p>
      <w:pPr>
        <w:spacing w:after="40" w:before="140"/>
      </w:pPr>
      <w:r>
        <w:rPr>
          <w:b/>
          <w:bCs/>
        </w:rPr>
        <w:t xml:space="preserve">Does temperature affect how Fevicol SH performs?</w:t>
      </w:r>
    </w:p>
    <w:p>
      <w:pPr>
        <w:spacing w:after="100"/>
      </w:pPr>
      <w:r>
        <w:t xml:space="preserve">Very cold conditions can slow curing, while very hot, dry conditions can cause the adhesive to skin over too quickly before you've joined the surfaces. Room temperature (roughly 20–30°C) gives the most predictable results.</w:t>
      </w:r>
    </w:p>
    <w:p>
      <w:pPr>
        <w:spacing w:after="40" w:before="140"/>
      </w:pPr>
      <w:r>
        <w:rPr>
          <w:b/>
          <w:bCs/>
        </w:rPr>
        <w:t xml:space="preserve">Fevicol SH vs Fevicol HiPer — which should I pick for laminate work?</w:t>
      </w:r>
    </w:p>
    <w:p>
      <w:pPr>
        <w:spacing w:after="100"/>
      </w:pPr>
      <w:r>
        <w:t xml:space="preserve">For standard laminates and everyday joinery, SH is the economical, reliable choice. If you're working with premium, thick laminates (1 mm+) or need faster handling strength to speed up production, HiPer is the better fit.</w:t>
      </w:r>
    </w:p>
    <w:p>
      <w:r>
        <w:br w:type="page"/>
      </w:r>
    </w:p>
    <w:p>
      <w:pPr>
        <w:pStyle w:val="Heading1"/>
        <w:spacing w:after="120" w:before="200"/>
      </w:pPr>
      <w:r>
        <w:t xml:space="preserve">Fevicol Marine</w:t>
      </w:r>
    </w:p>
    <w:p>
      <w:pPr>
        <w:spacing w:after="60"/>
      </w:pPr>
      <w:r>
        <w:rPr>
          <w:b/>
          <w:bCs/>
          <w:sz w:val="26"/>
          <w:szCs w:val="26"/>
        </w:rPr>
        <w:t xml:space="preserve">Genuine Waterproof Strength for Wet &amp; Demanding Environments</w:t>
      </w:r>
    </w:p>
    <w:p>
      <w:pPr>
        <w:spacing w:after="200"/>
      </w:pPr>
      <w:r>
        <w:rPr>
          <w:i/>
          <w:iCs/>
          <w:color w:val="C8102E"/>
          <w:sz w:val="24"/>
          <w:szCs w:val="24"/>
        </w:rPr>
        <w:t xml:space="preserve">When water is part of the job, Marine is the only adhesive built to win.</w:t>
      </w:r>
    </w:p>
    <w:p>
      <w:pPr>
        <w:pStyle w:val="Heading2"/>
        <w:spacing w:after="100" w:before="260"/>
      </w:pPr>
      <w:r>
        <w:t xml:space="preserve">Overview</w:t>
      </w:r>
    </w:p>
    <w:p>
      <w:pPr>
        <w:spacing w:after="140"/>
      </w:pPr>
      <w:r>
        <w:t xml:space="preserve">Fevicol Marine is Pidilite's high-performance, BWP (Boiling Water Proof) grade adhesive — engineered for wood-based work that simply cannot afford to fail when moisture is involved. Where ordinary wood glue softens and lets go, Fevicol Marine holds firm through standing water, humidity, and repeated wet-dry cycles.</w:t>
      </w:r>
    </w:p>
    <w:p>
      <w:pPr>
        <w:spacing w:after="140"/>
      </w:pPr>
      <w:r>
        <w:t xml:space="preserve">Beyond raw waterproofing, Fevicol Marine also resists fungal and bacterial growth, protecting bonded joints in permanently damp conditions — exactly the environments where furniture failure is most common and most costly.</w:t>
      </w:r>
    </w:p>
    <w:p>
      <w:pPr>
        <w:pStyle w:val="Heading2"/>
        <w:spacing w:after="100" w:before="260"/>
      </w:pPr>
      <w:r>
        <w:t xml:space="preserve">Key Features</w:t>
      </w:r>
    </w:p>
    <w:p>
      <w:pPr>
        <w:pStyle w:val="ListParagraph"/>
        <w:numPr>
          <w:ilvl w:val="0"/>
          <w:numId w:val="2"/>
        </w:numPr>
        <w:spacing w:after="60"/>
      </w:pPr>
      <w:r>
        <w:t xml:space="preserve">Genuine BWP grade: engineered to survive boiling water exposure, not just resist splashes</w:t>
      </w:r>
    </w:p>
    <w:p>
      <w:pPr>
        <w:pStyle w:val="ListParagraph"/>
        <w:numPr>
          <w:ilvl w:val="0"/>
          <w:numId w:val="2"/>
        </w:numPr>
        <w:spacing w:after="60"/>
      </w:pPr>
      <w:r>
        <w:t xml:space="preserve">Approximately 7 hours of boiling-water-proof protection and 7 days of normal water-proof protection</w:t>
      </w:r>
    </w:p>
    <w:p>
      <w:pPr>
        <w:pStyle w:val="ListParagraph"/>
        <w:numPr>
          <w:ilvl w:val="0"/>
          <w:numId w:val="2"/>
        </w:numPr>
        <w:spacing w:after="60"/>
      </w:pPr>
      <w:r>
        <w:t xml:space="preserve">Fast 4-hour setting time despite its heavy-duty formulation</w:t>
      </w:r>
    </w:p>
    <w:p>
      <w:pPr>
        <w:pStyle w:val="ListParagraph"/>
        <w:numPr>
          <w:ilvl w:val="0"/>
          <w:numId w:val="2"/>
        </w:numPr>
        <w:spacing w:after="60"/>
      </w:pPr>
      <w:r>
        <w:t xml:space="preserve">Resists fungus and bacteria — critical for permanently humid installations</w:t>
      </w:r>
    </w:p>
    <w:p>
      <w:pPr>
        <w:pStyle w:val="ListParagraph"/>
        <w:numPr>
          <w:ilvl w:val="0"/>
          <w:numId w:val="2"/>
        </w:numPr>
        <w:spacing w:after="60"/>
      </w:pPr>
      <w:r>
        <w:t xml:space="preserve">High bond strength that holds up under structural and environmental stress</w:t>
      </w:r>
    </w:p>
    <w:p>
      <w:pPr>
        <w:pStyle w:val="ListParagraph"/>
        <w:numPr>
          <w:ilvl w:val="0"/>
          <w:numId w:val="2"/>
        </w:numPr>
        <w:spacing w:after="60"/>
      </w:pPr>
      <w:r>
        <w:t xml:space="preserve">Formulated specifically for marine-grade and moisture-prone woodworking</w:t>
      </w:r>
    </w:p>
    <w:p>
      <w:pPr>
        <w:pStyle w:val="Heading2"/>
        <w:spacing w:after="100" w:before="260"/>
      </w:pPr>
      <w:r>
        <w:t xml:space="preserve">Applications &amp; Uses</w:t>
      </w:r>
    </w:p>
    <w:p>
      <w:pPr>
        <w:pStyle w:val="ListParagraph"/>
        <w:numPr>
          <w:ilvl w:val="0"/>
          <w:numId w:val="2"/>
        </w:numPr>
        <w:spacing w:after="60"/>
      </w:pPr>
      <w:r>
        <w:t xml:space="preserve">Outdoor furniture exposed to rain and humidity</w:t>
      </w:r>
    </w:p>
    <w:p>
      <w:pPr>
        <w:pStyle w:val="ListParagraph"/>
        <w:numPr>
          <w:ilvl w:val="0"/>
          <w:numId w:val="2"/>
        </w:numPr>
        <w:spacing w:after="60"/>
      </w:pPr>
      <w:r>
        <w:t xml:space="preserve">Kitchen sink base units and bathroom vanity carcasses</w:t>
      </w:r>
    </w:p>
    <w:p>
      <w:pPr>
        <w:pStyle w:val="ListParagraph"/>
        <w:numPr>
          <w:ilvl w:val="0"/>
          <w:numId w:val="2"/>
        </w:numPr>
        <w:spacing w:after="60"/>
      </w:pPr>
      <w:r>
        <w:t xml:space="preserve">Window and door frames in wood</w:t>
      </w:r>
    </w:p>
    <w:p>
      <w:pPr>
        <w:pStyle w:val="ListParagraph"/>
        <w:numPr>
          <w:ilvl w:val="0"/>
          <w:numId w:val="2"/>
        </w:numPr>
        <w:spacing w:after="60"/>
      </w:pPr>
      <w:r>
        <w:t xml:space="preserve">Boats, docks, and other genuine marine/wet-area applications</w:t>
      </w:r>
    </w:p>
    <w:p>
      <w:pPr>
        <w:pStyle w:val="ListParagraph"/>
        <w:numPr>
          <w:ilvl w:val="0"/>
          <w:numId w:val="2"/>
        </w:numPr>
        <w:spacing w:after="60"/>
      </w:pPr>
      <w:r>
        <w:t xml:space="preserve">Any wood-to-wood or panel bonding where standing or flowing water is expected</w:t>
      </w:r>
    </w:p>
    <w:p>
      <w:pPr>
        <w:pStyle w:val="Heading2"/>
        <w:spacing w:after="100" w:before="260"/>
      </w:pPr>
      <w:r>
        <w:t xml:space="preserve">How to Apply</w:t>
      </w:r>
    </w:p>
    <w:p>
      <w:pPr>
        <w:pStyle w:val="ListParagraph"/>
        <w:numPr>
          <w:ilvl w:val="0"/>
          <w:numId w:val="3"/>
        </w:numPr>
        <w:spacing w:after="60"/>
      </w:pPr>
      <w:r>
        <w:t xml:space="preserve">Prepare: Use BWP/marine-grade plywood or substrate wherever possible — the adhesive can only protect the joint, not a substrate that isn't rated for water.</w:t>
      </w:r>
    </w:p>
    <w:p>
      <w:pPr>
        <w:pStyle w:val="ListParagraph"/>
        <w:numPr>
          <w:ilvl w:val="0"/>
          <w:numId w:val="3"/>
        </w:numPr>
        <w:spacing w:after="60"/>
      </w:pPr>
      <w:r>
        <w:t xml:space="preserve">Clean: Ensure surfaces are dry, clean, and free of grease or dust before application.</w:t>
      </w:r>
    </w:p>
    <w:p>
      <w:pPr>
        <w:pStyle w:val="ListParagraph"/>
        <w:numPr>
          <w:ilvl w:val="0"/>
          <w:numId w:val="3"/>
        </w:numPr>
        <w:spacing w:after="60"/>
      </w:pPr>
      <w:r>
        <w:t xml:space="preserve">Apply: Spread an even coat of Fevicol Marine on the mating surfaces.</w:t>
      </w:r>
    </w:p>
    <w:p>
      <w:pPr>
        <w:pStyle w:val="ListParagraph"/>
        <w:numPr>
          <w:ilvl w:val="0"/>
          <w:numId w:val="3"/>
        </w:numPr>
        <w:spacing w:after="60"/>
      </w:pPr>
      <w:r>
        <w:t xml:space="preserve">Join &amp; Clamp: Press surfaces together and clamp firmly; initial set develops in about 4 hours.</w:t>
      </w:r>
    </w:p>
    <w:p>
      <w:pPr>
        <w:pStyle w:val="ListParagraph"/>
        <w:numPr>
          <w:ilvl w:val="0"/>
          <w:numId w:val="3"/>
        </w:numPr>
        <w:spacing w:after="60"/>
      </w:pPr>
      <w:r>
        <w:t xml:space="preserve">Cure: Allow a full cure period before exposing the joint to sustained water contact for best long-term performance.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Grade</w:t>
            </w:r>
          </w:p>
        </w:tc>
        <w:tc>
          <w:tcPr>
            <w:tcW w:type="dxa" w:w="6000"/>
          </w:tcPr>
          <w:p>
            <w:r>
              <w:rPr>
                <w:b w:val="false"/>
                <w:bCs w:val="false"/>
              </w:rPr>
              <w:t xml:space="preserve">BWP (Boiling Water Proof)</w:t>
            </w:r>
          </w:p>
        </w:tc>
      </w:tr>
      <w:tr>
        <w:tc>
          <w:tcPr>
            <w:tcW w:type="dxa" w:w="3000"/>
            <w:shd w:fill="F2E5E7" w:val="clear"/>
          </w:tcPr>
          <w:p>
            <w:r>
              <w:rPr>
                <w:b/>
                <w:bCs/>
              </w:rPr>
              <w:t xml:space="preserve">Boiling water resistance</w:t>
            </w:r>
          </w:p>
        </w:tc>
        <w:tc>
          <w:tcPr>
            <w:tcW w:type="dxa" w:w="6000"/>
          </w:tcPr>
          <w:p>
            <w:r>
              <w:rPr>
                <w:b w:val="false"/>
                <w:bCs w:val="false"/>
              </w:rPr>
              <w:t xml:space="preserve">~7 hours</w:t>
            </w:r>
          </w:p>
        </w:tc>
      </w:tr>
      <w:tr>
        <w:tc>
          <w:tcPr>
            <w:tcW w:type="dxa" w:w="3000"/>
            <w:shd w:fill="F2E5E7" w:val="clear"/>
          </w:tcPr>
          <w:p>
            <w:r>
              <w:rPr>
                <w:b/>
                <w:bCs/>
              </w:rPr>
              <w:t xml:space="preserve">Normal water resistance</w:t>
            </w:r>
          </w:p>
        </w:tc>
        <w:tc>
          <w:tcPr>
            <w:tcW w:type="dxa" w:w="6000"/>
          </w:tcPr>
          <w:p>
            <w:r>
              <w:rPr>
                <w:b w:val="false"/>
                <w:bCs w:val="false"/>
              </w:rPr>
              <w:t xml:space="preserve">~7 days</w:t>
            </w:r>
          </w:p>
        </w:tc>
      </w:tr>
      <w:tr>
        <w:tc>
          <w:tcPr>
            <w:tcW w:type="dxa" w:w="3000"/>
            <w:shd w:fill="F2E5E7" w:val="clear"/>
          </w:tcPr>
          <w:p>
            <w:r>
              <w:rPr>
                <w:b/>
                <w:bCs/>
              </w:rPr>
              <w:t xml:space="preserve">Setting time</w:t>
            </w:r>
          </w:p>
        </w:tc>
        <w:tc>
          <w:tcPr>
            <w:tcW w:type="dxa" w:w="6000"/>
          </w:tcPr>
          <w:p>
            <w:r>
              <w:rPr>
                <w:b w:val="false"/>
                <w:bCs w:val="false"/>
              </w:rPr>
              <w:t xml:space="preserve">~4 hours</w:t>
            </w:r>
          </w:p>
        </w:tc>
      </w:tr>
      <w:tr>
        <w:tc>
          <w:tcPr>
            <w:tcW w:type="dxa" w:w="3000"/>
            <w:shd w:fill="F2E5E7" w:val="clear"/>
          </w:tcPr>
          <w:p>
            <w:r>
              <w:rPr>
                <w:b/>
                <w:bCs/>
              </w:rPr>
              <w:t xml:space="preserve">Coverage</w:t>
            </w:r>
          </w:p>
        </w:tc>
        <w:tc>
          <w:tcPr>
            <w:tcW w:type="dxa" w:w="6000"/>
          </w:tcPr>
          <w:p>
            <w:r>
              <w:rPr>
                <w:b w:val="false"/>
                <w:bCs w:val="false"/>
              </w:rPr>
              <w:t xml:space="preserve">Approx. 34–38 sq. ft. per kg (double-side application)</w:t>
            </w:r>
          </w:p>
        </w:tc>
      </w:tr>
      <w:tr>
        <w:tc>
          <w:tcPr>
            <w:tcW w:type="dxa" w:w="3000"/>
            <w:shd w:fill="F2E5E7" w:val="clear"/>
          </w:tcPr>
          <w:p>
            <w:r>
              <w:rPr>
                <w:b/>
                <w:bCs/>
              </w:rPr>
              <w:t xml:space="preserve">Additional protection</w:t>
            </w:r>
          </w:p>
        </w:tc>
        <w:tc>
          <w:tcPr>
            <w:tcW w:type="dxa" w:w="6000"/>
          </w:tcPr>
          <w:p>
            <w:r>
              <w:rPr>
                <w:b w:val="false"/>
                <w:bCs w:val="false"/>
              </w:rPr>
              <w:t xml:space="preserve">Resists fungus and bacterial growth</w:t>
            </w:r>
          </w:p>
        </w:tc>
      </w:tr>
      <w:tr>
        <w:tc>
          <w:tcPr>
            <w:tcW w:type="dxa" w:w="3000"/>
            <w:shd w:fill="F2E5E7" w:val="clear"/>
          </w:tcPr>
          <w:p>
            <w:r>
              <w:rPr>
                <w:b/>
                <w:bCs/>
              </w:rPr>
              <w:t xml:space="preserve">Pack sizes</w:t>
            </w:r>
          </w:p>
        </w:tc>
        <w:tc>
          <w:tcPr>
            <w:tcW w:type="dxa" w:w="6000"/>
          </w:tcPr>
          <w:p>
            <w:r>
              <w:rPr>
                <w:b w:val="false"/>
                <w:bCs w:val="false"/>
              </w:rPr>
              <w:t xml:space="preserve">1 kg, 5 kg, 10 kg, 20 kg, 50 kg and larger bulk quantities</w:t>
            </w:r>
          </w:p>
        </w:tc>
      </w:tr>
    </w:tbl>
    <w:p>
      <w:pPr>
        <w:pStyle w:val="Heading2"/>
        <w:spacing w:after="100" w:before="260"/>
      </w:pPr>
      <w:r>
        <w:t xml:space="preserve">Frequently Asked Questions</w:t>
      </w:r>
    </w:p>
    <w:p>
      <w:pPr>
        <w:spacing w:after="40" w:before="140"/>
      </w:pPr>
      <w:r>
        <w:rPr>
          <w:b/>
          <w:bCs/>
        </w:rPr>
        <w:t xml:space="preserve">What does 'BWP grade' actually mean?</w:t>
      </w:r>
    </w:p>
    <w:p>
      <w:pPr>
        <w:spacing w:after="100"/>
      </w:pPr>
      <w:r>
        <w:t xml:space="preserve">BWP stands for Boiling Water Proof — the highest water-resistance classification for wood adhesives, meaning the bond is engineered to withstand prolonged, even boiling, water exposure rather than just occasional dampness.</w:t>
      </w:r>
    </w:p>
    <w:p>
      <w:pPr>
        <w:spacing w:after="40" w:before="140"/>
      </w:pPr>
      <w:r>
        <w:rPr>
          <w:b/>
          <w:bCs/>
        </w:rPr>
        <w:t xml:space="preserve">Is Fevicol Marine only for boats?</w:t>
      </w:r>
    </w:p>
    <w:p>
      <w:pPr>
        <w:spacing w:after="100"/>
      </w:pPr>
      <w:r>
        <w:t xml:space="preserve">No — despite the name, it's used wherever wood meets water: outdoor furniture, kitchen and bathroom carcasses, window frames, and genuine marine applications alike.</w:t>
      </w:r>
    </w:p>
    <w:p>
      <w:pPr>
        <w:spacing w:after="40" w:before="140"/>
      </w:pPr>
      <w:r>
        <w:rPr>
          <w:b/>
          <w:bCs/>
        </w:rPr>
        <w:t xml:space="preserve">Do I still need waterproof plywood if I use Fevicol Marine?</w:t>
      </w:r>
    </w:p>
    <w:p>
      <w:pPr>
        <w:spacing w:after="100"/>
      </w:pPr>
      <w:r>
        <w:t xml:space="preserve">Yes. The adhesive protects the joint, but if the plywood itself isn't BWP/marine-grade, the wood can still be damaged by moisture even if the glue line holds. Pair Marine adhesive with marine-grade substrate for full protection.</w:t>
      </w:r>
    </w:p>
    <w:p>
      <w:pPr>
        <w:spacing w:after="40" w:before="140"/>
      </w:pPr>
      <w:r>
        <w:rPr>
          <w:b/>
          <w:bCs/>
        </w:rPr>
        <w:t xml:space="preserve">How does it compare to Fevicol SH for a kitchen cabinet?</w:t>
      </w:r>
    </w:p>
    <w:p>
      <w:pPr>
        <w:spacing w:after="100"/>
      </w:pPr>
      <w:r>
        <w:t xml:space="preserve">For dry interior cabinets, SH is sufficient and more economical. For anything near a sink, wet-prone kitchen base unit, or bathroom vanity, Marine is the safer, purpose-built choice.</w:t>
      </w:r>
    </w:p>
    <w:p>
      <w:pPr>
        <w:spacing w:after="40" w:before="140"/>
      </w:pPr>
      <w:r>
        <w:rPr>
          <w:b/>
          <w:bCs/>
        </w:rPr>
        <w:t xml:space="preserve">How long should I wait before the piece gets wet?</w:t>
      </w:r>
    </w:p>
    <w:p>
      <w:pPr>
        <w:spacing w:after="100"/>
      </w:pPr>
      <w:r>
        <w:t xml:space="preserve">Initial set is reached in about 4 hours, but allow the joint to cure fully before exposing it to sustained water contact for maximum durability.</w:t>
      </w:r>
    </w:p>
    <w:p>
      <w:pPr>
        <w:spacing w:after="40" w:before="140"/>
      </w:pPr>
      <w:r>
        <w:rPr>
          <w:b/>
          <w:bCs/>
        </w:rPr>
        <w:t xml:space="preserve">What is the shelf life of Fevicol Marine, and how should I store it?</w:t>
      </w:r>
    </w:p>
    <w:p>
      <w:pPr>
        <w:spacing w:after="100"/>
      </w:pPr>
      <w:r>
        <w:t xml:space="preserve">Store in a cool, dry place away from direct sunlight, with the lid tightly closed between uses — this preserves the adhesive's working consistency and waterproof performance. Check the manufacturing date on the pack, and use within roughly 2 years for best results.</w:t>
      </w:r>
    </w:p>
    <w:p>
      <w:pPr>
        <w:spacing w:after="40" w:before="140"/>
      </w:pPr>
      <w:r>
        <w:rPr>
          <w:b/>
          <w:bCs/>
        </w:rPr>
        <w:t xml:space="preserve">Does Fevicol Marine resist fungus and mould, or just water?</w:t>
      </w:r>
    </w:p>
    <w:p>
      <w:pPr>
        <w:spacing w:after="100"/>
      </w:pPr>
      <w:r>
        <w:t xml:space="preserve">Both. Beyond boiling-water resistance, it's formulated to resist fungal and bacterial growth, which matters in permanently damp joints where mould is often the real cause of long-term failure, not just water alone.</w:t>
      </w:r>
    </w:p>
    <w:p>
      <w:pPr>
        <w:spacing w:after="40" w:before="140"/>
      </w:pPr>
      <w:r>
        <w:rPr>
          <w:b/>
          <w:bCs/>
        </w:rPr>
        <w:t xml:space="preserve">Is Fevicol Marine safe to use indoors?</w:t>
      </w:r>
    </w:p>
    <w:p>
      <w:pPr>
        <w:spacing w:after="100"/>
      </w:pPr>
      <w:r>
        <w:t xml:space="preserve">Yes — used as directed, it's suitable for indoor workshop use. Avoid prolonged skin contact, ensure reasonable ventilation, and wash hands after use.</w:t>
      </w:r>
    </w:p>
    <w:p>
      <w:pPr>
        <w:spacing w:after="40" w:before="140"/>
      </w:pPr>
      <w:r>
        <w:rPr>
          <w:b/>
          <w:bCs/>
        </w:rPr>
        <w:t xml:space="preserve">Can Fevicol Marine be used on outdoor furniture left in direct rain?</w:t>
      </w:r>
    </w:p>
    <w:p>
      <w:pPr>
        <w:spacing w:after="100"/>
      </w:pPr>
      <w:r>
        <w:t xml:space="preserve">Yes, this is one of its core use cases — but for continuous outdoor exposure, also use weather-appropriate wood, finish the exposed surfaces well, and design joints to shed water rather than trap it.</w:t>
      </w:r>
    </w:p>
    <w:p>
      <w:pPr>
        <w:spacing w:after="40" w:before="140"/>
      </w:pPr>
      <w:r>
        <w:rPr>
          <w:b/>
          <w:bCs/>
        </w:rPr>
        <w:t xml:space="preserve">Why did my 'waterproof' joint still fail?</w:t>
      </w:r>
    </w:p>
    <w:p>
      <w:pPr>
        <w:spacing w:after="100"/>
      </w:pPr>
      <w:r>
        <w:t xml:space="preserve">The most common cause is pairing Marine adhesive with non-marine-grade plywood — the board itself absorbs water and swells even though the glue line holds. Insufficient clamping time or applying adhesive too thin can also weaken the bond.</w:t>
      </w:r>
    </w:p>
    <w:p>
      <w:pPr>
        <w:spacing w:after="40" w:before="140"/>
      </w:pPr>
      <w:r>
        <w:rPr>
          <w:b/>
          <w:bCs/>
        </w:rPr>
        <w:t xml:space="preserve">Can I use Fevicol Marine for laminate and veneer pasting too?</w:t>
      </w:r>
    </w:p>
    <w:p>
      <w:pPr>
        <w:spacing w:after="100"/>
      </w:pPr>
      <w:r>
        <w:t xml:space="preserve">Yes, it works for general wood-based bonding including laminates and veneers, but it's best reserved for pieces that genuinely need waterproof performance — for dry interior laminate work, Fevicol SH or HiPer is more economical.</w:t>
      </w:r>
    </w:p>
    <w:p>
      <w:pPr>
        <w:spacing w:after="40" w:before="140"/>
      </w:pPr>
      <w:r>
        <w:rPr>
          <w:b/>
          <w:bCs/>
        </w:rPr>
        <w:t xml:space="preserve">How much Marine adhesive do I need for a sheet of plywood?</w:t>
      </w:r>
    </w:p>
    <w:p>
      <w:pPr>
        <w:spacing w:after="100"/>
      </w:pPr>
      <w:r>
        <w:t xml:space="preserve">Coverage is approximately 34–38 sq. ft. per kg when applied to both surfaces — for a standard 8x4 ft plywood sheet (32 sq. ft.), budget roughly 1 kg per full-face bond, adjusting for panel size and overlap.</w:t>
      </w:r>
    </w:p>
    <w:p>
      <w:r>
        <w:br w:type="page"/>
      </w:r>
    </w:p>
    <w:p>
      <w:pPr>
        <w:pStyle w:val="Heading1"/>
        <w:spacing w:after="120" w:before="200"/>
      </w:pPr>
      <w:r>
        <w:t xml:space="preserve">Fevicol HiPer</w:t>
      </w:r>
    </w:p>
    <w:p>
      <w:pPr>
        <w:spacing w:after="60"/>
      </w:pPr>
      <w:r>
        <w:rPr>
          <w:b/>
          <w:bCs/>
          <w:sz w:val="26"/>
          <w:szCs w:val="26"/>
        </w:rPr>
        <w:t xml:space="preserve">High-Performance Speed for Premium Laminates &amp; Veneers</w:t>
      </w:r>
    </w:p>
    <w:p>
      <w:pPr>
        <w:spacing w:after="200"/>
      </w:pPr>
      <w:r>
        <w:rPr>
          <w:i/>
          <w:iCs/>
          <w:color w:val="C8102E"/>
          <w:sz w:val="24"/>
          <w:szCs w:val="24"/>
        </w:rPr>
        <w:t xml:space="preserve">Faster tack. Faster turnaround. Premium bonds, without the wait.</w:t>
      </w:r>
    </w:p>
    <w:p>
      <w:pPr>
        <w:pStyle w:val="Heading2"/>
        <w:spacing w:after="100" w:before="260"/>
      </w:pPr>
      <w:r>
        <w:t xml:space="preserve">Overview</w:t>
      </w:r>
    </w:p>
    <w:p>
      <w:pPr>
        <w:spacing w:after="140"/>
      </w:pPr>
      <w:r>
        <w:t xml:space="preserve">Fevicol HiPer is a new-generation, high-strength adhesive purpose-built for premium, thick laminates (1 mm and above) and veneer pasting. Where standard wood glue takes its time, HiPer delivers a noticeably higher initial tack and faster handling strength — letting carpenters move to the next step of the job sooner without compromising on bond quality.</w:t>
      </w:r>
    </w:p>
    <w:p>
      <w:pPr>
        <w:spacing w:after="140"/>
      </w:pPr>
      <w:r>
        <w:t xml:space="preserve">Designed for professionals who juggle tight deadlines and premium finishes in the same project, Fevicol HiPer is the adhesive of choice when speed and strength both matter.</w:t>
      </w:r>
    </w:p>
    <w:p>
      <w:pPr>
        <w:pStyle w:val="Heading2"/>
        <w:spacing w:after="100" w:before="260"/>
      </w:pPr>
      <w:r>
        <w:t xml:space="preserve">Key Features</w:t>
      </w:r>
    </w:p>
    <w:p>
      <w:pPr>
        <w:pStyle w:val="ListParagraph"/>
        <w:numPr>
          <w:ilvl w:val="0"/>
          <w:numId w:val="2"/>
        </w:numPr>
        <w:spacing w:after="60"/>
      </w:pPr>
      <w:r>
        <w:t xml:space="preserve">High initial tack for quick, confident positioning of laminates and veneers</w:t>
      </w:r>
    </w:p>
    <w:p>
      <w:pPr>
        <w:pStyle w:val="ListParagraph"/>
        <w:numPr>
          <w:ilvl w:val="0"/>
          <w:numId w:val="2"/>
        </w:numPr>
        <w:spacing w:after="60"/>
      </w:pPr>
      <w:r>
        <w:t xml:space="preserve">Handling strength develops in as little as 2 hours</w:t>
      </w:r>
    </w:p>
    <w:p>
      <w:pPr>
        <w:pStyle w:val="ListParagraph"/>
        <w:numPr>
          <w:ilvl w:val="0"/>
          <w:numId w:val="2"/>
        </w:numPr>
        <w:spacing w:after="60"/>
      </w:pPr>
      <w:r>
        <w:t xml:space="preserve">Engineered specifically for thick, premium-grade laminates (1 mm+)</w:t>
      </w:r>
    </w:p>
    <w:p>
      <w:pPr>
        <w:pStyle w:val="ListParagraph"/>
        <w:numPr>
          <w:ilvl w:val="0"/>
          <w:numId w:val="2"/>
        </w:numPr>
        <w:spacing w:after="60"/>
      </w:pPr>
      <w:r>
        <w:t xml:space="preserve">Strong, durable bond quality suited to professional furniture manufacturing</w:t>
      </w:r>
    </w:p>
    <w:p>
      <w:pPr>
        <w:pStyle w:val="ListParagraph"/>
        <w:numPr>
          <w:ilvl w:val="0"/>
          <w:numId w:val="2"/>
        </w:numPr>
        <w:spacing w:after="60"/>
      </w:pPr>
      <w:r>
        <w:t xml:space="preserve">Smooth application that reduces bubbling and lifting on large laminate sheets</w:t>
      </w:r>
    </w:p>
    <w:p>
      <w:pPr>
        <w:pStyle w:val="Heading2"/>
        <w:spacing w:after="100" w:before="260"/>
      </w:pPr>
      <w:r>
        <w:t xml:space="preserve">Applications &amp; Uses</w:t>
      </w:r>
    </w:p>
    <w:p>
      <w:pPr>
        <w:pStyle w:val="ListParagraph"/>
        <w:numPr>
          <w:ilvl w:val="0"/>
          <w:numId w:val="2"/>
        </w:numPr>
        <w:spacing w:after="60"/>
      </w:pPr>
      <w:r>
        <w:t xml:space="preserve">Pasting premium and thick laminates onto plywood, MDF, and particle board</w:t>
      </w:r>
    </w:p>
    <w:p>
      <w:pPr>
        <w:pStyle w:val="ListParagraph"/>
        <w:numPr>
          <w:ilvl w:val="0"/>
          <w:numId w:val="2"/>
        </w:numPr>
        <w:spacing w:after="60"/>
      </w:pPr>
      <w:r>
        <w:t xml:space="preserve">Veneer bonding for high-end furniture and cabinetry</w:t>
      </w:r>
    </w:p>
    <w:p>
      <w:pPr>
        <w:pStyle w:val="ListParagraph"/>
        <w:numPr>
          <w:ilvl w:val="0"/>
          <w:numId w:val="2"/>
        </w:numPr>
        <w:spacing w:after="60"/>
      </w:pPr>
      <w:r>
        <w:t xml:space="preserve">Fast-turnaround carpentry projects and workshop production lines</w:t>
      </w:r>
    </w:p>
    <w:p>
      <w:pPr>
        <w:pStyle w:val="ListParagraph"/>
        <w:numPr>
          <w:ilvl w:val="0"/>
          <w:numId w:val="2"/>
        </w:numPr>
        <w:spacing w:after="60"/>
      </w:pPr>
      <w:r>
        <w:t xml:space="preserve">Furniture manufacturing where quick handling strength speeds up throughput</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laminate/veneer surface thoroughly.</w:t>
      </w:r>
    </w:p>
    <w:p>
      <w:pPr>
        <w:pStyle w:val="ListParagraph"/>
        <w:numPr>
          <w:ilvl w:val="0"/>
          <w:numId w:val="3"/>
        </w:numPr>
        <w:spacing w:after="60"/>
      </w:pPr>
      <w:r>
        <w:t xml:space="preserve">Apply: Spread Fevicol HiPer evenly across both surfaces for a strong, uniform bond.</w:t>
      </w:r>
    </w:p>
    <w:p>
      <w:pPr>
        <w:pStyle w:val="ListParagraph"/>
        <w:numPr>
          <w:ilvl w:val="0"/>
          <w:numId w:val="3"/>
        </w:numPr>
        <w:spacing w:after="60"/>
      </w:pPr>
      <w:r>
        <w:t xml:space="preserve">Position quickly: Because of its high initial tack, align the laminate or veneer accurately before pressing — repositioning becomes difficult once contact is made.</w:t>
      </w:r>
    </w:p>
    <w:p>
      <w:pPr>
        <w:pStyle w:val="ListParagraph"/>
        <w:numPr>
          <w:ilvl w:val="0"/>
          <w:numId w:val="3"/>
        </w:numPr>
        <w:spacing w:after="60"/>
      </w:pPr>
      <w:r>
        <w:t xml:space="preserve">Press &amp; Clamp: Apply firm, even pressure across the full surface, using a roller or clamps as appropriate for large panels.</w:t>
      </w:r>
    </w:p>
    <w:p>
      <w:pPr>
        <w:pStyle w:val="ListParagraph"/>
        <w:numPr>
          <w:ilvl w:val="0"/>
          <w:numId w:val="3"/>
        </w:numPr>
        <w:spacing w:after="60"/>
      </w:pPr>
      <w:r>
        <w:t xml:space="preserve">Hold: Maintain pressure until handling strength is reached (around 2 hours) before further processing.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Ideal for</w:t>
            </w:r>
          </w:p>
        </w:tc>
        <w:tc>
          <w:tcPr>
            <w:tcW w:type="dxa" w:w="6000"/>
          </w:tcPr>
          <w:p>
            <w:r>
              <w:rPr>
                <w:b w:val="false"/>
                <w:bCs w:val="false"/>
              </w:rPr>
              <w:t xml:space="preserve">Premium laminates 1 mm and above, veneers</w:t>
            </w:r>
          </w:p>
        </w:tc>
      </w:tr>
      <w:tr>
        <w:tc>
          <w:tcPr>
            <w:tcW w:type="dxa" w:w="3000"/>
            <w:shd w:fill="F2E5E7" w:val="clear"/>
          </w:tcPr>
          <w:p>
            <w:r>
              <w:rPr>
                <w:b/>
                <w:bCs/>
              </w:rPr>
              <w:t xml:space="preserve">Handling strength</w:t>
            </w:r>
          </w:p>
        </w:tc>
        <w:tc>
          <w:tcPr>
            <w:tcW w:type="dxa" w:w="6000"/>
          </w:tcPr>
          <w:p>
            <w:r>
              <w:rPr>
                <w:b w:val="false"/>
                <w:bCs w:val="false"/>
              </w:rPr>
              <w:t xml:space="preserve">~2 hours</w:t>
            </w:r>
          </w:p>
        </w:tc>
      </w:tr>
      <w:tr>
        <w:tc>
          <w:tcPr>
            <w:tcW w:type="dxa" w:w="3000"/>
            <w:shd w:fill="F2E5E7" w:val="clear"/>
          </w:tcPr>
          <w:p>
            <w:r>
              <w:rPr>
                <w:b/>
                <w:bCs/>
              </w:rPr>
              <w:t xml:space="preserve">Bond character</w:t>
            </w:r>
          </w:p>
        </w:tc>
        <w:tc>
          <w:tcPr>
            <w:tcW w:type="dxa" w:w="6000"/>
          </w:tcPr>
          <w:p>
            <w:r>
              <w:rPr>
                <w:b w:val="false"/>
                <w:bCs w:val="false"/>
              </w:rPr>
              <w:t xml:space="preserve">High initial tack, fast-setting</w:t>
            </w:r>
          </w:p>
        </w:tc>
      </w:tr>
      <w:tr>
        <w:tc>
          <w:tcPr>
            <w:tcW w:type="dxa" w:w="3000"/>
            <w:shd w:fill="F2E5E7" w:val="clear"/>
          </w:tcPr>
          <w:p>
            <w:r>
              <w:rPr>
                <w:b/>
                <w:bCs/>
              </w:rPr>
              <w:t xml:space="preserve">Pack sizes</w:t>
            </w:r>
          </w:p>
        </w:tc>
        <w:tc>
          <w:tcPr>
            <w:tcW w:type="dxa" w:w="6000"/>
          </w:tcPr>
          <w:p>
            <w:r>
              <w:rPr>
                <w:b w:val="false"/>
                <w:bCs w:val="false"/>
              </w:rPr>
              <w:t xml:space="preserve">5 kg, 10 kg, 20 kg, 50 kg</w:t>
            </w:r>
          </w:p>
        </w:tc>
      </w:tr>
    </w:tbl>
    <w:p>
      <w:pPr>
        <w:pStyle w:val="Heading2"/>
        <w:spacing w:after="100" w:before="260"/>
      </w:pPr>
      <w:r>
        <w:t xml:space="preserve">Frequently Asked Questions</w:t>
      </w:r>
    </w:p>
    <w:p>
      <w:pPr>
        <w:spacing w:after="40" w:before="140"/>
      </w:pPr>
      <w:r>
        <w:rPr>
          <w:b/>
          <w:bCs/>
        </w:rPr>
        <w:t xml:space="preserve">How is HiPer different from Fevicol SH?</w:t>
      </w:r>
    </w:p>
    <w:p>
      <w:pPr>
        <w:spacing w:after="100"/>
      </w:pPr>
      <w:r>
        <w:t xml:space="preserve">Both are wood adhesives, but HiPer is formulated for faster initial tack and quicker handling strength — ideal when you're working with premium, thick laminates and can't afford long clamp times. SH is the general-purpose, budget-friendly choice for standard wood-to-wood joinery.</w:t>
      </w:r>
    </w:p>
    <w:p>
      <w:pPr>
        <w:spacing w:after="40" w:before="140"/>
      </w:pPr>
      <w:r>
        <w:rPr>
          <w:b/>
          <w:bCs/>
        </w:rPr>
        <w:t xml:space="preserve">Is HiPer suitable for thin laminates?</w:t>
      </w:r>
    </w:p>
    <w:p>
      <w:pPr>
        <w:spacing w:after="100"/>
      </w:pPr>
      <w:r>
        <w:t xml:space="preserve">It's specifically engineered for premium, thick laminates (1 mm and above) and veneers — for standard thin laminate work, Fevicol SH is typically sufficient.</w:t>
      </w:r>
    </w:p>
    <w:p>
      <w:pPr>
        <w:spacing w:after="40" w:before="140"/>
      </w:pPr>
      <w:r>
        <w:rPr>
          <w:b/>
          <w:bCs/>
        </w:rPr>
        <w:t xml:space="preserve">Does the fast tack make it harder to reposition?</w:t>
      </w:r>
    </w:p>
    <w:p>
      <w:pPr>
        <w:spacing w:after="100"/>
      </w:pPr>
      <w:r>
        <w:t xml:space="preserve">Yes — the higher initial tack that makes HiPer fast also means less time to adjust alignment. Position laminates and veneers accurately before pressing them into full contact.</w:t>
      </w:r>
    </w:p>
    <w:p>
      <w:pPr>
        <w:spacing w:after="40" w:before="140"/>
      </w:pPr>
      <w:r>
        <w:rPr>
          <w:b/>
          <w:bCs/>
        </w:rPr>
        <w:t xml:space="preserve">How soon can I move the piece to the next process step?</w:t>
      </w:r>
    </w:p>
    <w:p>
      <w:pPr>
        <w:spacing w:after="100"/>
      </w:pPr>
      <w:r>
        <w:t xml:space="preserve">Handling strength is reached in around 2 hours, letting workshops keep production moving without long downtime.</w:t>
      </w:r>
    </w:p>
    <w:p>
      <w:pPr>
        <w:spacing w:after="40" w:before="140"/>
      </w:pPr>
      <w:r>
        <w:rPr>
          <w:b/>
          <w:bCs/>
        </w:rPr>
        <w:t xml:space="preserve">Is HiPer waterproof?</w:t>
      </w:r>
    </w:p>
    <w:p>
      <w:pPr>
        <w:spacing w:after="100"/>
      </w:pPr>
      <w:r>
        <w:t xml:space="preserve">HiPer is built for speed and strength on laminate/veneer work, not for wet-area waterproofing. For moisture-heavy applications, use Fevicol Marine instead.</w:t>
      </w:r>
    </w:p>
    <w:p>
      <w:pPr>
        <w:spacing w:after="40" w:before="140"/>
      </w:pPr>
      <w:r>
        <w:rPr>
          <w:b/>
          <w:bCs/>
        </w:rPr>
        <w:t xml:space="preserve">What's the shelf life of Fevicol HiPer, and how should it be stored?</w:t>
      </w:r>
    </w:p>
    <w:p>
      <w:pPr>
        <w:spacing w:after="100"/>
      </w:pPr>
      <w:r>
        <w:t xml:space="preserve">Store in a cool, dry place away from direct sunlight with the container well sealed between uses — this keeps the adhesive's tack and viscosity consistent. As with other Fevicol wood adhesives, check the manufacturing date and use within roughly 2 years for best performance.</w:t>
      </w:r>
    </w:p>
    <w:p>
      <w:pPr>
        <w:spacing w:after="40" w:before="140"/>
      </w:pPr>
      <w:r>
        <w:rPr>
          <w:b/>
          <w:bCs/>
        </w:rPr>
        <w:t xml:space="preserve">Can HiPer be applied with a roller for large laminate sheets?</w:t>
      </w:r>
    </w:p>
    <w:p>
      <w:pPr>
        <w:spacing w:after="100"/>
      </w:pPr>
      <w:r>
        <w:t xml:space="preserve">Yes — for large panels, a notched trowel or roller helps achieve a fast, even coat across the full surface, which is important given how quickly the adhesive tacks up.</w:t>
      </w:r>
    </w:p>
    <w:p>
      <w:pPr>
        <w:spacing w:after="40" w:before="140"/>
      </w:pPr>
      <w:r>
        <w:rPr>
          <w:b/>
          <w:bCs/>
        </w:rPr>
        <w:t xml:space="preserve">Why is my laminate bubbling after bonding with HiPer?</w:t>
      </w:r>
    </w:p>
    <w:p>
      <w:pPr>
        <w:spacing w:after="100"/>
      </w:pPr>
      <w:r>
        <w:t xml:space="preserve">Bubbling usually points to an uneven adhesive layer, dust or debris trapped under the laminate, or insufficient pressure during pressing. Apply an even coat, press firmly from the centre outward, and use full-surface clamping or a roller for large sheets.</w:t>
      </w:r>
    </w:p>
    <w:p>
      <w:pPr>
        <w:spacing w:after="40" w:before="140"/>
      </w:pPr>
      <w:r>
        <w:rPr>
          <w:b/>
          <w:bCs/>
        </w:rPr>
        <w:t xml:space="preserve">Is Fevicol HiPer suitable for a small home DIY project?</w:t>
      </w:r>
    </w:p>
    <w:p>
      <w:pPr>
        <w:spacing w:after="100"/>
      </w:pPr>
      <w:r>
        <w:t xml:space="preserve">It can be, but its main advantage — speed — is most valuable in production settings. For a one-off home project without time pressure, Fevicol SH is simpler to work with and more forgiving of a slower pace.</w:t>
      </w:r>
    </w:p>
    <w:p>
      <w:pPr>
        <w:spacing w:after="40" w:before="140"/>
      </w:pPr>
      <w:r>
        <w:rPr>
          <w:b/>
          <w:bCs/>
        </w:rPr>
        <w:t xml:space="preserve">Does HiPer need any special safety precautions?</w:t>
      </w:r>
    </w:p>
    <w:p>
      <w:pPr>
        <w:spacing w:after="100"/>
      </w:pPr>
      <w:r>
        <w:t xml:space="preserve">No special precautions beyond standard adhesive handling — work in a reasonably ventilated space, avoid prolonged skin contact, and wash off any spills before they dry.</w:t>
      </w:r>
    </w:p>
    <w:p>
      <w:pPr>
        <w:spacing w:after="40" w:before="140"/>
      </w:pPr>
      <w:r>
        <w:rPr>
          <w:b/>
          <w:bCs/>
        </w:rPr>
        <w:t xml:space="preserve">Can I mix HiPer and SH in the same project?</w:t>
      </w:r>
    </w:p>
    <w:p>
      <w:pPr>
        <w:spacing w:after="100"/>
      </w:pPr>
      <w:r>
        <w:t xml:space="preserve">There's no harm in using both — many workshops use HiPer for premium laminate/veneer sections and SH for standard wood-to-wood joinery on the same piece of furniture, choosing whichever suits each specific bond.</w:t>
      </w:r>
    </w:p>
    <w:p>
      <w:r>
        <w:br w:type="page"/>
      </w:r>
    </w:p>
    <w:p>
      <w:pPr>
        <w:pStyle w:val="Heading1"/>
        <w:spacing w:after="120" w:before="200"/>
      </w:pPr>
      <w:r>
        <w:t xml:space="preserve">Fevicol Pro Bond</w:t>
      </w:r>
    </w:p>
    <w:p>
      <w:pPr>
        <w:spacing w:after="60"/>
      </w:pPr>
      <w:r>
        <w:rPr>
          <w:b/>
          <w:bCs/>
          <w:sz w:val="26"/>
          <w:szCs w:val="26"/>
        </w:rPr>
        <w:t xml:space="preserve">Specialist Adhesive for PVC &amp; Acrylic Lamination</w:t>
      </w:r>
    </w:p>
    <w:p>
      <w:pPr>
        <w:spacing w:after="200"/>
      </w:pPr>
      <w:r>
        <w:rPr>
          <w:i/>
          <w:iCs/>
          <w:color w:val="C8102E"/>
          <w:sz w:val="24"/>
          <w:szCs w:val="24"/>
        </w:rPr>
        <w:t xml:space="preserve">Built specifically for PVC and acrylic — where wood glue falls short.</w:t>
      </w:r>
    </w:p>
    <w:p>
      <w:pPr>
        <w:pStyle w:val="Heading2"/>
        <w:spacing w:after="100" w:before="260"/>
      </w:pPr>
      <w:r>
        <w:t xml:space="preserve">Overview</w:t>
      </w:r>
    </w:p>
    <w:p>
      <w:pPr>
        <w:spacing w:after="140"/>
      </w:pPr>
      <w:r>
        <w:t xml:space="preserve">Fevicol Pro Bond is a water-based synthetic resin adhesive engineered specifically for laminating PVC and acrylic sheet onto MDF, plywood, and particle board. Standard wood adhesives aren't formulated to grip non-porous PVC and acrylic surfaces reliably — Pro Bond is. It's also the go-to choice for manual PVC edge-banding, letting carpenters apply PVC strips to board edges without an edge-banding machine.</w:t>
      </w:r>
    </w:p>
    <w:p>
      <w:pPr>
        <w:spacing w:after="140"/>
      </w:pPr>
      <w:r>
        <w:t xml:space="preserve">GreenPro certified, Fevicol Pro Bond combines dependable adhesion with heat and moisture resistance, making it a natural fit for kitchens, wardrobes, and other interior spaces where PVC and acrylic finishes are increasingly popular.</w:t>
      </w:r>
    </w:p>
    <w:p>
      <w:pPr>
        <w:pStyle w:val="Heading2"/>
        <w:spacing w:after="100" w:before="260"/>
      </w:pPr>
      <w:r>
        <w:t xml:space="preserve">Key Features</w:t>
      </w:r>
    </w:p>
    <w:p>
      <w:pPr>
        <w:pStyle w:val="ListParagraph"/>
        <w:numPr>
          <w:ilvl w:val="0"/>
          <w:numId w:val="2"/>
        </w:numPr>
        <w:spacing w:after="60"/>
      </w:pPr>
      <w:r>
        <w:t xml:space="preserve">Purpose-built for PVC and acrylic sheet — not a generic wood glue repurposed for the job</w:t>
      </w:r>
    </w:p>
    <w:p>
      <w:pPr>
        <w:pStyle w:val="ListParagraph"/>
        <w:numPr>
          <w:ilvl w:val="0"/>
          <w:numId w:val="2"/>
        </w:numPr>
        <w:spacing w:after="60"/>
      </w:pPr>
      <w:r>
        <w:t xml:space="preserve">Enables manual PVC edge-banding without specialised machinery</w:t>
      </w:r>
    </w:p>
    <w:p>
      <w:pPr>
        <w:pStyle w:val="ListParagraph"/>
        <w:numPr>
          <w:ilvl w:val="0"/>
          <w:numId w:val="2"/>
        </w:numPr>
        <w:spacing w:after="60"/>
      </w:pPr>
      <w:r>
        <w:t xml:space="preserve">Bond strength develops in 4–6 hours; full strength within 24 hours at room temperature</w:t>
      </w:r>
    </w:p>
    <w:p>
      <w:pPr>
        <w:pStyle w:val="ListParagraph"/>
        <w:numPr>
          <w:ilvl w:val="0"/>
          <w:numId w:val="2"/>
        </w:numPr>
        <w:spacing w:after="60"/>
      </w:pPr>
      <w:r>
        <w:t xml:space="preserve">Heat and moisture resistant for kitchen and wardrobe applications</w:t>
      </w:r>
    </w:p>
    <w:p>
      <w:pPr>
        <w:pStyle w:val="ListParagraph"/>
        <w:numPr>
          <w:ilvl w:val="0"/>
          <w:numId w:val="2"/>
        </w:numPr>
        <w:spacing w:after="60"/>
      </w:pPr>
      <w:r>
        <w:t xml:space="preserve">Dries clear for a clean, professional finish</w:t>
      </w:r>
    </w:p>
    <w:p>
      <w:pPr>
        <w:pStyle w:val="ListParagraph"/>
        <w:numPr>
          <w:ilvl w:val="0"/>
          <w:numId w:val="2"/>
        </w:numPr>
        <w:spacing w:after="60"/>
      </w:pPr>
      <w:r>
        <w:t xml:space="preserve">GreenPro certified formulation</w:t>
      </w:r>
    </w:p>
    <w:p>
      <w:pPr>
        <w:pStyle w:val="Heading2"/>
        <w:spacing w:after="100" w:before="260"/>
      </w:pPr>
      <w:r>
        <w:t xml:space="preserve">Applications &amp; Uses</w:t>
      </w:r>
    </w:p>
    <w:p>
      <w:pPr>
        <w:pStyle w:val="ListParagraph"/>
        <w:numPr>
          <w:ilvl w:val="0"/>
          <w:numId w:val="2"/>
        </w:numPr>
        <w:spacing w:after="60"/>
      </w:pPr>
      <w:r>
        <w:t xml:space="preserve">Laminating PVC sheet onto MDF, plywood, and particle board</w:t>
      </w:r>
    </w:p>
    <w:p>
      <w:pPr>
        <w:pStyle w:val="ListParagraph"/>
        <w:numPr>
          <w:ilvl w:val="0"/>
          <w:numId w:val="2"/>
        </w:numPr>
        <w:spacing w:after="60"/>
      </w:pPr>
      <w:r>
        <w:t xml:space="preserve">Bonding acrylic laminate to wood-based panels</w:t>
      </w:r>
    </w:p>
    <w:p>
      <w:pPr>
        <w:pStyle w:val="ListParagraph"/>
        <w:numPr>
          <w:ilvl w:val="0"/>
          <w:numId w:val="2"/>
        </w:numPr>
        <w:spacing w:after="60"/>
      </w:pPr>
      <w:r>
        <w:t xml:space="preserve">Manual edge-banding of PVC strips/tapes onto board edges</w:t>
      </w:r>
    </w:p>
    <w:p>
      <w:pPr>
        <w:pStyle w:val="ListParagraph"/>
        <w:numPr>
          <w:ilvl w:val="0"/>
          <w:numId w:val="2"/>
        </w:numPr>
        <w:spacing w:after="60"/>
      </w:pPr>
      <w:r>
        <w:t xml:space="preserve">Kitchen shutters, wardrobes, and furniture with PVC or acrylic finishes</w:t>
      </w:r>
    </w:p>
    <w:p>
      <w:pPr>
        <w:pStyle w:val="Heading2"/>
        <w:spacing w:after="100" w:before="260"/>
      </w:pPr>
      <w:r>
        <w:t xml:space="preserve">How to Apply</w:t>
      </w:r>
    </w:p>
    <w:p>
      <w:pPr>
        <w:pStyle w:val="ListParagraph"/>
        <w:numPr>
          <w:ilvl w:val="0"/>
          <w:numId w:val="3"/>
        </w:numPr>
        <w:spacing w:after="60"/>
      </w:pPr>
      <w:r>
        <w:t xml:space="preserve">Prepare: Ensure both the board surface and the PVC/acrylic sheet or strip are clean, dry, and dust-free.</w:t>
      </w:r>
    </w:p>
    <w:p>
      <w:pPr>
        <w:pStyle w:val="ListParagraph"/>
        <w:numPr>
          <w:ilvl w:val="0"/>
          <w:numId w:val="3"/>
        </w:numPr>
        <w:spacing w:after="60"/>
      </w:pPr>
      <w:r>
        <w:t xml:space="preserve">Apply: Spread Fevicol Pro Bond evenly on both surfaces to be joined.</w:t>
      </w:r>
    </w:p>
    <w:p>
      <w:pPr>
        <w:pStyle w:val="ListParagraph"/>
        <w:numPr>
          <w:ilvl w:val="0"/>
          <w:numId w:val="3"/>
        </w:numPr>
        <w:spacing w:after="60"/>
      </w:pPr>
      <w:r>
        <w:t xml:space="preserve">Wait for tack: Allow the adhesive to reach the right tack level as per pack instructions before joining, for the best bond on non-porous PVC/acrylic surfaces.</w:t>
      </w:r>
    </w:p>
    <w:p>
      <w:pPr>
        <w:pStyle w:val="ListParagraph"/>
        <w:numPr>
          <w:ilvl w:val="0"/>
          <w:numId w:val="3"/>
        </w:numPr>
        <w:spacing w:after="60"/>
      </w:pPr>
      <w:r>
        <w:t xml:space="preserve">Press: Join the surfaces and press firmly — for edge-banding, run firm, even pressure along the full length of the strip.</w:t>
      </w:r>
    </w:p>
    <w:p>
      <w:pPr>
        <w:pStyle w:val="ListParagraph"/>
        <w:numPr>
          <w:ilvl w:val="0"/>
          <w:numId w:val="3"/>
        </w:numPr>
        <w:spacing w:after="60"/>
      </w:pPr>
      <w:r>
        <w:t xml:space="preserve">Cure: Bond strength develops in 4–6 hours; allow 24 hours at room temperature for full strength before heavy handling.</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Best for</w:t>
            </w:r>
          </w:p>
        </w:tc>
        <w:tc>
          <w:tcPr>
            <w:tcW w:type="dxa" w:w="6000"/>
          </w:tcPr>
          <w:p>
            <w:r>
              <w:rPr>
                <w:b w:val="false"/>
                <w:bCs w:val="false"/>
              </w:rPr>
              <w:t xml:space="preserve">PVC sheet, acrylic laminate, PVC edge-banding strips/tapes</w:t>
            </w:r>
          </w:p>
        </w:tc>
      </w:tr>
      <w:tr>
        <w:tc>
          <w:tcPr>
            <w:tcW w:type="dxa" w:w="3000"/>
            <w:shd w:fill="F2E5E7" w:val="clear"/>
          </w:tcPr>
          <w:p>
            <w:r>
              <w:rPr>
                <w:b/>
                <w:bCs/>
              </w:rPr>
              <w:t xml:space="preserve">Appearance</w:t>
            </w:r>
          </w:p>
        </w:tc>
        <w:tc>
          <w:tcPr>
            <w:tcW w:type="dxa" w:w="6000"/>
          </w:tcPr>
          <w:p>
            <w:r>
              <w:rPr>
                <w:b w:val="false"/>
                <w:bCs w:val="false"/>
              </w:rPr>
              <w:t xml:space="preserve">Milky white emulsion</w:t>
            </w:r>
          </w:p>
        </w:tc>
      </w:tr>
      <w:tr>
        <w:tc>
          <w:tcPr>
            <w:tcW w:type="dxa" w:w="3000"/>
            <w:shd w:fill="F2E5E7" w:val="clear"/>
          </w:tcPr>
          <w:p>
            <w:r>
              <w:rPr>
                <w:b/>
                <w:bCs/>
              </w:rPr>
              <w:t xml:space="preserve">Viscosity (30°C)</w:t>
            </w:r>
          </w:p>
        </w:tc>
        <w:tc>
          <w:tcPr>
            <w:tcW w:type="dxa" w:w="6000"/>
          </w:tcPr>
          <w:p>
            <w:r>
              <w:rPr>
                <w:b w:val="false"/>
                <w:bCs w:val="false"/>
              </w:rPr>
              <w:t xml:space="preserve">35–80 Poise</w:t>
            </w:r>
          </w:p>
        </w:tc>
      </w:tr>
      <w:tr>
        <w:tc>
          <w:tcPr>
            <w:tcW w:type="dxa" w:w="3000"/>
            <w:shd w:fill="F2E5E7" w:val="clear"/>
          </w:tcPr>
          <w:p>
            <w:r>
              <w:rPr>
                <w:b/>
                <w:bCs/>
              </w:rPr>
              <w:t xml:space="preserve">Bond strength time</w:t>
            </w:r>
          </w:p>
        </w:tc>
        <w:tc>
          <w:tcPr>
            <w:tcW w:type="dxa" w:w="6000"/>
          </w:tcPr>
          <w:p>
            <w:r>
              <w:rPr>
                <w:b w:val="false"/>
                <w:bCs w:val="false"/>
              </w:rPr>
              <w:t xml:space="preserve">4–6 hours</w:t>
            </w:r>
          </w:p>
        </w:tc>
      </w:tr>
      <w:tr>
        <w:tc>
          <w:tcPr>
            <w:tcW w:type="dxa" w:w="3000"/>
            <w:shd w:fill="F2E5E7" w:val="clear"/>
          </w:tcPr>
          <w:p>
            <w:r>
              <w:rPr>
                <w:b/>
                <w:bCs/>
              </w:rPr>
              <w:t xml:space="preserve">Full strength</w:t>
            </w:r>
          </w:p>
        </w:tc>
        <w:tc>
          <w:tcPr>
            <w:tcW w:type="dxa" w:w="6000"/>
          </w:tcPr>
          <w:p>
            <w:r>
              <w:rPr>
                <w:b w:val="false"/>
                <w:bCs w:val="false"/>
              </w:rPr>
              <w:t xml:space="preserve">24 hours at room temperature</w:t>
            </w:r>
          </w:p>
        </w:tc>
      </w:tr>
      <w:tr>
        <w:tc>
          <w:tcPr>
            <w:tcW w:type="dxa" w:w="3000"/>
            <w:shd w:fill="F2E5E7" w:val="clear"/>
          </w:tcPr>
          <w:p>
            <w:r>
              <w:rPr>
                <w:b/>
                <w:bCs/>
              </w:rPr>
              <w:t xml:space="preserve">Certification</w:t>
            </w:r>
          </w:p>
        </w:tc>
        <w:tc>
          <w:tcPr>
            <w:tcW w:type="dxa" w:w="6000"/>
          </w:tcPr>
          <w:p>
            <w:r>
              <w:rPr>
                <w:b w:val="false"/>
                <w:bCs w:val="false"/>
              </w:rPr>
              <w:t xml:space="preserve">GreenPro certified</w:t>
            </w:r>
          </w:p>
        </w:tc>
      </w:tr>
      <w:tr>
        <w:tc>
          <w:tcPr>
            <w:tcW w:type="dxa" w:w="3000"/>
            <w:shd w:fill="F2E5E7" w:val="clear"/>
          </w:tcPr>
          <w:p>
            <w:r>
              <w:rPr>
                <w:b/>
                <w:bCs/>
              </w:rPr>
              <w:t xml:space="preserve">Pack sizes</w:t>
            </w:r>
          </w:p>
        </w:tc>
        <w:tc>
          <w:tcPr>
            <w:tcW w:type="dxa" w:w="6000"/>
          </w:tcPr>
          <w:p>
            <w:r>
              <w:rPr>
                <w:b w:val="false"/>
                <w:bCs w:val="false"/>
              </w:rPr>
              <w:t xml:space="preserve">500 g, 1 kg, 5 kg, 10 kg</w:t>
            </w:r>
          </w:p>
        </w:tc>
      </w:tr>
    </w:tbl>
    <w:p>
      <w:pPr>
        <w:pStyle w:val="Heading2"/>
        <w:spacing w:after="100" w:before="260"/>
      </w:pPr>
      <w:r>
        <w:t xml:space="preserve">Frequently Asked Questions</w:t>
      </w:r>
    </w:p>
    <w:p>
      <w:pPr>
        <w:spacing w:after="40" w:before="140"/>
      </w:pPr>
      <w:r>
        <w:rPr>
          <w:b/>
          <w:bCs/>
        </w:rPr>
        <w:t xml:space="preserve">Can I use Fevicol SH instead of Pro Bond for PVC sheet?</w:t>
      </w:r>
    </w:p>
    <w:p>
      <w:pPr>
        <w:spacing w:after="100"/>
      </w:pPr>
      <w:r>
        <w:t xml:space="preserve">No — Fevicol SH is formulated for wood-to-wood bonding and won't grip non-porous PVC or acrylic reliably. Pro Bond is purpose-built for these surfaces.</w:t>
      </w:r>
    </w:p>
    <w:p>
      <w:pPr>
        <w:spacing w:after="40" w:before="140"/>
      </w:pPr>
      <w:r>
        <w:rPr>
          <w:b/>
          <w:bCs/>
        </w:rPr>
        <w:t xml:space="preserve">Do I need an edge-banding machine to use Pro Bond?</w:t>
      </w:r>
    </w:p>
    <w:p>
      <w:pPr>
        <w:spacing w:after="100"/>
      </w:pPr>
      <w:r>
        <w:t xml:space="preserve">No — one of Pro Bond's key strengths is enabling manual PVC edge-banding, so small workshops can apply PVC strips without investing in machinery.</w:t>
      </w:r>
    </w:p>
    <w:p>
      <w:pPr>
        <w:spacing w:after="40" w:before="140"/>
      </w:pPr>
      <w:r>
        <w:rPr>
          <w:b/>
          <w:bCs/>
        </w:rPr>
        <w:t xml:space="preserve">How long until the bonded panel can be handled normally?</w:t>
      </w:r>
    </w:p>
    <w:p>
      <w:pPr>
        <w:spacing w:after="100"/>
      </w:pPr>
      <w:r>
        <w:t xml:space="preserve">Bond strength develops within 4–6 hours, with full strength reached at 24 hours at room temperature — avoid heavy handling before that.</w:t>
      </w:r>
    </w:p>
    <w:p>
      <w:pPr>
        <w:spacing w:after="40" w:before="140"/>
      </w:pPr>
      <w:r>
        <w:rPr>
          <w:b/>
          <w:bCs/>
        </w:rPr>
        <w:t xml:space="preserve">Is Fevicol Pro Bond heat resistant?</w:t>
      </w:r>
    </w:p>
    <w:p>
      <w:pPr>
        <w:spacing w:after="100"/>
      </w:pPr>
      <w:r>
        <w:t xml:space="preserve">Yes, it offers heat and moisture resistance suited to kitchen and wardrobe environments, though for extreme heat exposure near hobs, dedicated heat-resistant adhesives may be preferable.</w:t>
      </w:r>
    </w:p>
    <w:p>
      <w:pPr>
        <w:spacing w:after="40" w:before="140"/>
      </w:pPr>
      <w:r>
        <w:rPr>
          <w:b/>
          <w:bCs/>
        </w:rPr>
        <w:t xml:space="preserve">What pack size should a small carpentry workshop start with?</w:t>
      </w:r>
    </w:p>
    <w:p>
      <w:pPr>
        <w:spacing w:after="100"/>
      </w:pPr>
      <w:r>
        <w:t xml:space="preserve">500 g or 1 kg is ideal for testing and small jobs; 5 kg and 10 kg packs suit regular PVC/acrylic lamination work.</w:t>
      </w:r>
    </w:p>
    <w:p>
      <w:pPr>
        <w:spacing w:after="40" w:before="140"/>
      </w:pPr>
      <w:r>
        <w:rPr>
          <w:b/>
          <w:bCs/>
        </w:rPr>
        <w:t xml:space="preserve">What is Fevicol Pro Bond's shelf life and how should it be stored?</w:t>
      </w:r>
    </w:p>
    <w:p>
      <w:pPr>
        <w:spacing w:after="100"/>
      </w:pPr>
      <w:r>
        <w:t xml:space="preserve">Store in a cool, dry place away from direct sunlight with the lid tightly sealed between uses. As with other Fevicol wood-based adhesives, aim to use it within roughly 2 years of manufacture, and check the batch date on the pack.</w:t>
      </w:r>
    </w:p>
    <w:p>
      <w:pPr>
        <w:spacing w:after="40" w:before="140"/>
      </w:pPr>
      <w:r>
        <w:rPr>
          <w:b/>
          <w:bCs/>
        </w:rPr>
        <w:t xml:space="preserve">Is Fevicol Pro Bond GreenPro certified — what does that mean for my project?</w:t>
      </w:r>
    </w:p>
    <w:p>
      <w:pPr>
        <w:spacing w:after="100"/>
      </w:pPr>
      <w:r>
        <w:t xml:space="preserve">Yes, it's GreenPro certified, meaning it meets recognised sustainability and low-emission criteria — useful if you're marketing a project as eco-conscious or need to meet green-building material requirements.</w:t>
      </w:r>
    </w:p>
    <w:p>
      <w:pPr>
        <w:spacing w:after="40" w:before="140"/>
      </w:pPr>
      <w:r>
        <w:rPr>
          <w:b/>
          <w:bCs/>
        </w:rPr>
        <w:t xml:space="preserve">Why isn't my PVC edge-banding strip sticking properly?</w:t>
      </w:r>
    </w:p>
    <w:p>
      <w:pPr>
        <w:spacing w:after="100"/>
      </w:pPr>
      <w:r>
        <w:t xml:space="preserve">The most common causes are applying the adhesive too thick or too thin, not allowing it to reach the right tack before joining, dust or grease on the board edge, or insufficient pressure while pressing the strip down. Following the wait-for-tack step closely resolves most issues.</w:t>
      </w:r>
    </w:p>
    <w:p>
      <w:pPr>
        <w:spacing w:after="40" w:before="140"/>
      </w:pPr>
      <w:r>
        <w:rPr>
          <w:b/>
          <w:bCs/>
        </w:rPr>
        <w:t xml:space="preserve">Can Pro Bond be used on wood-to-wood joints as well?</w:t>
      </w:r>
    </w:p>
    <w:p>
      <w:pPr>
        <w:spacing w:after="100"/>
      </w:pPr>
      <w:r>
        <w:t xml:space="preserve">It's formulated and best suited for PVC and acrylic lamination. For standard wood-to-wood bonding, Fevicol SH or HiPer will give a stronger, more reliable result and is more cost-effective for that purpose.</w:t>
      </w:r>
    </w:p>
    <w:p>
      <w:pPr>
        <w:spacing w:after="40" w:before="140"/>
      </w:pPr>
      <w:r>
        <w:rPr>
          <w:b/>
          <w:bCs/>
        </w:rPr>
        <w:t xml:space="preserve">Does Fevicol Pro Bond leave a visible glue line?</w:t>
      </w:r>
    </w:p>
    <w:p>
      <w:pPr>
        <w:spacing w:after="100"/>
      </w:pPr>
      <w:r>
        <w:t xml:space="preserve">It dries clear, so with even application and proper pressing, the glue line is minimal and unobtrusive under PVC sheet or edge-banding strips.</w:t>
      </w:r>
    </w:p>
    <w:p>
      <w:pPr>
        <w:spacing w:after="40" w:before="140"/>
      </w:pPr>
      <w:r>
        <w:rPr>
          <w:b/>
          <w:bCs/>
        </w:rPr>
        <w:t xml:space="preserve">Is Fevicol Pro Bond safe for kitchen use around food-prep areas?</w:t>
      </w:r>
    </w:p>
    <w:p>
      <w:pPr>
        <w:spacing w:after="100"/>
      </w:pPr>
      <w:r>
        <w:t xml:space="preserve">It's designed for structural bonding within kitchen shutters and wardrobes (i.e., inside the panel construction), not as a food-contact surface. Once fully cured and sealed under the PVC/laminate finish, it poses no different handling concern than the panel itself.</w:t>
      </w:r>
    </w:p>
    <w:p>
      <w:pPr>
        <w:spacing w:after="40" w:before="140"/>
      </w:pPr>
      <w:r>
        <w:rPr>
          <w:b/>
          <w:bCs/>
        </w:rPr>
        <w:t xml:space="preserve">What's the difference between Pro Bond and Fevicol Marine for a kitchen unit?</w:t>
      </w:r>
    </w:p>
    <w:p>
      <w:pPr>
        <w:spacing w:after="100"/>
      </w:pPr>
      <w:r>
        <w:t xml:space="preserve">They solve different problems: Pro Bond bonds the PVC/acrylic finish to the board, while Marine is about waterproofing wood-to-wood joints. A kitchen unit with a PVC shutter in a wet-prone base area might use Pro Bond for the finish and Marine for the carcass joinery.</w:t>
      </w:r>
    </w:p>
    <w:p>
      <w:r>
        <w:br w:type="page"/>
      </w:r>
    </w:p>
    <w:p>
      <w:pPr>
        <w:pStyle w:val="Heading1"/>
        <w:spacing w:after="120" w:before="200"/>
      </w:pPr>
      <w:r>
        <w:t xml:space="preserve">Fevicol Ezee Spray</w:t>
      </w:r>
    </w:p>
    <w:p>
      <w:pPr>
        <w:spacing w:after="60"/>
      </w:pPr>
      <w:r>
        <w:rPr>
          <w:b/>
          <w:bCs/>
          <w:sz w:val="26"/>
          <w:szCs w:val="26"/>
        </w:rPr>
        <w:t xml:space="preserve">Instant-Grab Spray Adhesive for Fast, Clean Bonding</w:t>
      </w:r>
    </w:p>
    <w:p>
      <w:pPr>
        <w:spacing w:after="200"/>
      </w:pPr>
      <w:r>
        <w:rPr>
          <w:i/>
          <w:iCs/>
          <w:color w:val="C8102E"/>
          <w:sz w:val="24"/>
          <w:szCs w:val="24"/>
        </w:rPr>
        <w:t xml:space="preserve">Point, spray, press — professional bonding in minutes, no brush required.</w:t>
      </w:r>
    </w:p>
    <w:p>
      <w:pPr>
        <w:pStyle w:val="Heading2"/>
        <w:spacing w:after="100" w:before="260"/>
      </w:pPr>
      <w:r>
        <w:t xml:space="preserve">Overview</w:t>
      </w:r>
    </w:p>
    <w:p>
      <w:pPr>
        <w:spacing w:after="140"/>
      </w:pPr>
      <w:r>
        <w:t xml:space="preserve">Fevicol Ezee Spray is a sprayable, high-temperature-resistant contact adhesive built for jobs where speed and a clean, even coat matter more than anything. Instead of brushing or spreading, you spray it directly onto the surface — covering large or awkward areas (vertical panels, ceilings, curved edges) far faster and more evenly than a brush ever could.</w:t>
      </w:r>
    </w:p>
    <w:p>
      <w:pPr>
        <w:spacing w:after="140"/>
      </w:pPr>
      <w:r>
        <w:t xml:space="preserve">It's the adhesive of choice for bonding HPL, fabric, foam, and insulation panels to wood-based substrates, delivering permanent, heat-resistant bonds with minimal mess and minimal downtime.</w:t>
      </w:r>
    </w:p>
    <w:p>
      <w:pPr>
        <w:pStyle w:val="Heading2"/>
        <w:spacing w:after="100" w:before="260"/>
      </w:pPr>
      <w:r>
        <w:t xml:space="preserve">Key Features</w:t>
      </w:r>
    </w:p>
    <w:p>
      <w:pPr>
        <w:pStyle w:val="ListParagraph"/>
        <w:numPr>
          <w:ilvl w:val="0"/>
          <w:numId w:val="2"/>
        </w:numPr>
        <w:spacing w:after="60"/>
      </w:pPr>
      <w:r>
        <w:t xml:space="preserve">Sets in as little as 5 minutes, with a dry time of 1–2 minutes before pressing</w:t>
      </w:r>
    </w:p>
    <w:p>
      <w:pPr>
        <w:pStyle w:val="ListParagraph"/>
        <w:numPr>
          <w:ilvl w:val="0"/>
          <w:numId w:val="2"/>
        </w:numPr>
        <w:spacing w:after="60"/>
      </w:pPr>
      <w:r>
        <w:t xml:space="preserve">Generous 30-minute open time to position and press large panels</w:t>
      </w:r>
    </w:p>
    <w:p>
      <w:pPr>
        <w:pStyle w:val="ListParagraph"/>
        <w:numPr>
          <w:ilvl w:val="0"/>
          <w:numId w:val="2"/>
        </w:numPr>
        <w:spacing w:after="60"/>
      </w:pPr>
      <w:r>
        <w:t xml:space="preserve">Heat resistant up to 115°C</w:t>
      </w:r>
    </w:p>
    <w:p>
      <w:pPr>
        <w:pStyle w:val="ListParagraph"/>
        <w:numPr>
          <w:ilvl w:val="0"/>
          <w:numId w:val="2"/>
        </w:numPr>
        <w:spacing w:after="60"/>
      </w:pPr>
      <w:r>
        <w:t xml:space="preserve">Even, sprayable coverage — ideal for vertical, ceiling, and edge-banding applications</w:t>
      </w:r>
    </w:p>
    <w:p>
      <w:pPr>
        <w:pStyle w:val="ListParagraph"/>
        <w:numPr>
          <w:ilvl w:val="0"/>
          <w:numId w:val="2"/>
        </w:numPr>
        <w:spacing w:after="60"/>
      </w:pPr>
      <w:r>
        <w:t xml:space="preserve">Non-flammable adhesive formulation (carried in a flammable aerosol propellant — handle with standard aerosol precautions)</w:t>
      </w:r>
    </w:p>
    <w:p>
      <w:pPr>
        <w:pStyle w:val="ListParagraph"/>
        <w:numPr>
          <w:ilvl w:val="0"/>
          <w:numId w:val="2"/>
        </w:numPr>
        <w:spacing w:after="60"/>
      </w:pPr>
      <w:r>
        <w:t xml:space="preserve">18-month shelf life from date of manufacture</w:t>
      </w:r>
    </w:p>
    <w:p>
      <w:pPr>
        <w:pStyle w:val="Heading2"/>
        <w:spacing w:after="100" w:before="260"/>
      </w:pPr>
      <w:r>
        <w:t xml:space="preserve">Applications &amp; Uses</w:t>
      </w:r>
    </w:p>
    <w:p>
      <w:pPr>
        <w:pStyle w:val="ListParagraph"/>
        <w:numPr>
          <w:ilvl w:val="0"/>
          <w:numId w:val="2"/>
        </w:numPr>
        <w:spacing w:after="60"/>
      </w:pPr>
      <w:r>
        <w:t xml:space="preserve">Bonding HPL (high-pressure laminate) and fabric to MDF, chipboard, plywood, and veneer</w:t>
      </w:r>
    </w:p>
    <w:p>
      <w:pPr>
        <w:pStyle w:val="ListParagraph"/>
        <w:numPr>
          <w:ilvl w:val="0"/>
          <w:numId w:val="2"/>
        </w:numPr>
        <w:spacing w:after="60"/>
      </w:pPr>
      <w:r>
        <w:t xml:space="preserve">Vertical panel, ceiling, and edge-banding applications where brushing is impractical</w:t>
      </w:r>
    </w:p>
    <w:p>
      <w:pPr>
        <w:pStyle w:val="ListParagraph"/>
        <w:numPr>
          <w:ilvl w:val="0"/>
          <w:numId w:val="2"/>
        </w:numPr>
        <w:spacing w:after="60"/>
      </w:pPr>
      <w:r>
        <w:t xml:space="preserve">Attaching polyurethane foam, rockwool, mineral fibre panels, polyester fibre panels, and wood-wool panels</w:t>
      </w:r>
    </w:p>
    <w:p>
      <w:pPr>
        <w:pStyle w:val="ListParagraph"/>
        <w:numPr>
          <w:ilvl w:val="0"/>
          <w:numId w:val="2"/>
        </w:numPr>
        <w:spacing w:after="60"/>
      </w:pPr>
      <w:r>
        <w:t xml:space="preserve">General laminate-to-wood bonding on tight timelines</w:t>
      </w:r>
    </w:p>
    <w:p>
      <w:pPr>
        <w:pStyle w:val="Heading2"/>
        <w:spacing w:after="100" w:before="260"/>
      </w:pPr>
      <w:r>
        <w:t xml:space="preserve">How to Apply</w:t>
      </w:r>
    </w:p>
    <w:p>
      <w:pPr>
        <w:pStyle w:val="ListParagraph"/>
        <w:numPr>
          <w:ilvl w:val="0"/>
          <w:numId w:val="3"/>
        </w:numPr>
        <w:spacing w:after="60"/>
      </w:pPr>
      <w:r>
        <w:t xml:space="preserve">Prepare: Ensure surfaces are clean, dry, and free of dust or grease. Ventilate the work area well.</w:t>
      </w:r>
    </w:p>
    <w:p>
      <w:pPr>
        <w:pStyle w:val="ListParagraph"/>
        <w:numPr>
          <w:ilvl w:val="0"/>
          <w:numId w:val="3"/>
        </w:numPr>
        <w:spacing w:after="60"/>
      </w:pPr>
      <w:r>
        <w:t xml:space="preserve">Spray: Hold the can 100–250 mm from the surface and apply an even coat across both surfaces to be joined.</w:t>
      </w:r>
    </w:p>
    <w:p>
      <w:pPr>
        <w:pStyle w:val="ListParagraph"/>
        <w:numPr>
          <w:ilvl w:val="0"/>
          <w:numId w:val="3"/>
        </w:numPr>
        <w:spacing w:after="60"/>
      </w:pPr>
      <w:r>
        <w:t xml:space="preserve">Wait: Allow the adhesive to reach the correct tack within the open time (up to 30 minutes) before joining.</w:t>
      </w:r>
    </w:p>
    <w:p>
      <w:pPr>
        <w:pStyle w:val="ListParagraph"/>
        <w:numPr>
          <w:ilvl w:val="0"/>
          <w:numId w:val="3"/>
        </w:numPr>
        <w:spacing w:after="60"/>
      </w:pPr>
      <w:r>
        <w:t xml:space="preserve">Press: Bring the surfaces together and apply firm, even pressure — minimum 35 psi — using a nip roller or hand J-roller.</w:t>
      </w:r>
    </w:p>
    <w:p>
      <w:pPr>
        <w:pStyle w:val="ListParagraph"/>
        <w:numPr>
          <w:ilvl w:val="0"/>
          <w:numId w:val="3"/>
        </w:numPr>
        <w:spacing w:after="60"/>
      </w:pPr>
      <w:r>
        <w:t xml:space="preserve">Check: The bond reaches working strength within minutes; avoid stressing large panels until fully set.</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Format</w:t>
            </w:r>
          </w:p>
        </w:tc>
        <w:tc>
          <w:tcPr>
            <w:tcW w:type="dxa" w:w="6000"/>
          </w:tcPr>
          <w:p>
            <w:r>
              <w:rPr>
                <w:b w:val="false"/>
                <w:bCs w:val="false"/>
              </w:rPr>
              <w:t xml:space="preserve">Aerosol spray can</w:t>
            </w:r>
          </w:p>
        </w:tc>
      </w:tr>
      <w:tr>
        <w:tc>
          <w:tcPr>
            <w:tcW w:type="dxa" w:w="3000"/>
            <w:shd w:fill="F2E5E7" w:val="clear"/>
          </w:tcPr>
          <w:p>
            <w:r>
              <w:rPr>
                <w:b/>
                <w:bCs/>
              </w:rPr>
              <w:t xml:space="preserve">Pack sizes</w:t>
            </w:r>
          </w:p>
        </w:tc>
        <w:tc>
          <w:tcPr>
            <w:tcW w:type="dxa" w:w="6000"/>
          </w:tcPr>
          <w:p>
            <w:r>
              <w:rPr>
                <w:b w:val="false"/>
                <w:bCs w:val="false"/>
              </w:rPr>
              <w:t xml:space="preserve">500 ml (383 g) can</w:t>
            </w:r>
          </w:p>
        </w:tc>
      </w:tr>
      <w:tr>
        <w:tc>
          <w:tcPr>
            <w:tcW w:type="dxa" w:w="3000"/>
            <w:shd w:fill="F2E5E7" w:val="clear"/>
          </w:tcPr>
          <w:p>
            <w:r>
              <w:rPr>
                <w:b/>
                <w:bCs/>
              </w:rPr>
              <w:t xml:space="preserve">Viscosity (25°C)</w:t>
            </w:r>
          </w:p>
        </w:tc>
        <w:tc>
          <w:tcPr>
            <w:tcW w:type="dxa" w:w="6000"/>
          </w:tcPr>
          <w:p>
            <w:r>
              <w:rPr>
                <w:b w:val="false"/>
                <w:bCs w:val="false"/>
              </w:rPr>
              <w:t xml:space="preserve">350 cps</w:t>
            </w:r>
          </w:p>
        </w:tc>
      </w:tr>
      <w:tr>
        <w:tc>
          <w:tcPr>
            <w:tcW w:type="dxa" w:w="3000"/>
            <w:shd w:fill="F2E5E7" w:val="clear"/>
          </w:tcPr>
          <w:p>
            <w:r>
              <w:rPr>
                <w:b/>
                <w:bCs/>
              </w:rPr>
              <w:t xml:space="preserve">Total solids</w:t>
            </w:r>
          </w:p>
        </w:tc>
        <w:tc>
          <w:tcPr>
            <w:tcW w:type="dxa" w:w="6000"/>
          </w:tcPr>
          <w:p>
            <w:r>
              <w:rPr>
                <w:b w:val="false"/>
                <w:bCs w:val="false"/>
              </w:rPr>
              <w:t xml:space="preserve">28–30%</w:t>
            </w:r>
          </w:p>
        </w:tc>
      </w:tr>
      <w:tr>
        <w:tc>
          <w:tcPr>
            <w:tcW w:type="dxa" w:w="3000"/>
            <w:shd w:fill="F2E5E7" w:val="clear"/>
          </w:tcPr>
          <w:p>
            <w:r>
              <w:rPr>
                <w:b/>
                <w:bCs/>
              </w:rPr>
              <w:t xml:space="preserve">Colour</w:t>
            </w:r>
          </w:p>
        </w:tc>
        <w:tc>
          <w:tcPr>
            <w:tcW w:type="dxa" w:w="6000"/>
          </w:tcPr>
          <w:p>
            <w:r>
              <w:rPr>
                <w:b w:val="false"/>
                <w:bCs w:val="false"/>
              </w:rPr>
              <w:t xml:space="preserve">Clear or green</w:t>
            </w:r>
          </w:p>
        </w:tc>
      </w:tr>
      <w:tr>
        <w:tc>
          <w:tcPr>
            <w:tcW w:type="dxa" w:w="3000"/>
            <w:shd w:fill="F2E5E7" w:val="clear"/>
          </w:tcPr>
          <w:p>
            <w:r>
              <w:rPr>
                <w:b/>
                <w:bCs/>
              </w:rPr>
              <w:t xml:space="preserve">Heat resistance</w:t>
            </w:r>
          </w:p>
        </w:tc>
        <w:tc>
          <w:tcPr>
            <w:tcW w:type="dxa" w:w="6000"/>
          </w:tcPr>
          <w:p>
            <w:r>
              <w:rPr>
                <w:b w:val="false"/>
                <w:bCs w:val="false"/>
              </w:rPr>
              <w:t xml:space="preserve">Up to 115°C</w:t>
            </w:r>
          </w:p>
        </w:tc>
      </w:tr>
      <w:tr>
        <w:tc>
          <w:tcPr>
            <w:tcW w:type="dxa" w:w="3000"/>
            <w:shd w:fill="F2E5E7" w:val="clear"/>
          </w:tcPr>
          <w:p>
            <w:r>
              <w:rPr>
                <w:b/>
                <w:bCs/>
              </w:rPr>
              <w:t xml:space="preserve">Dry time</w:t>
            </w:r>
          </w:p>
        </w:tc>
        <w:tc>
          <w:tcPr>
            <w:tcW w:type="dxa" w:w="6000"/>
          </w:tcPr>
          <w:p>
            <w:r>
              <w:rPr>
                <w:b w:val="false"/>
                <w:bCs w:val="false"/>
              </w:rPr>
              <w:t xml:space="preserve">1–2 minutes</w:t>
            </w:r>
          </w:p>
        </w:tc>
      </w:tr>
      <w:tr>
        <w:tc>
          <w:tcPr>
            <w:tcW w:type="dxa" w:w="3000"/>
            <w:shd w:fill="F2E5E7" w:val="clear"/>
          </w:tcPr>
          <w:p>
            <w:r>
              <w:rPr>
                <w:b/>
                <w:bCs/>
              </w:rPr>
              <w:t xml:space="preserve">Open time</w:t>
            </w:r>
          </w:p>
        </w:tc>
        <w:tc>
          <w:tcPr>
            <w:tcW w:type="dxa" w:w="6000"/>
          </w:tcPr>
          <w:p>
            <w:r>
              <w:rPr>
                <w:b w:val="false"/>
                <w:bCs w:val="false"/>
              </w:rPr>
              <w:t xml:space="preserve">Up to 30 minutes</w:t>
            </w:r>
          </w:p>
        </w:tc>
      </w:tr>
      <w:tr>
        <w:tc>
          <w:tcPr>
            <w:tcW w:type="dxa" w:w="3000"/>
            <w:shd w:fill="F2E5E7" w:val="clear"/>
          </w:tcPr>
          <w:p>
            <w:r>
              <w:rPr>
                <w:b/>
                <w:bCs/>
              </w:rPr>
              <w:t xml:space="preserve">Shelf life</w:t>
            </w:r>
          </w:p>
        </w:tc>
        <w:tc>
          <w:tcPr>
            <w:tcW w:type="dxa" w:w="6000"/>
          </w:tcPr>
          <w:p>
            <w:r>
              <w:rPr>
                <w:b w:val="false"/>
                <w:bCs w:val="false"/>
              </w:rPr>
              <w:t xml:space="preserve">18 months from manufacture</w:t>
            </w:r>
          </w:p>
        </w:tc>
      </w:tr>
    </w:tbl>
    <w:p>
      <w:pPr>
        <w:pStyle w:val="Heading2"/>
        <w:spacing w:after="100" w:before="260"/>
      </w:pPr>
      <w:r>
        <w:t xml:space="preserve">Frequently Asked Questions</w:t>
      </w:r>
    </w:p>
    <w:p>
      <w:pPr>
        <w:spacing w:after="40" w:before="140"/>
      </w:pPr>
      <w:r>
        <w:rPr>
          <w:b/>
          <w:bCs/>
        </w:rPr>
        <w:t xml:space="preserve">Is Fevicol Ezee Spray flammable?</w:t>
      </w:r>
    </w:p>
    <w:p>
      <w:pPr>
        <w:spacing w:after="100"/>
      </w:pPr>
      <w:r>
        <w:t xml:space="preserve">The adhesive itself is non-flammable, but it's dispensed from a flammable aerosol propellant. Keep it away from open flames, sparks, and direct sunlight, and use in a well-ventilated space.</w:t>
      </w:r>
    </w:p>
    <w:p>
      <w:pPr>
        <w:spacing w:after="40" w:before="140"/>
      </w:pPr>
      <w:r>
        <w:rPr>
          <w:b/>
          <w:bCs/>
        </w:rPr>
        <w:t xml:space="preserve">What's the minimum pressing pressure for a good bond?</w:t>
      </w:r>
    </w:p>
    <w:p>
      <w:pPr>
        <w:spacing w:after="100"/>
      </w:pPr>
      <w:r>
        <w:t xml:space="preserve">A minimum of 35 psi, applied with a nip roller or hand J-roller, ensures full contact and a strong, bubble-free bond across the sprayed surface.</w:t>
      </w:r>
    </w:p>
    <w:p>
      <w:pPr>
        <w:spacing w:after="40" w:before="140"/>
      </w:pPr>
      <w:r>
        <w:rPr>
          <w:b/>
          <w:bCs/>
        </w:rPr>
        <w:t xml:space="preserve">How long can I wait before pressing the surfaces together?</w:t>
      </w:r>
    </w:p>
    <w:p>
      <w:pPr>
        <w:spacing w:after="100"/>
      </w:pPr>
      <w:r>
        <w:t xml:space="preserve">You have up to 30 minutes of open time after spraying, giving you room to position large or multiple panels before the tack window closes.</w:t>
      </w:r>
    </w:p>
    <w:p>
      <w:pPr>
        <w:spacing w:after="40" w:before="140"/>
      </w:pPr>
      <w:r>
        <w:rPr>
          <w:b/>
          <w:bCs/>
        </w:rPr>
        <w:t xml:space="preserve">Can Ezee Spray be used on vertical surfaces or ceilings?</w:t>
      </w:r>
    </w:p>
    <w:p>
      <w:pPr>
        <w:spacing w:after="100"/>
      </w:pPr>
      <w:r>
        <w:t xml:space="preserve">Yes — this is one of its core strengths. Because it's sprayed rather than brushed, it coats vertical and overhead surfaces evenly without dripping or pooling the way liquid adhesives can.</w:t>
      </w:r>
    </w:p>
    <w:p>
      <w:pPr>
        <w:spacing w:after="40" w:before="140"/>
      </w:pPr>
      <w:r>
        <w:rPr>
          <w:b/>
          <w:bCs/>
        </w:rPr>
        <w:t xml:space="preserve">Does it work on fabric and foam, or only wood?</w:t>
      </w:r>
    </w:p>
    <w:p>
      <w:pPr>
        <w:spacing w:after="100"/>
      </w:pPr>
      <w:r>
        <w:t xml:space="preserve">Both — it's formulated to bond HPL and fabric to wood-based panels, as well as attach foam, rockwool, and fibre insulation panels, making it more versatile than standard wood-only adhesives.</w:t>
      </w:r>
    </w:p>
    <w:p>
      <w:pPr>
        <w:spacing w:after="40" w:before="140"/>
      </w:pPr>
      <w:r>
        <w:rPr>
          <w:b/>
          <w:bCs/>
        </w:rPr>
        <w:t xml:space="preserve">How heat resistant is the finished bond?</w:t>
      </w:r>
    </w:p>
    <w:p>
      <w:pPr>
        <w:spacing w:after="100"/>
      </w:pPr>
      <w:r>
        <w:t xml:space="preserve">The cured bond withstands temperatures up to 115°C, suitable for most furniture and panel applications, though not intended for direct high-heat industrial use — Fevicol HeatX is built for that instead.</w:t>
      </w:r>
    </w:p>
    <w:p>
      <w:pPr>
        <w:spacing w:after="40" w:before="140"/>
      </w:pPr>
      <w:r>
        <w:rPr>
          <w:b/>
          <w:bCs/>
        </w:rPr>
        <w:t xml:space="preserve">What's the shelf life, and how should I store the can?</w:t>
      </w:r>
    </w:p>
    <w:p>
      <w:pPr>
        <w:spacing w:after="100"/>
      </w:pPr>
      <w:r>
        <w:t xml:space="preserve">Ezee Spray has an 18-month shelf life from its manufacturing date. Store the can upright, away from heat sources and direct sunlight, in a cool, dry place.</w:t>
      </w:r>
    </w:p>
    <w:p>
      <w:pPr>
        <w:spacing w:after="40" w:before="140"/>
      </w:pPr>
      <w:r>
        <w:rPr>
          <w:b/>
          <w:bCs/>
        </w:rPr>
        <w:t xml:space="preserve">Do I need special safety equipment to use it?</w:t>
      </w:r>
    </w:p>
    <w:p>
      <w:pPr>
        <w:spacing w:after="100"/>
      </w:pPr>
      <w:r>
        <w:t xml:space="preserve">Work in a ventilated area, avoid inhaling the spray mist, and keep away from ignition sources given the flammable propellant. Basic precautions — gloves and adequate airflow — are generally sufficient for typical workshop use.</w:t>
      </w:r>
    </w:p>
    <w:p>
      <w:pPr>
        <w:spacing w:after="40" w:before="140"/>
      </w:pPr>
      <w:r>
        <w:rPr>
          <w:b/>
          <w:bCs/>
        </w:rPr>
        <w:t xml:space="preserve">How does Ezee Spray compare to Fevicol SH for laminate work?</w:t>
      </w:r>
    </w:p>
    <w:p>
      <w:pPr>
        <w:spacing w:after="100"/>
      </w:pPr>
      <w:r>
        <w:t xml:space="preserve">SH is a brush-applied adhesive suited to flat, accessible surfaces and standard clamped joints. Ezee Spray is the better choice when you need fast, even coverage on vertical, curved, or hard-to-reach surfaces, or when working with fabric and foam rather than just wood.</w:t>
      </w:r>
    </w:p>
    <w:p>
      <w:pPr>
        <w:spacing w:after="40" w:before="140"/>
      </w:pPr>
      <w:r>
        <w:rPr>
          <w:b/>
          <w:bCs/>
        </w:rPr>
        <w:t xml:space="preserve">Can one can cover a full sheet of laminate?</w:t>
      </w:r>
    </w:p>
    <w:p>
      <w:pPr>
        <w:spacing w:after="100"/>
      </w:pPr>
      <w:r>
        <w:t xml:space="preserve">Coverage depends on panel size and how thickly it's sprayed, but the 500 ml can is generally sized for smaller panels, edge-banding runs, or multiple smaller bonding jobs rather than large-scale sheet lamination — for high-volume laminate pasting, a liquid adhesive like Fevicol HiPer or SpeedX is more economical.</w:t>
      </w:r>
    </w:p>
    <w:p>
      <w:pPr>
        <w:spacing w:after="40" w:before="140"/>
      </w:pPr>
      <w:r>
        <w:rPr>
          <w:b/>
          <w:bCs/>
        </w:rPr>
        <w:t xml:space="preserve">Does the adhesive leave any visible residue or colour on the surface?</w:t>
      </w:r>
    </w:p>
    <w:p>
      <w:pPr>
        <w:spacing w:after="100"/>
      </w:pPr>
      <w:r>
        <w:t xml:space="preserve">It's available in clear or green tints; once cured and pressed under the bonded material, the adhesive is not visible on the finished surface.</w:t>
      </w:r>
    </w:p>
    <w:p>
      <w:r>
        <w:br w:type="page"/>
      </w:r>
    </w:p>
    <w:p>
      <w:pPr>
        <w:pStyle w:val="Heading1"/>
        <w:spacing w:after="120" w:before="200"/>
      </w:pPr>
      <w:r>
        <w:t xml:space="preserve">Fevicol HeatX</w:t>
      </w:r>
    </w:p>
    <w:p>
      <w:pPr>
        <w:spacing w:after="60"/>
      </w:pPr>
      <w:r>
        <w:rPr>
          <w:b/>
          <w:bCs/>
          <w:sz w:val="26"/>
          <w:szCs w:val="26"/>
        </w:rPr>
        <w:t xml:space="preserve">Heatproof Bonding for Insulation &amp; High-Temperature Applications</w:t>
      </w:r>
    </w:p>
    <w:p>
      <w:pPr>
        <w:spacing w:after="200"/>
      </w:pPr>
      <w:r>
        <w:rPr>
          <w:i/>
          <w:iCs/>
          <w:color w:val="C8102E"/>
          <w:sz w:val="24"/>
          <w:szCs w:val="24"/>
        </w:rPr>
        <w:t xml:space="preserve">Where the heat is on, HeatX holds on.</w:t>
      </w:r>
    </w:p>
    <w:p>
      <w:pPr>
        <w:pStyle w:val="Heading2"/>
        <w:spacing w:after="100" w:before="260"/>
      </w:pPr>
      <w:r>
        <w:t xml:space="preserve">Overview</w:t>
      </w:r>
    </w:p>
    <w:p>
      <w:pPr>
        <w:spacing w:after="140"/>
      </w:pPr>
      <w:r>
        <w:t xml:space="preserve">Fevicol HeatX is a synthetic rubber-based contact adhesive engineered for one job above all others: holding a bond where standard adhesives soften and fail under heat. Rated for heat resistance up to 170°C, HeatX is the specialist choice for insulation, ducting, and high-temperature furniture and industrial applications.</w:t>
      </w:r>
    </w:p>
    <w:p>
      <w:pPr>
        <w:spacing w:after="140"/>
      </w:pPr>
      <w:r>
        <w:t xml:space="preserve">Its quick-grab formulation resists springback on curved surfaces, meaning insulation material wrapped around a pipe or duct stays put instead of peeling away — a property standard wood glues simply don't offer.</w:t>
      </w:r>
    </w:p>
    <w:p>
      <w:pPr>
        <w:pStyle w:val="Heading2"/>
        <w:spacing w:after="100" w:before="260"/>
      </w:pPr>
      <w:r>
        <w:t xml:space="preserve">Key Features</w:t>
      </w:r>
    </w:p>
    <w:p>
      <w:pPr>
        <w:pStyle w:val="ListParagraph"/>
        <w:numPr>
          <w:ilvl w:val="0"/>
          <w:numId w:val="2"/>
        </w:numPr>
        <w:spacing w:after="60"/>
      </w:pPr>
      <w:r>
        <w:t xml:space="preserve">Heat resistant up to 170°C</w:t>
      </w:r>
    </w:p>
    <w:p>
      <w:pPr>
        <w:pStyle w:val="ListParagraph"/>
        <w:numPr>
          <w:ilvl w:val="0"/>
          <w:numId w:val="2"/>
        </w:numPr>
        <w:spacing w:after="60"/>
      </w:pPr>
      <w:r>
        <w:t xml:space="preserve">Quick-grab bond with strong springback resistance — holds firm on curved and vertical surfaces</w:t>
      </w:r>
    </w:p>
    <w:p>
      <w:pPr>
        <w:pStyle w:val="ListParagraph"/>
        <w:numPr>
          <w:ilvl w:val="0"/>
          <w:numId w:val="2"/>
        </w:numPr>
        <w:spacing w:after="60"/>
      </w:pPr>
      <w:r>
        <w:t xml:space="preserve">Dries within 4–6 minutes at room temperature; full bond strength develops within 24 hours</w:t>
      </w:r>
    </w:p>
    <w:p>
      <w:pPr>
        <w:pStyle w:val="ListParagraph"/>
        <w:numPr>
          <w:ilvl w:val="0"/>
          <w:numId w:val="2"/>
        </w:numPr>
        <w:spacing w:after="60"/>
      </w:pPr>
      <w:r>
        <w:t xml:space="preserve">Suitable for bonding a wide range of insulation materials — nitrile rubber, EPDM, XLPE, glass wool, rock wool</w:t>
      </w:r>
    </w:p>
    <w:p>
      <w:pPr>
        <w:pStyle w:val="ListParagraph"/>
        <w:numPr>
          <w:ilvl w:val="0"/>
          <w:numId w:val="2"/>
        </w:numPr>
        <w:spacing w:after="60"/>
      </w:pPr>
      <w:r>
        <w:t xml:space="preserve">Greenish-yellow liquid, viscosity 23–30 Poise at 30°C</w:t>
      </w:r>
    </w:p>
    <w:p>
      <w:pPr>
        <w:pStyle w:val="Heading2"/>
        <w:spacing w:after="100" w:before="260"/>
      </w:pPr>
      <w:r>
        <w:t xml:space="preserve">Applications &amp; Uses</w:t>
      </w:r>
    </w:p>
    <w:p>
      <w:pPr>
        <w:pStyle w:val="ListParagraph"/>
        <w:numPr>
          <w:ilvl w:val="0"/>
          <w:numId w:val="2"/>
        </w:numPr>
        <w:spacing w:after="60"/>
      </w:pPr>
      <w:r>
        <w:t xml:space="preserve">Bonding laminate to wood and PVC laminate in furniture manufacturing</w:t>
      </w:r>
    </w:p>
    <w:p>
      <w:pPr>
        <w:pStyle w:val="ListParagraph"/>
        <w:numPr>
          <w:ilvl w:val="0"/>
          <w:numId w:val="2"/>
        </w:numPr>
        <w:spacing w:after="60"/>
      </w:pPr>
      <w:r>
        <w:t xml:space="preserve">HVAC ducting — bonding nitrile rubber, EPDM, XLPE, and glass/rock wool to duct surfaces</w:t>
      </w:r>
    </w:p>
    <w:p>
      <w:pPr>
        <w:pStyle w:val="ListParagraph"/>
        <w:numPr>
          <w:ilvl w:val="0"/>
          <w:numId w:val="2"/>
        </w:numPr>
        <w:spacing w:after="60"/>
      </w:pPr>
      <w:r>
        <w:t xml:space="preserve">Acoustic insulation — bonding XLPE and nitrile rubber to concrete, wood, or metal surfaces and ducts</w:t>
      </w:r>
    </w:p>
    <w:p>
      <w:pPr>
        <w:pStyle w:val="ListParagraph"/>
        <w:numPr>
          <w:ilvl w:val="0"/>
          <w:numId w:val="2"/>
        </w:numPr>
        <w:spacing w:after="60"/>
      </w:pPr>
      <w:r>
        <w:t xml:space="preserve">Insulating hot water lines and low-pressure steam lines with compatible insulation material</w:t>
      </w:r>
    </w:p>
    <w:p>
      <w:pPr>
        <w:pStyle w:val="ListParagraph"/>
        <w:numPr>
          <w:ilvl w:val="0"/>
          <w:numId w:val="2"/>
        </w:numPr>
        <w:spacing w:after="60"/>
      </w:pPr>
      <w:r>
        <w:t xml:space="preserve">Any curved-surface insulation application where standard adhesives spring back or peel</w:t>
      </w:r>
    </w:p>
    <w:p>
      <w:pPr>
        <w:pStyle w:val="Heading2"/>
        <w:spacing w:after="100" w:before="260"/>
      </w:pPr>
      <w:r>
        <w:t xml:space="preserve">How to Apply</w:t>
      </w:r>
    </w:p>
    <w:p>
      <w:pPr>
        <w:pStyle w:val="ListParagraph"/>
        <w:numPr>
          <w:ilvl w:val="0"/>
          <w:numId w:val="3"/>
        </w:numPr>
        <w:spacing w:after="60"/>
      </w:pPr>
      <w:r>
        <w:t xml:space="preserve">Ventilate: Work in a well-ventilated space — HeatX is a highly flammable, solvent-based adhesive (toluene diluent), so keep it away from open flames, sparks, and heat sources.</w:t>
      </w:r>
    </w:p>
    <w:p>
      <w:pPr>
        <w:pStyle w:val="ListParagraph"/>
        <w:numPr>
          <w:ilvl w:val="0"/>
          <w:numId w:val="3"/>
        </w:numPr>
        <w:spacing w:after="60"/>
      </w:pPr>
      <w:r>
        <w:t xml:space="preserve">Prepare: Ensure both surfaces are clean, dry, and free of dust or oil.</w:t>
      </w:r>
    </w:p>
    <w:p>
      <w:pPr>
        <w:pStyle w:val="ListParagraph"/>
        <w:numPr>
          <w:ilvl w:val="0"/>
          <w:numId w:val="3"/>
        </w:numPr>
        <w:spacing w:after="60"/>
      </w:pPr>
      <w:r>
        <w:t xml:space="preserve">Apply: Brush a thin, even coat of HeatX onto both surfaces to be joined.</w:t>
      </w:r>
    </w:p>
    <w:p>
      <w:pPr>
        <w:pStyle w:val="ListParagraph"/>
        <w:numPr>
          <w:ilvl w:val="0"/>
          <w:numId w:val="3"/>
        </w:numPr>
        <w:spacing w:after="60"/>
      </w:pPr>
      <w:r>
        <w:t xml:space="preserve">Wait: Allow the adhesive to reach the correct tack (typically a few minutes) before joining — check for a light, dry-to-touch tack rather than pressing while wet.</w:t>
      </w:r>
    </w:p>
    <w:p>
      <w:pPr>
        <w:pStyle w:val="ListParagraph"/>
        <w:numPr>
          <w:ilvl w:val="0"/>
          <w:numId w:val="3"/>
        </w:numPr>
        <w:spacing w:after="60"/>
      </w:pPr>
      <w:r>
        <w:t xml:space="preserve">Join &amp; Press: Bring the surfaces together and press firmly, especially along curves or edges, to prevent springback; full bond strength develops over 24 hours.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Greenish yellow liquid</w:t>
            </w:r>
          </w:p>
        </w:tc>
      </w:tr>
      <w:tr>
        <w:tc>
          <w:tcPr>
            <w:tcW w:type="dxa" w:w="3000"/>
            <w:shd w:fill="F2E5E7" w:val="clear"/>
          </w:tcPr>
          <w:p>
            <w:r>
              <w:rPr>
                <w:b/>
                <w:bCs/>
              </w:rPr>
              <w:t xml:space="preserve">Viscosity (30°C)</w:t>
            </w:r>
          </w:p>
        </w:tc>
        <w:tc>
          <w:tcPr>
            <w:tcW w:type="dxa" w:w="6000"/>
          </w:tcPr>
          <w:p>
            <w:r>
              <w:rPr>
                <w:b w:val="false"/>
                <w:bCs w:val="false"/>
              </w:rPr>
              <w:t xml:space="preserve">23–30 Poise</w:t>
            </w:r>
          </w:p>
        </w:tc>
      </w:tr>
      <w:tr>
        <w:tc>
          <w:tcPr>
            <w:tcW w:type="dxa" w:w="3000"/>
            <w:shd w:fill="F2E5E7" w:val="clear"/>
          </w:tcPr>
          <w:p>
            <w:r>
              <w:rPr>
                <w:b/>
                <w:bCs/>
              </w:rPr>
              <w:t xml:space="preserve">Specific gravity</w:t>
            </w:r>
          </w:p>
        </w:tc>
        <w:tc>
          <w:tcPr>
            <w:tcW w:type="dxa" w:w="6000"/>
          </w:tcPr>
          <w:p>
            <w:r>
              <w:rPr>
                <w:b w:val="false"/>
                <w:bCs w:val="false"/>
              </w:rPr>
              <w:t xml:space="preserve">0.86 ± 0.01</w:t>
            </w:r>
          </w:p>
        </w:tc>
      </w:tr>
      <w:tr>
        <w:tc>
          <w:tcPr>
            <w:tcW w:type="dxa" w:w="3000"/>
            <w:shd w:fill="F2E5E7" w:val="clear"/>
          </w:tcPr>
          <w:p>
            <w:r>
              <w:rPr>
                <w:b/>
                <w:bCs/>
              </w:rPr>
              <w:t xml:space="preserve">Diluent</w:t>
            </w:r>
          </w:p>
        </w:tc>
        <w:tc>
          <w:tcPr>
            <w:tcW w:type="dxa" w:w="6000"/>
          </w:tcPr>
          <w:p>
            <w:r>
              <w:rPr>
                <w:b w:val="false"/>
                <w:bCs w:val="false"/>
              </w:rPr>
              <w:t xml:space="preserve">Toluene</w:t>
            </w:r>
          </w:p>
        </w:tc>
      </w:tr>
      <w:tr>
        <w:tc>
          <w:tcPr>
            <w:tcW w:type="dxa" w:w="3000"/>
            <w:shd w:fill="F2E5E7" w:val="clear"/>
          </w:tcPr>
          <w:p>
            <w:r>
              <w:rPr>
                <w:b/>
                <w:bCs/>
              </w:rPr>
              <w:t xml:space="preserve">Flammability</w:t>
            </w:r>
          </w:p>
        </w:tc>
        <w:tc>
          <w:tcPr>
            <w:tcW w:type="dxa" w:w="6000"/>
          </w:tcPr>
          <w:p>
            <w:r>
              <w:rPr>
                <w:b w:val="false"/>
                <w:bCs w:val="false"/>
              </w:rPr>
              <w:t xml:space="preserve">Highly flammable — flash point 0°C to 4°C</w:t>
            </w:r>
          </w:p>
        </w:tc>
      </w:tr>
      <w:tr>
        <w:tc>
          <w:tcPr>
            <w:tcW w:type="dxa" w:w="3000"/>
            <w:shd w:fill="F2E5E7" w:val="clear"/>
          </w:tcPr>
          <w:p>
            <w:r>
              <w:rPr>
                <w:b/>
                <w:bCs/>
              </w:rPr>
              <w:t xml:space="preserve">Heat resistance</w:t>
            </w:r>
          </w:p>
        </w:tc>
        <w:tc>
          <w:tcPr>
            <w:tcW w:type="dxa" w:w="6000"/>
          </w:tcPr>
          <w:p>
            <w:r>
              <w:rPr>
                <w:b w:val="false"/>
                <w:bCs w:val="false"/>
              </w:rPr>
              <w:t xml:space="preserve">Up to 170°C</w:t>
            </w:r>
          </w:p>
        </w:tc>
      </w:tr>
      <w:tr>
        <w:tc>
          <w:tcPr>
            <w:tcW w:type="dxa" w:w="3000"/>
            <w:shd w:fill="F2E5E7" w:val="clear"/>
          </w:tcPr>
          <w:p>
            <w:r>
              <w:rPr>
                <w:b/>
                <w:bCs/>
              </w:rPr>
              <w:t xml:space="preserve">Dry time</w:t>
            </w:r>
          </w:p>
        </w:tc>
        <w:tc>
          <w:tcPr>
            <w:tcW w:type="dxa" w:w="6000"/>
          </w:tcPr>
          <w:p>
            <w:r>
              <w:rPr>
                <w:b w:val="false"/>
                <w:bCs w:val="false"/>
              </w:rPr>
              <w:t xml:space="preserve">4–6 minutes at room temperature</w:t>
            </w:r>
          </w:p>
        </w:tc>
      </w:tr>
      <w:tr>
        <w:tc>
          <w:tcPr>
            <w:tcW w:type="dxa" w:w="3000"/>
            <w:shd w:fill="F2E5E7" w:val="clear"/>
          </w:tcPr>
          <w:p>
            <w:r>
              <w:rPr>
                <w:b/>
                <w:bCs/>
              </w:rPr>
              <w:t xml:space="preserve">Full bond</w:t>
            </w:r>
          </w:p>
        </w:tc>
        <w:tc>
          <w:tcPr>
            <w:tcW w:type="dxa" w:w="6000"/>
          </w:tcPr>
          <w:p>
            <w:r>
              <w:rPr>
                <w:b w:val="false"/>
                <w:bCs w:val="false"/>
              </w:rPr>
              <w:t xml:space="preserve">24 hours</w:t>
            </w:r>
          </w:p>
        </w:tc>
      </w:tr>
      <w:tr>
        <w:tc>
          <w:tcPr>
            <w:tcW w:type="dxa" w:w="3000"/>
            <w:shd w:fill="F2E5E7" w:val="clear"/>
          </w:tcPr>
          <w:p>
            <w:r>
              <w:rPr>
                <w:b/>
                <w:bCs/>
              </w:rPr>
              <w:t xml:space="preserve">Pack size</w:t>
            </w:r>
          </w:p>
        </w:tc>
        <w:tc>
          <w:tcPr>
            <w:tcW w:type="dxa" w:w="6000"/>
          </w:tcPr>
          <w:p>
            <w:r>
              <w:rPr>
                <w:b w:val="false"/>
                <w:bCs w:val="false"/>
              </w:rPr>
              <w:t xml:space="preserve">1 litre</w:t>
            </w:r>
          </w:p>
        </w:tc>
      </w:tr>
    </w:tbl>
    <w:p>
      <w:pPr>
        <w:pStyle w:val="Heading2"/>
        <w:spacing w:after="100" w:before="260"/>
      </w:pPr>
      <w:r>
        <w:t xml:space="preserve">Frequently Asked Questions</w:t>
      </w:r>
    </w:p>
    <w:p>
      <w:pPr>
        <w:spacing w:after="40" w:before="140"/>
      </w:pPr>
      <w:r>
        <w:rPr>
          <w:b/>
          <w:bCs/>
        </w:rPr>
        <w:t xml:space="preserve">Is Fevicol HeatX dangerous to work with?</w:t>
      </w:r>
    </w:p>
    <w:p>
      <w:pPr>
        <w:spacing w:after="100"/>
      </w:pPr>
      <w:r>
        <w:t xml:space="preserve">It's a solvent-based, highly flammable adhesive with a very low flash point (0–4°C), so it demands real care: work in a well-ventilated area, keep it away from any flame, spark, or heat source, and avoid smoking nearby. With normal precautions it's safe for professional and industrial use.</w:t>
      </w:r>
    </w:p>
    <w:p>
      <w:pPr>
        <w:spacing w:after="40" w:before="140"/>
      </w:pPr>
      <w:r>
        <w:rPr>
          <w:b/>
          <w:bCs/>
        </w:rPr>
        <w:t xml:space="preserve">What temperature can a HeatX bond actually withstand?</w:t>
      </w:r>
    </w:p>
    <w:p>
      <w:pPr>
        <w:spacing w:after="100"/>
      </w:pPr>
      <w:r>
        <w:t xml:space="preserve">The cured bond is rated for heat resistance up to 170°C, which covers most HVAC ducting, hot water line insulation, and low-pressure steam line applications.</w:t>
      </w:r>
    </w:p>
    <w:p>
      <w:pPr>
        <w:spacing w:after="40" w:before="140"/>
      </w:pPr>
      <w:r>
        <w:rPr>
          <w:b/>
          <w:bCs/>
        </w:rPr>
        <w:t xml:space="preserve">What does 'springback resistance' mean, and why does it matter?</w:t>
      </w:r>
    </w:p>
    <w:p>
      <w:pPr>
        <w:spacing w:after="100"/>
      </w:pPr>
      <w:r>
        <w:t xml:space="preserve">Some insulation materials naturally want to spring back to their original shape after being bent around a curved duct or pipe. HeatX's quick-grab formulation holds the material firmly in its bonded position, preventing it from peeling away from curved or vertical surfaces.</w:t>
      </w:r>
    </w:p>
    <w:p>
      <w:pPr>
        <w:spacing w:after="40" w:before="140"/>
      </w:pPr>
      <w:r>
        <w:rPr>
          <w:b/>
          <w:bCs/>
        </w:rPr>
        <w:t xml:space="preserve">Can HeatX be used for standard furniture laminate work?</w:t>
      </w:r>
    </w:p>
    <w:p>
      <w:pPr>
        <w:spacing w:after="100"/>
      </w:pPr>
      <w:r>
        <w:t xml:space="preserve">Yes — it bonds laminate to wood and PVC laminate in furniture manufacturing, particularly where quick grab is needed. For everyday flat-surface laminate pasting without a heat-resistance requirement, Fevicol SH, HiPer, or SpeedX are more cost-effective.</w:t>
      </w:r>
    </w:p>
    <w:p>
      <w:pPr>
        <w:spacing w:after="40" w:before="140"/>
      </w:pPr>
      <w:r>
        <w:rPr>
          <w:b/>
          <w:bCs/>
        </w:rPr>
        <w:t xml:space="preserve">How long before a HeatX joint reaches full strength?</w:t>
      </w:r>
    </w:p>
    <w:p>
      <w:pPr>
        <w:spacing w:after="100"/>
      </w:pPr>
      <w:r>
        <w:t xml:space="preserve">It dries to the touch in 4–6 minutes at room temperature, but the joint should be left for 24 hours to reach full bond strength before it's put under significant load or heat stress.</w:t>
      </w:r>
    </w:p>
    <w:p>
      <w:pPr>
        <w:spacing w:after="40" w:before="140"/>
      </w:pPr>
      <w:r>
        <w:rPr>
          <w:b/>
          <w:bCs/>
        </w:rPr>
        <w:t xml:space="preserve">What materials can HeatX bond together?</w:t>
      </w:r>
    </w:p>
    <w:p>
      <w:pPr>
        <w:spacing w:after="100"/>
      </w:pPr>
      <w:r>
        <w:t xml:space="preserve">It's formulated for insulation materials — nitrile rubber, EPDM, XLPE, glass wool, and rock wool — onto duct, concrete, wood, or metal surfaces, as well as laminate-to-wood and PVC laminate bonding in furniture.</w:t>
      </w:r>
    </w:p>
    <w:p>
      <w:pPr>
        <w:spacing w:after="40" w:before="140"/>
      </w:pPr>
      <w:r>
        <w:rPr>
          <w:b/>
          <w:bCs/>
        </w:rPr>
        <w:t xml:space="preserve">Does HeatX require any special storage precautions?</w:t>
      </w:r>
    </w:p>
    <w:p>
      <w:pPr>
        <w:spacing w:after="100"/>
      </w:pPr>
      <w:r>
        <w:t xml:space="preserve">Yes — store it away from heat, sparks, and open flame, in a cool, well-ventilated area, with the container tightly sealed. Its low flash point means it should never be stored near ignition sources.</w:t>
      </w:r>
    </w:p>
    <w:p>
      <w:pPr>
        <w:spacing w:after="40" w:before="140"/>
      </w:pPr>
      <w:r>
        <w:rPr>
          <w:b/>
          <w:bCs/>
        </w:rPr>
        <w:t xml:space="preserve">How is HeatX different from Fevicol SR 998?</w:t>
      </w:r>
    </w:p>
    <w:p>
      <w:pPr>
        <w:spacing w:after="100"/>
      </w:pPr>
      <w:r>
        <w:t xml:space="preserve">Both are synthetic rubber-based contact adhesives, but HeatX is specifically engineered for high heat resistance (up to 170°C) and curved-surface insulation work, while SR 998 is a more general-purpose industrial contact adhesive for bonding dissimilar materials like metal, glass, leather, and PVC board.</w:t>
      </w:r>
    </w:p>
    <w:p>
      <w:pPr>
        <w:spacing w:after="40" w:before="140"/>
      </w:pPr>
      <w:r>
        <w:rPr>
          <w:b/>
          <w:bCs/>
        </w:rPr>
        <w:t xml:space="preserve">What PPE should I use when applying HeatX?</w:t>
      </w:r>
    </w:p>
    <w:p>
      <w:pPr>
        <w:spacing w:after="100"/>
      </w:pPr>
      <w:r>
        <w:t xml:space="preserve">Gloves, eye protection, and good ventilation (or a respirator in enclosed spaces) are recommended given the solvent content and flammability — treat it with the same care as any solvent-based industrial adhesive.</w:t>
      </w:r>
    </w:p>
    <w:p>
      <w:pPr>
        <w:spacing w:after="40" w:before="140"/>
      </w:pPr>
      <w:r>
        <w:rPr>
          <w:b/>
          <w:bCs/>
        </w:rPr>
        <w:t xml:space="preserve">Can HeatX be cleaned up with water?</w:t>
      </w:r>
    </w:p>
    <w:p>
      <w:pPr>
        <w:spacing w:after="100"/>
      </w:pPr>
      <w:r>
        <w:t xml:space="preserve">No — being solvent-based, it won't clean up with water. Wipe excess adhesive while still wet with a rag, and use an appropriate solvent for any dried residue, following standard safety precautions.</w:t>
      </w:r>
    </w:p>
    <w:p>
      <w:pPr>
        <w:spacing w:after="40" w:before="140"/>
      </w:pPr>
      <w:r>
        <w:rPr>
          <w:b/>
          <w:bCs/>
        </w:rPr>
        <w:t xml:space="preserve">Is HeatX suitable for DIY home use?</w:t>
      </w:r>
    </w:p>
    <w:p>
      <w:pPr>
        <w:spacing w:after="100"/>
      </w:pPr>
      <w:r>
        <w:t xml:space="preserve">It's really an industrial/professional-grade adhesive suited to insulation contractors, HVAC installers, and furniture manufacturers. For general home woodworking, Fevicol SH or HiPer are simpler and safer options.</w:t>
      </w:r>
    </w:p>
    <w:p>
      <w:r>
        <w:br w:type="page"/>
      </w:r>
    </w:p>
    <w:p>
      <w:pPr>
        <w:pStyle w:val="Heading1"/>
        <w:spacing w:after="120" w:before="200"/>
      </w:pPr>
      <w:r>
        <w:t xml:space="preserve">Fevicol HiPer Star</w:t>
      </w:r>
    </w:p>
    <w:p>
      <w:pPr>
        <w:spacing w:after="60"/>
      </w:pPr>
      <w:r>
        <w:rPr>
          <w:b/>
          <w:bCs/>
          <w:sz w:val="26"/>
          <w:szCs w:val="26"/>
        </w:rPr>
        <w:t xml:space="preserve">Premium Waterproof Adhesive for High-End Laminate Work</w:t>
      </w:r>
    </w:p>
    <w:p>
      <w:pPr>
        <w:spacing w:after="200"/>
      </w:pPr>
      <w:r>
        <w:rPr>
          <w:i/>
          <w:iCs/>
          <w:color w:val="C8102E"/>
          <w:sz w:val="24"/>
          <w:szCs w:val="24"/>
        </w:rPr>
        <w:t xml:space="preserve">Star-grade bonding — waterproof strength, bubble-free finish.</w:t>
      </w:r>
    </w:p>
    <w:p>
      <w:pPr>
        <w:pStyle w:val="Heading2"/>
        <w:spacing w:after="100" w:before="260"/>
      </w:pPr>
      <w:r>
        <w:t xml:space="preserve">Overview</w:t>
      </w:r>
    </w:p>
    <w:p>
      <w:pPr>
        <w:spacing w:after="140"/>
      </w:pPr>
      <w:r>
        <w:t xml:space="preserve">Fevicol HiPer Star is the premium tier of the HiPer range — a high-performance, waterproof adhesive built for laminate, veneer, and furniture work where finish quality is non-negotiable. Its standout trait is anti-bubble performance: large laminate sheets go down flat and smooth, without the trapped air pockets that ruin an otherwise perfect installation.</w:t>
      </w:r>
    </w:p>
    <w:p>
      <w:pPr>
        <w:spacing w:after="140"/>
      </w:pPr>
      <w:r>
        <w:t xml:space="preserve">With faster trimming time and coverage engineered for professional throughput, HiPer Star is designed for carpenters and manufacturers who need premium results without slowing down the job.</w:t>
      </w:r>
    </w:p>
    <w:p>
      <w:pPr>
        <w:pStyle w:val="Heading2"/>
        <w:spacing w:after="100" w:before="260"/>
      </w:pPr>
      <w:r>
        <w:t xml:space="preserve">Key Features</w:t>
      </w:r>
    </w:p>
    <w:p>
      <w:pPr>
        <w:pStyle w:val="ListParagraph"/>
        <w:numPr>
          <w:ilvl w:val="0"/>
          <w:numId w:val="2"/>
        </w:numPr>
        <w:spacing w:after="60"/>
      </w:pPr>
      <w:r>
        <w:t xml:space="preserve">Waterproof formulation with the highest anti-bubble properties in the HiPer range</w:t>
      </w:r>
    </w:p>
    <w:p>
      <w:pPr>
        <w:pStyle w:val="ListParagraph"/>
        <w:numPr>
          <w:ilvl w:val="0"/>
          <w:numId w:val="2"/>
        </w:numPr>
        <w:spacing w:after="60"/>
      </w:pPr>
      <w:r>
        <w:t xml:space="preserve">Superior coverage — approximately 1.5 laminate sheets per kg</w:t>
      </w:r>
    </w:p>
    <w:p>
      <w:pPr>
        <w:pStyle w:val="ListParagraph"/>
        <w:numPr>
          <w:ilvl w:val="0"/>
          <w:numId w:val="2"/>
        </w:numPr>
        <w:spacing w:after="60"/>
      </w:pPr>
      <w:r>
        <w:t xml:space="preserve">Faster trimming time: 1–1.5 hours after application</w:t>
      </w:r>
    </w:p>
    <w:p>
      <w:pPr>
        <w:pStyle w:val="ListParagraph"/>
        <w:numPr>
          <w:ilvl w:val="0"/>
          <w:numId w:val="2"/>
        </w:numPr>
        <w:spacing w:after="60"/>
      </w:pPr>
      <w:r>
        <w:t xml:space="preserve">Initial set in around 30 minutes, with full cure at 24 hours</w:t>
      </w:r>
    </w:p>
    <w:p>
      <w:pPr>
        <w:pStyle w:val="ListParagraph"/>
        <w:numPr>
          <w:ilvl w:val="0"/>
          <w:numId w:val="2"/>
        </w:numPr>
        <w:spacing w:after="60"/>
      </w:pPr>
      <w:r>
        <w:t xml:space="preserve">Heat resistant up to 150°C</w:t>
      </w:r>
    </w:p>
    <w:p>
      <w:pPr>
        <w:pStyle w:val="Heading2"/>
        <w:spacing w:after="100" w:before="260"/>
      </w:pPr>
      <w:r>
        <w:t xml:space="preserve">Applications &amp; Uses</w:t>
      </w:r>
    </w:p>
    <w:p>
      <w:pPr>
        <w:pStyle w:val="ListParagraph"/>
        <w:numPr>
          <w:ilvl w:val="0"/>
          <w:numId w:val="2"/>
        </w:numPr>
        <w:spacing w:after="60"/>
      </w:pPr>
      <w:r>
        <w:t xml:space="preserve">Premium laminate bonding for high-end furniture and cabinetry</w:t>
      </w:r>
    </w:p>
    <w:p>
      <w:pPr>
        <w:pStyle w:val="ListParagraph"/>
        <w:numPr>
          <w:ilvl w:val="0"/>
          <w:numId w:val="2"/>
        </w:numPr>
        <w:spacing w:after="60"/>
      </w:pPr>
      <w:r>
        <w:t xml:space="preserve">Veneer pasting where a flawless, bubble-free finish is essential</w:t>
      </w:r>
    </w:p>
    <w:p>
      <w:pPr>
        <w:pStyle w:val="ListParagraph"/>
        <w:numPr>
          <w:ilvl w:val="0"/>
          <w:numId w:val="2"/>
        </w:numPr>
        <w:spacing w:after="60"/>
      </w:pPr>
      <w:r>
        <w:t xml:space="preserve">Professional carpentry and furniture manufacturing with fast turnaround needs</w:t>
      </w:r>
    </w:p>
    <w:p>
      <w:pPr>
        <w:pStyle w:val="ListParagraph"/>
        <w:numPr>
          <w:ilvl w:val="0"/>
          <w:numId w:val="2"/>
        </w:numPr>
        <w:spacing w:after="60"/>
      </w:pPr>
      <w:r>
        <w:t xml:space="preserve">DIY and small-workshop projects that call for a step up from standard wood glue</w:t>
      </w:r>
    </w:p>
    <w:p>
      <w:pPr>
        <w:pStyle w:val="Heading2"/>
        <w:spacing w:after="100" w:before="260"/>
      </w:pPr>
      <w:r>
        <w:t xml:space="preserve">How to Apply</w:t>
      </w:r>
    </w:p>
    <w:p>
      <w:pPr>
        <w:pStyle w:val="ListParagraph"/>
        <w:numPr>
          <w:ilvl w:val="0"/>
          <w:numId w:val="3"/>
        </w:numPr>
        <w:spacing w:after="60"/>
      </w:pPr>
      <w:r>
        <w:t xml:space="preserve">Prepare: Clean and dry both the substrate and the laminate or veneer surface thoroughly.</w:t>
      </w:r>
    </w:p>
    <w:p>
      <w:pPr>
        <w:pStyle w:val="ListParagraph"/>
        <w:numPr>
          <w:ilvl w:val="0"/>
          <w:numId w:val="3"/>
        </w:numPr>
        <w:spacing w:after="60"/>
      </w:pPr>
      <w:r>
        <w:t xml:space="preserve">Apply: Spread Fevicol HiPer Star evenly across both surfaces for full, uniform coverage.</w:t>
      </w:r>
    </w:p>
    <w:p>
      <w:pPr>
        <w:pStyle w:val="ListParagraph"/>
        <w:numPr>
          <w:ilvl w:val="0"/>
          <w:numId w:val="3"/>
        </w:numPr>
        <w:spacing w:after="60"/>
      </w:pPr>
      <w:r>
        <w:t xml:space="preserve">Position: Align the laminate or veneer accurately — initial set begins in around 30 minutes, so work with intent.</w:t>
      </w:r>
    </w:p>
    <w:p>
      <w:pPr>
        <w:pStyle w:val="ListParagraph"/>
        <w:numPr>
          <w:ilvl w:val="0"/>
          <w:numId w:val="3"/>
        </w:numPr>
        <w:spacing w:after="60"/>
      </w:pPr>
      <w:r>
        <w:t xml:space="preserve">Press: Apply firm, even pressure across the full surface using a roller to eliminate air pockets and prevent bubbling.</w:t>
      </w:r>
    </w:p>
    <w:p>
      <w:pPr>
        <w:pStyle w:val="ListParagraph"/>
        <w:numPr>
          <w:ilvl w:val="0"/>
          <w:numId w:val="3"/>
        </w:numPr>
        <w:spacing w:after="60"/>
      </w:pPr>
      <w:r>
        <w:t xml:space="preserve">Trim &amp; Cure: Trim edges after 1–1.5 hours once handling strength is reached; allow 24 hours for full cure before heavy use.</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Water resistance</w:t>
            </w:r>
          </w:p>
        </w:tc>
        <w:tc>
          <w:tcPr>
            <w:tcW w:type="dxa" w:w="6000"/>
          </w:tcPr>
          <w:p>
            <w:r>
              <w:rPr>
                <w:b w:val="false"/>
                <w:bCs w:val="false"/>
              </w:rPr>
              <w:t xml:space="preserve">Waterproof grade</w:t>
            </w:r>
          </w:p>
        </w:tc>
      </w:tr>
      <w:tr>
        <w:tc>
          <w:tcPr>
            <w:tcW w:type="dxa" w:w="3000"/>
            <w:shd w:fill="F2E5E7" w:val="clear"/>
          </w:tcPr>
          <w:p>
            <w:r>
              <w:rPr>
                <w:b/>
                <w:bCs/>
              </w:rPr>
              <w:t xml:space="preserve">Anti-bubble performance</w:t>
            </w:r>
          </w:p>
        </w:tc>
        <w:tc>
          <w:tcPr>
            <w:tcW w:type="dxa" w:w="6000"/>
          </w:tcPr>
          <w:p>
            <w:r>
              <w:rPr>
                <w:b w:val="false"/>
                <w:bCs w:val="false"/>
              </w:rPr>
              <w:t xml:space="preserve">Highest in the HiPer range</w:t>
            </w:r>
          </w:p>
        </w:tc>
      </w:tr>
      <w:tr>
        <w:tc>
          <w:tcPr>
            <w:tcW w:type="dxa" w:w="3000"/>
            <w:shd w:fill="F2E5E7" w:val="clear"/>
          </w:tcPr>
          <w:p>
            <w:r>
              <w:rPr>
                <w:b/>
                <w:bCs/>
              </w:rPr>
              <w:t xml:space="preserve">Coverage</w:t>
            </w:r>
          </w:p>
        </w:tc>
        <w:tc>
          <w:tcPr>
            <w:tcW w:type="dxa" w:w="6000"/>
          </w:tcPr>
          <w:p>
            <w:r>
              <w:rPr>
                <w:b w:val="false"/>
                <w:bCs w:val="false"/>
              </w:rPr>
              <w:t xml:space="preserve">Approx. 1.5 laminate sheets per kg</w:t>
            </w:r>
          </w:p>
        </w:tc>
      </w:tr>
      <w:tr>
        <w:tc>
          <w:tcPr>
            <w:tcW w:type="dxa" w:w="3000"/>
            <w:shd w:fill="F2E5E7" w:val="clear"/>
          </w:tcPr>
          <w:p>
            <w:r>
              <w:rPr>
                <w:b/>
                <w:bCs/>
              </w:rPr>
              <w:t xml:space="preserve">Trimming time</w:t>
            </w:r>
          </w:p>
        </w:tc>
        <w:tc>
          <w:tcPr>
            <w:tcW w:type="dxa" w:w="6000"/>
          </w:tcPr>
          <w:p>
            <w:r>
              <w:rPr>
                <w:b w:val="false"/>
                <w:bCs w:val="false"/>
              </w:rPr>
              <w:t xml:space="preserve">1–1.5 hours</w:t>
            </w:r>
          </w:p>
        </w:tc>
      </w:tr>
      <w:tr>
        <w:tc>
          <w:tcPr>
            <w:tcW w:type="dxa" w:w="3000"/>
            <w:shd w:fill="F2E5E7" w:val="clear"/>
          </w:tcPr>
          <w:p>
            <w:r>
              <w:rPr>
                <w:b/>
                <w:bCs/>
              </w:rPr>
              <w:t xml:space="preserve">Initial set</w:t>
            </w:r>
          </w:p>
        </w:tc>
        <w:tc>
          <w:tcPr>
            <w:tcW w:type="dxa" w:w="6000"/>
          </w:tcPr>
          <w:p>
            <w:r>
              <w:rPr>
                <w:b w:val="false"/>
                <w:bCs w:val="false"/>
              </w:rPr>
              <w:t xml:space="preserve">~30 minutes</w:t>
            </w:r>
          </w:p>
        </w:tc>
      </w:tr>
      <w:tr>
        <w:tc>
          <w:tcPr>
            <w:tcW w:type="dxa" w:w="3000"/>
            <w:shd w:fill="F2E5E7" w:val="clear"/>
          </w:tcPr>
          <w:p>
            <w:r>
              <w:rPr>
                <w:b/>
                <w:bCs/>
              </w:rPr>
              <w:t xml:space="preserve">Full cure</w:t>
            </w:r>
          </w:p>
        </w:tc>
        <w:tc>
          <w:tcPr>
            <w:tcW w:type="dxa" w:w="6000"/>
          </w:tcPr>
          <w:p>
            <w:r>
              <w:rPr>
                <w:b w:val="false"/>
                <w:bCs w:val="false"/>
              </w:rPr>
              <w:t xml:space="preserve">24 hours</w:t>
            </w:r>
          </w:p>
        </w:tc>
      </w:tr>
      <w:tr>
        <w:tc>
          <w:tcPr>
            <w:tcW w:type="dxa" w:w="3000"/>
            <w:shd w:fill="F2E5E7" w:val="clear"/>
          </w:tcPr>
          <w:p>
            <w:r>
              <w:rPr>
                <w:b/>
                <w:bCs/>
              </w:rPr>
              <w:t xml:space="preserve">Heat resistance</w:t>
            </w:r>
          </w:p>
        </w:tc>
        <w:tc>
          <w:tcPr>
            <w:tcW w:type="dxa" w:w="6000"/>
          </w:tcPr>
          <w:p>
            <w:r>
              <w:rPr>
                <w:b w:val="false"/>
                <w:bCs w:val="false"/>
              </w:rPr>
              <w:t xml:space="preserve">Up to 150°C</w:t>
            </w:r>
          </w:p>
        </w:tc>
      </w:tr>
      <w:tr>
        <w:tc>
          <w:tcPr>
            <w:tcW w:type="dxa" w:w="3000"/>
            <w:shd w:fill="F2E5E7" w:val="clear"/>
          </w:tcPr>
          <w:p>
            <w:r>
              <w:rPr>
                <w:b/>
                <w:bCs/>
              </w:rPr>
              <w:t xml:space="preserve">Pack sizes</w:t>
            </w:r>
          </w:p>
        </w:tc>
        <w:tc>
          <w:tcPr>
            <w:tcW w:type="dxa" w:w="6000"/>
          </w:tcPr>
          <w:p>
            <w:r>
              <w:rPr>
                <w:b w:val="false"/>
                <w:bCs w:val="false"/>
              </w:rPr>
              <w:t xml:space="preserve">20 kg, 50 kg</w:t>
            </w:r>
          </w:p>
        </w:tc>
      </w:tr>
    </w:tbl>
    <w:p>
      <w:pPr>
        <w:pStyle w:val="Heading2"/>
        <w:spacing w:after="100" w:before="260"/>
      </w:pPr>
      <w:r>
        <w:t xml:space="preserve">Frequently Asked Questions</w:t>
      </w:r>
    </w:p>
    <w:p>
      <w:pPr>
        <w:spacing w:after="40" w:before="140"/>
      </w:pPr>
      <w:r>
        <w:rPr>
          <w:b/>
          <w:bCs/>
        </w:rPr>
        <w:t xml:space="preserve">How is HiPer Star different from regular Fevicol HiPer?</w:t>
      </w:r>
    </w:p>
    <w:p>
      <w:pPr>
        <w:spacing w:after="100"/>
      </w:pPr>
      <w:r>
        <w:t xml:space="preserve">HiPer Star sits above standard HiPer in the range, adding waterproof performance and the highest anti-bubble properties in the line — it's positioned for premium, high-end laminate and veneer work where finish quality and moisture resistance both matter.</w:t>
      </w:r>
    </w:p>
    <w:p>
      <w:pPr>
        <w:spacing w:after="40" w:before="140"/>
      </w:pPr>
      <w:r>
        <w:rPr>
          <w:b/>
          <w:bCs/>
        </w:rPr>
        <w:t xml:space="preserve">What does 'anti-bubble' actually prevent?</w:t>
      </w:r>
    </w:p>
    <w:p>
      <w:pPr>
        <w:spacing w:after="100"/>
      </w:pPr>
      <w:r>
        <w:t xml:space="preserve">It reduces the trapped air pockets that form under large laminate sheets during pressing, which otherwise show up as unsightly bumps or weak spots in the finished surface.</w:t>
      </w:r>
    </w:p>
    <w:p>
      <w:pPr>
        <w:spacing w:after="40" w:before="140"/>
      </w:pPr>
      <w:r>
        <w:rPr>
          <w:b/>
          <w:bCs/>
        </w:rPr>
        <w:t xml:space="preserve">Is HiPer Star the same as Fevicol Marine?</w:t>
      </w:r>
    </w:p>
    <w:p>
      <w:pPr>
        <w:spacing w:after="100"/>
      </w:pPr>
      <w:r>
        <w:t xml:space="preserve">No. Marine is a BWP (boiling-water-proof) grade adhesive built for genuinely wet environments like kitchens and outdoor furniture. HiPer Star is waterproof-grade but positioned for premium laminate/veneer finish quality and speed rather than sustained water exposure — for wet-area carcasses, Marine remains the purpose-built choice.</w:t>
      </w:r>
    </w:p>
    <w:p>
      <w:pPr>
        <w:spacing w:after="40" w:before="140"/>
      </w:pPr>
      <w:r>
        <w:rPr>
          <w:b/>
          <w:bCs/>
        </w:rPr>
        <w:t xml:space="preserve">How much adhesive do I need for a standard laminate sheet?</w:t>
      </w:r>
    </w:p>
    <w:p>
      <w:pPr>
        <w:spacing w:after="100"/>
      </w:pPr>
      <w:r>
        <w:t xml:space="preserve">Coverage is roughly 1.5 sheets per kg, so a standard 8x4 ft laminate sheet uses a little over half a kilogram, though actual usage varies with panel size and application thickness.</w:t>
      </w:r>
    </w:p>
    <w:p>
      <w:pPr>
        <w:spacing w:after="40" w:before="140"/>
      </w:pPr>
      <w:r>
        <w:rPr>
          <w:b/>
          <w:bCs/>
        </w:rPr>
        <w:t xml:space="preserve">How soon can I trim the laminate edges after bonding?</w:t>
      </w:r>
    </w:p>
    <w:p>
      <w:pPr>
        <w:spacing w:after="100"/>
      </w:pPr>
      <w:r>
        <w:t xml:space="preserve">Trimming can typically begin 1–1.5 hours after pressing, once the adhesive has reached adequate handling strength — faster than many standard wood adhesives.</w:t>
      </w:r>
    </w:p>
    <w:p>
      <w:pPr>
        <w:spacing w:after="40" w:before="140"/>
      </w:pPr>
      <w:r>
        <w:rPr>
          <w:b/>
          <w:bCs/>
        </w:rPr>
        <w:t xml:space="preserve">Is HiPer Star heat resistant?</w:t>
      </w:r>
    </w:p>
    <w:p>
      <w:pPr>
        <w:spacing w:after="100"/>
      </w:pPr>
      <w:r>
        <w:t xml:space="preserve">Yes, up to 150°C, which comfortably covers standard furniture and interior use, though it isn't intended for direct high-heat industrial applications — Fevicol HeatX is purpose-built for that.</w:t>
      </w:r>
    </w:p>
    <w:p>
      <w:pPr>
        <w:spacing w:after="40" w:before="140"/>
      </w:pPr>
      <w:r>
        <w:rPr>
          <w:b/>
          <w:bCs/>
        </w:rPr>
        <w:t xml:space="preserve">What pack sizes are available, and are they suitable for small jobs?</w:t>
      </w:r>
    </w:p>
    <w:p>
      <w:pPr>
        <w:spacing w:after="100"/>
      </w:pPr>
      <w:r>
        <w:t xml:space="preserve">It's sold in 20 kg and 50 kg packs, reflecting its positioning for professional workshops and furniture manufacturers rather than small one-off home projects.</w:t>
      </w:r>
    </w:p>
    <w:p>
      <w:pPr>
        <w:spacing w:after="40" w:before="140"/>
      </w:pPr>
      <w:r>
        <w:rPr>
          <w:b/>
          <w:bCs/>
        </w:rPr>
        <w:t xml:space="preserve">Does HiPer Star cost more than standard HiPer or SH?</w:t>
      </w:r>
    </w:p>
    <w:p>
      <w:pPr>
        <w:spacing w:after="100"/>
      </w:pPr>
      <w:r>
        <w:t xml:space="preserve">Yes — as the premium, waterproof, anti-bubble formulation in the range, it's positioned at a higher price point, reflecting its use on higher-value, finish-critical laminate work.</w:t>
      </w:r>
    </w:p>
    <w:p>
      <w:pPr>
        <w:spacing w:after="40" w:before="140"/>
      </w:pPr>
      <w:r>
        <w:rPr>
          <w:b/>
          <w:bCs/>
        </w:rPr>
        <w:t xml:space="preserve">Can HiPer Star be used for veneer as well as laminate?</w:t>
      </w:r>
    </w:p>
    <w:p>
      <w:pPr>
        <w:spacing w:after="100"/>
      </w:pPr>
      <w:r>
        <w:t xml:space="preserve">Yes, it's suited to both premium laminate bonding and veneer pasting, particularly where a smooth, bubble-free finish is the priority.</w:t>
      </w:r>
    </w:p>
    <w:p>
      <w:pPr>
        <w:spacing w:after="40" w:before="140"/>
      </w:pPr>
      <w:r>
        <w:rPr>
          <w:b/>
          <w:bCs/>
        </w:rPr>
        <w:t xml:space="preserve">What causes bubbling even with an anti-bubble adhesive?</w:t>
      </w:r>
    </w:p>
    <w:p>
      <w:pPr>
        <w:spacing w:after="100"/>
      </w:pPr>
      <w:r>
        <w:t xml:space="preserve">Uneven adhesive spreading, dust or debris trapped under the sheet, or insufficient roller pressure during pressing are the most common causes — even a premium adhesive needs careful application technique to deliver a bubble-free result.</w:t>
      </w:r>
    </w:p>
    <w:p>
      <w:r>
        <w:br w:type="page"/>
      </w:r>
    </w:p>
    <w:p>
      <w:pPr>
        <w:pStyle w:val="Heading1"/>
        <w:spacing w:after="120" w:before="200"/>
      </w:pPr>
      <w:r>
        <w:t xml:space="preserve">Fevicol Nailfree</w:t>
      </w:r>
    </w:p>
    <w:p>
      <w:pPr>
        <w:spacing w:after="60"/>
      </w:pPr>
      <w:r>
        <w:rPr>
          <w:b/>
          <w:bCs/>
          <w:sz w:val="26"/>
          <w:szCs w:val="26"/>
        </w:rPr>
        <w:t xml:space="preserve">The No-Nails, No-Clamps Construction Adhesive-Sealant</w:t>
      </w:r>
    </w:p>
    <w:p>
      <w:pPr>
        <w:spacing w:after="200"/>
      </w:pPr>
      <w:r>
        <w:rPr>
          <w:i/>
          <w:iCs/>
          <w:color w:val="C8102E"/>
          <w:sz w:val="24"/>
          <w:szCs w:val="24"/>
        </w:rPr>
        <w:t xml:space="preserve">Skip the nails. Skip the drilling. Just bond and go.</w:t>
      </w:r>
    </w:p>
    <w:p>
      <w:pPr>
        <w:pStyle w:val="Heading2"/>
        <w:spacing w:after="100" w:before="260"/>
      </w:pPr>
      <w:r>
        <w:t xml:space="preserve">Overview</w:t>
      </w:r>
    </w:p>
    <w:p>
      <w:pPr>
        <w:spacing w:after="140"/>
      </w:pPr>
      <w:r>
        <w:t xml:space="preserve">Fevicol Nailfree (Nail Free Ultra) is a one-part, moisture-curing adhesive-sealant that replaces nails, screws, and clamps for a huge range of construction and fixing jobs. Dispensed from a cartridge with a standard caulking gun, it delivers high initial grab and strong final strength, curing in the presence of atmospheric moisture into a tough, permanently elastic rubber.</w:t>
      </w:r>
    </w:p>
    <w:p>
      <w:pPr>
        <w:spacing w:after="140"/>
      </w:pPr>
      <w:r>
        <w:t xml:space="preserve">Because it bonds primer-free across an unusually wide range of materials — wood, metal, glass, tile, stone, concrete, and more — Nailfree is the fastest way to fix skirting, panels, mirrors, and trims without damaging the surface or waiting on clamps.</w:t>
      </w:r>
    </w:p>
    <w:p>
      <w:pPr>
        <w:pStyle w:val="Heading2"/>
        <w:spacing w:after="100" w:before="260"/>
      </w:pPr>
      <w:r>
        <w:t xml:space="preserve">Key Features</w:t>
      </w:r>
    </w:p>
    <w:p>
      <w:pPr>
        <w:pStyle w:val="ListParagraph"/>
        <w:numPr>
          <w:ilvl w:val="0"/>
          <w:numId w:val="2"/>
        </w:numPr>
        <w:spacing w:after="60"/>
      </w:pPr>
      <w:r>
        <w:t xml:space="preserve">High initial grab plus strong final strength — no clamping, nailing, or taping required</w:t>
      </w:r>
    </w:p>
    <w:p>
      <w:pPr>
        <w:pStyle w:val="ListParagraph"/>
        <w:numPr>
          <w:ilvl w:val="0"/>
          <w:numId w:val="2"/>
        </w:numPr>
        <w:spacing w:after="60"/>
      </w:pPr>
      <w:r>
        <w:t xml:space="preserve">Cures via atmospheric moisture into a tough, permanently elastic rubber</w:t>
      </w:r>
    </w:p>
    <w:p>
      <w:pPr>
        <w:pStyle w:val="ListParagraph"/>
        <w:numPr>
          <w:ilvl w:val="0"/>
          <w:numId w:val="2"/>
        </w:numPr>
        <w:spacing w:after="60"/>
      </w:pPr>
      <w:r>
        <w:t xml:space="preserve">Primer-less adhesion across most common construction substrates</w:t>
      </w:r>
    </w:p>
    <w:p>
      <w:pPr>
        <w:pStyle w:val="ListParagraph"/>
        <w:numPr>
          <w:ilvl w:val="0"/>
          <w:numId w:val="2"/>
        </w:numPr>
        <w:spacing w:after="60"/>
      </w:pPr>
      <w:r>
        <w:t xml:space="preserve">UV and weather resistant with no shrinkage after cure</w:t>
      </w:r>
    </w:p>
    <w:p>
      <w:pPr>
        <w:pStyle w:val="ListParagraph"/>
        <w:numPr>
          <w:ilvl w:val="0"/>
          <w:numId w:val="2"/>
        </w:numPr>
        <w:spacing w:after="60"/>
      </w:pPr>
      <w:r>
        <w:t xml:space="preserve">Paintable after 24 hours</w:t>
      </w:r>
    </w:p>
    <w:p>
      <w:pPr>
        <w:pStyle w:val="ListParagraph"/>
        <w:numPr>
          <w:ilvl w:val="0"/>
          <w:numId w:val="2"/>
        </w:numPr>
        <w:spacing w:after="60"/>
      </w:pPr>
      <w:r>
        <w:t xml:space="preserve">Dispensed from a cartridge using a standard pistol-grip caulking gun</w:t>
      </w:r>
    </w:p>
    <w:p>
      <w:pPr>
        <w:pStyle w:val="Heading2"/>
        <w:spacing w:after="100" w:before="260"/>
      </w:pPr>
      <w:r>
        <w:t xml:space="preserve">Applications &amp; Uses</w:t>
      </w:r>
    </w:p>
    <w:p>
      <w:pPr>
        <w:pStyle w:val="ListParagraph"/>
        <w:numPr>
          <w:ilvl w:val="0"/>
          <w:numId w:val="2"/>
        </w:numPr>
        <w:spacing w:after="60"/>
      </w:pPr>
      <w:r>
        <w:t xml:space="preserve">Fixing plywood, drywall, cement board, tiles, glass, mirror, ceramic, porcelain, corian, concrete, marble, granite, brick, aluminium, ACP, and steel</w:t>
      </w:r>
    </w:p>
    <w:p>
      <w:pPr>
        <w:pStyle w:val="ListParagraph"/>
        <w:numPr>
          <w:ilvl w:val="0"/>
          <w:numId w:val="2"/>
        </w:numPr>
        <w:spacing w:after="60"/>
      </w:pPr>
      <w:r>
        <w:t xml:space="preserve">Bonding skirting boards and decorative architraves without visible fixings</w:t>
      </w:r>
    </w:p>
    <w:p>
      <w:pPr>
        <w:pStyle w:val="ListParagraph"/>
        <w:numPr>
          <w:ilvl w:val="0"/>
          <w:numId w:val="2"/>
        </w:numPr>
        <w:spacing w:after="60"/>
      </w:pPr>
      <w:r>
        <w:t xml:space="preserve">Fixing foamed polystyrene, polyurethane, and mirror tiles</w:t>
      </w:r>
    </w:p>
    <w:p>
      <w:pPr>
        <w:pStyle w:val="ListParagraph"/>
        <w:numPr>
          <w:ilvl w:val="0"/>
          <w:numId w:val="2"/>
        </w:numPr>
        <w:spacing w:after="60"/>
      </w:pPr>
      <w:r>
        <w:t xml:space="preserve">Sealing gaps between different construction materials</w:t>
      </w:r>
    </w:p>
    <w:p>
      <w:pPr>
        <w:pStyle w:val="ListParagraph"/>
        <w:numPr>
          <w:ilvl w:val="0"/>
          <w:numId w:val="2"/>
        </w:numPr>
        <w:spacing w:after="60"/>
      </w:pPr>
      <w:r>
        <w:t xml:space="preserve">Floor panelling and general fix-in-place construction work where drilling isn't desirable</w:t>
      </w:r>
    </w:p>
    <w:p>
      <w:pPr>
        <w:pStyle w:val="Heading2"/>
        <w:spacing w:after="100" w:before="260"/>
      </w:pPr>
      <w:r>
        <w:t xml:space="preserve">How to Apply</w:t>
      </w:r>
    </w:p>
    <w:p>
      <w:pPr>
        <w:pStyle w:val="ListParagraph"/>
        <w:numPr>
          <w:ilvl w:val="0"/>
          <w:numId w:val="3"/>
        </w:numPr>
        <w:spacing w:after="60"/>
      </w:pPr>
      <w:r>
        <w:t xml:space="preserve">Prepare: Ensure both surfaces are clean, dry, and free of dust, oil, or loose material. Primer is generally not required.</w:t>
      </w:r>
    </w:p>
    <w:p>
      <w:pPr>
        <w:pStyle w:val="ListParagraph"/>
        <w:numPr>
          <w:ilvl w:val="0"/>
          <w:numId w:val="3"/>
        </w:numPr>
        <w:spacing w:after="60"/>
      </w:pPr>
      <w:r>
        <w:t xml:space="preserve">Load: Cut the cartridge nozzle to the desired bead size and load it into a standard caulking gun.</w:t>
      </w:r>
    </w:p>
    <w:p>
      <w:pPr>
        <w:pStyle w:val="ListParagraph"/>
        <w:numPr>
          <w:ilvl w:val="0"/>
          <w:numId w:val="3"/>
        </w:numPr>
        <w:spacing w:after="60"/>
      </w:pPr>
      <w:r>
        <w:t xml:space="preserve">Apply: Apply adhesive in dots, dabs, or a continuous bead to one surface, following the pattern appropriate for the material size and weight.</w:t>
      </w:r>
    </w:p>
    <w:p>
      <w:pPr>
        <w:pStyle w:val="ListParagraph"/>
        <w:numPr>
          <w:ilvl w:val="0"/>
          <w:numId w:val="3"/>
        </w:numPr>
        <w:spacing w:after="60"/>
      </w:pPr>
      <w:r>
        <w:t xml:space="preserve">Join: Press the two surfaces together firmly within the open time; temporary support (tape, props) can help hold heavier items in place while the moisture-cure process begins.</w:t>
      </w:r>
    </w:p>
    <w:p>
      <w:pPr>
        <w:pStyle w:val="ListParagraph"/>
        <w:numPr>
          <w:ilvl w:val="0"/>
          <w:numId w:val="3"/>
        </w:numPr>
        <w:spacing w:after="60"/>
      </w:pPr>
      <w:r>
        <w:t xml:space="preserve">Cure: Allow the adhesive to cure fully before heavy loading; it can typically be painted over after 24 hours.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Format</w:t>
            </w:r>
          </w:p>
        </w:tc>
        <w:tc>
          <w:tcPr>
            <w:tcW w:type="dxa" w:w="6000"/>
          </w:tcPr>
          <w:p>
            <w:r>
              <w:rPr>
                <w:b w:val="false"/>
                <w:bCs w:val="false"/>
              </w:rPr>
              <w:t xml:space="preserve">1-part, moisture-curing adhesive-sealant</w:t>
            </w:r>
          </w:p>
        </w:tc>
      </w:tr>
      <w:tr>
        <w:tc>
          <w:tcPr>
            <w:tcW w:type="dxa" w:w="3000"/>
            <w:shd w:fill="F2E5E7" w:val="clear"/>
          </w:tcPr>
          <w:p>
            <w:r>
              <w:rPr>
                <w:b/>
                <w:bCs/>
              </w:rPr>
              <w:t xml:space="preserve">Cure mechanism</w:t>
            </w:r>
          </w:p>
        </w:tc>
        <w:tc>
          <w:tcPr>
            <w:tcW w:type="dxa" w:w="6000"/>
          </w:tcPr>
          <w:p>
            <w:r>
              <w:rPr>
                <w:b w:val="false"/>
                <w:bCs w:val="false"/>
              </w:rPr>
              <w:t xml:space="preserve">Atmospheric moisture</w:t>
            </w:r>
          </w:p>
        </w:tc>
      </w:tr>
      <w:tr>
        <w:tc>
          <w:tcPr>
            <w:tcW w:type="dxa" w:w="3000"/>
            <w:shd w:fill="F2E5E7" w:val="clear"/>
          </w:tcPr>
          <w:p>
            <w:r>
              <w:rPr>
                <w:b/>
                <w:bCs/>
              </w:rPr>
              <w:t xml:space="preserve">Final cure result</w:t>
            </w:r>
          </w:p>
        </w:tc>
        <w:tc>
          <w:tcPr>
            <w:tcW w:type="dxa" w:w="6000"/>
          </w:tcPr>
          <w:p>
            <w:r>
              <w:rPr>
                <w:b w:val="false"/>
                <w:bCs w:val="false"/>
              </w:rPr>
              <w:t xml:space="preserve">Tough, permanently elastic rubber</w:t>
            </w:r>
          </w:p>
        </w:tc>
      </w:tr>
      <w:tr>
        <w:tc>
          <w:tcPr>
            <w:tcW w:type="dxa" w:w="3000"/>
            <w:shd w:fill="F2E5E7" w:val="clear"/>
          </w:tcPr>
          <w:p>
            <w:r>
              <w:rPr>
                <w:b/>
                <w:bCs/>
              </w:rPr>
              <w:t xml:space="preserve">Paintable</w:t>
            </w:r>
          </w:p>
        </w:tc>
        <w:tc>
          <w:tcPr>
            <w:tcW w:type="dxa" w:w="6000"/>
          </w:tcPr>
          <w:p>
            <w:r>
              <w:rPr>
                <w:b w:val="false"/>
                <w:bCs w:val="false"/>
              </w:rPr>
              <w:t xml:space="preserve">After 24 hours</w:t>
            </w:r>
          </w:p>
        </w:tc>
      </w:tr>
      <w:tr>
        <w:tc>
          <w:tcPr>
            <w:tcW w:type="dxa" w:w="3000"/>
            <w:shd w:fill="F2E5E7" w:val="clear"/>
          </w:tcPr>
          <w:p>
            <w:r>
              <w:rPr>
                <w:b/>
                <w:bCs/>
              </w:rPr>
              <w:t xml:space="preserve">UV/weather resistance</w:t>
            </w:r>
          </w:p>
        </w:tc>
        <w:tc>
          <w:tcPr>
            <w:tcW w:type="dxa" w:w="6000"/>
          </w:tcPr>
          <w:p>
            <w:r>
              <w:rPr>
                <w:b w:val="false"/>
                <w:bCs w:val="false"/>
              </w:rPr>
              <w:t xml:space="preserve">Yes</w:t>
            </w:r>
          </w:p>
        </w:tc>
      </w:tr>
      <w:tr>
        <w:tc>
          <w:tcPr>
            <w:tcW w:type="dxa" w:w="3000"/>
            <w:shd w:fill="F2E5E7" w:val="clear"/>
          </w:tcPr>
          <w:p>
            <w:r>
              <w:rPr>
                <w:b/>
                <w:bCs/>
              </w:rPr>
              <w:t xml:space="preserve">Shrinkage</w:t>
            </w:r>
          </w:p>
        </w:tc>
        <w:tc>
          <w:tcPr>
            <w:tcW w:type="dxa" w:w="6000"/>
          </w:tcPr>
          <w:p>
            <w:r>
              <w:rPr>
                <w:b w:val="false"/>
                <w:bCs w:val="false"/>
              </w:rPr>
              <w:t xml:space="preserve">None after cure</w:t>
            </w:r>
          </w:p>
        </w:tc>
      </w:tr>
      <w:tr>
        <w:tc>
          <w:tcPr>
            <w:tcW w:type="dxa" w:w="3000"/>
            <w:shd w:fill="F2E5E7" w:val="clear"/>
          </w:tcPr>
          <w:p>
            <w:r>
              <w:rPr>
                <w:b/>
                <w:bCs/>
              </w:rPr>
              <w:t xml:space="preserve">Pack sizes</w:t>
            </w:r>
          </w:p>
        </w:tc>
        <w:tc>
          <w:tcPr>
            <w:tcW w:type="dxa" w:w="6000"/>
          </w:tcPr>
          <w:p>
            <w:r>
              <w:rPr>
                <w:b w:val="false"/>
                <w:bCs w:val="false"/>
              </w:rPr>
              <w:t xml:space="preserve">320 g tube, 435 g cartridge</w:t>
            </w:r>
          </w:p>
        </w:tc>
      </w:tr>
      <w:tr>
        <w:tc>
          <w:tcPr>
            <w:tcW w:type="dxa" w:w="3000"/>
            <w:shd w:fill="F2E5E7" w:val="clear"/>
          </w:tcPr>
          <w:p>
            <w:r>
              <w:rPr>
                <w:b/>
                <w:bCs/>
              </w:rPr>
              <w:t xml:space="preserve">Dispensing tool</w:t>
            </w:r>
          </w:p>
        </w:tc>
        <w:tc>
          <w:tcPr>
            <w:tcW w:type="dxa" w:w="6000"/>
          </w:tcPr>
          <w:p>
            <w:r>
              <w:rPr>
                <w:b w:val="false"/>
                <w:bCs w:val="false"/>
              </w:rPr>
              <w:t xml:space="preserve">Standard pistol-grip caulking gun (300 ml / 435 g cartridge compatible)</w:t>
            </w:r>
          </w:p>
        </w:tc>
      </w:tr>
    </w:tbl>
    <w:p>
      <w:pPr>
        <w:pStyle w:val="Heading2"/>
        <w:spacing w:after="100" w:before="260"/>
      </w:pPr>
      <w:r>
        <w:t xml:space="preserve">Frequently Asked Questions</w:t>
      </w:r>
    </w:p>
    <w:p>
      <w:pPr>
        <w:spacing w:after="40" w:before="140"/>
      </w:pPr>
      <w:r>
        <w:rPr>
          <w:b/>
          <w:bCs/>
        </w:rPr>
        <w:t xml:space="preserve">Do I really not need clamps or nails at all?</w:t>
      </w:r>
    </w:p>
    <w:p>
      <w:pPr>
        <w:spacing w:after="100"/>
      </w:pPr>
      <w:r>
        <w:t xml:space="preserve">For most of its intended uses — skirting, trims, panels, tiles — yes, the high initial grab holds the piece in place on its own. For heavier items or overhead fixing, temporary support (tape or props) until the adhesive cures is still good practice.</w:t>
      </w:r>
    </w:p>
    <w:p>
      <w:pPr>
        <w:spacing w:after="40" w:before="140"/>
      </w:pPr>
      <w:r>
        <w:rPr>
          <w:b/>
          <w:bCs/>
        </w:rPr>
        <w:t xml:space="preserve">How long does Fevicol Nailfree take to fully cure?</w:t>
      </w:r>
    </w:p>
    <w:p>
      <w:pPr>
        <w:spacing w:after="100"/>
      </w:pPr>
      <w:r>
        <w:t xml:space="preserve">Initial grab is immediate to a few minutes, but full cure depends on atmospheric moisture and joint thickness — as a guide, allow 24 hours before painting and longer before subjecting the joint to significant stress.</w:t>
      </w:r>
    </w:p>
    <w:p>
      <w:pPr>
        <w:spacing w:after="40" w:before="140"/>
      </w:pPr>
      <w:r>
        <w:rPr>
          <w:b/>
          <w:bCs/>
        </w:rPr>
        <w:t xml:space="preserve">Can it be painted over?</w:t>
      </w:r>
    </w:p>
    <w:p>
      <w:pPr>
        <w:spacing w:after="100"/>
      </w:pPr>
      <w:r>
        <w:t xml:space="preserve">Yes, it's paintable after 24 hours, once the surface has cured sufficiently to accept paint without affecting adhesion or finish.</w:t>
      </w:r>
    </w:p>
    <w:p>
      <w:pPr>
        <w:spacing w:after="40" w:before="140"/>
      </w:pPr>
      <w:r>
        <w:rPr>
          <w:b/>
          <w:bCs/>
        </w:rPr>
        <w:t xml:space="preserve">Is it suitable for outdoor use?</w:t>
      </w:r>
    </w:p>
    <w:p>
      <w:pPr>
        <w:spacing w:after="100"/>
      </w:pPr>
      <w:r>
        <w:t xml:space="preserve">Yes — it's UV and weather resistant, making it suitable for exterior trims, fixtures, and fittings exposed to sun and rain.</w:t>
      </w:r>
    </w:p>
    <w:p>
      <w:pPr>
        <w:spacing w:after="40" w:before="140"/>
      </w:pPr>
      <w:r>
        <w:rPr>
          <w:b/>
          <w:bCs/>
        </w:rPr>
        <w:t xml:space="preserve">What materials can it bond together?</w:t>
      </w:r>
    </w:p>
    <w:p>
      <w:pPr>
        <w:spacing w:after="100"/>
      </w:pPr>
      <w:r>
        <w:t xml:space="preserve">An unusually wide range: plywood, drywall, cement board, tile, glass, mirror, ceramic, porcelain, corian, concrete, marble, granite, brick, aluminium, ACP, steel, and more — most common construction and fixing materials in one adhesive.</w:t>
      </w:r>
    </w:p>
    <w:p>
      <w:pPr>
        <w:spacing w:after="40" w:before="140"/>
      </w:pPr>
      <w:r>
        <w:rPr>
          <w:b/>
          <w:bCs/>
        </w:rPr>
        <w:t xml:space="preserve">Does it work as a gap filler too?</w:t>
      </w:r>
    </w:p>
    <w:p>
      <w:pPr>
        <w:spacing w:after="100"/>
      </w:pPr>
      <w:r>
        <w:t xml:space="preserve">Yes, beyond pure bonding, it's also used to seal gaps between different construction materials, similar to a construction-grade sealant.</w:t>
      </w:r>
    </w:p>
    <w:p>
      <w:pPr>
        <w:spacing w:after="40" w:before="140"/>
      </w:pPr>
      <w:r>
        <w:rPr>
          <w:b/>
          <w:bCs/>
        </w:rPr>
        <w:t xml:space="preserve">Is Nailfree strong enough for structural loads, like fixing a shelf?</w:t>
      </w:r>
    </w:p>
    <w:p>
      <w:pPr>
        <w:spacing w:after="100"/>
      </w:pPr>
      <w:r>
        <w:t xml:space="preserve">It's designed for fixing, trim, and panel applications rather than primary structural support. For heavy structural loads, mechanical fixings (screws, brackets) should still be used, with Nailfree as a complementary bonding/sealing layer rather than the sole support.</w:t>
      </w:r>
    </w:p>
    <w:p>
      <w:pPr>
        <w:spacing w:after="40" w:before="140"/>
      </w:pPr>
      <w:r>
        <w:rPr>
          <w:b/>
          <w:bCs/>
        </w:rPr>
        <w:t xml:space="preserve">Do I need a primer on glossy or non-porous surfaces?</w:t>
      </w:r>
    </w:p>
    <w:p>
      <w:pPr>
        <w:spacing w:after="100"/>
      </w:pPr>
      <w:r>
        <w:t xml:space="preserve">Generally no — it's formulated for primer-less adhesion across most substrates, including glass, tile, and metal, though a spot-test is wise on unusual or heavily coated surfaces.</w:t>
      </w:r>
    </w:p>
    <w:p>
      <w:pPr>
        <w:spacing w:after="40" w:before="140"/>
      </w:pPr>
      <w:r>
        <w:rPr>
          <w:b/>
          <w:bCs/>
        </w:rPr>
        <w:t xml:space="preserve">What size cartridge and gun do I need?</w:t>
      </w:r>
    </w:p>
    <w:p>
      <w:pPr>
        <w:spacing w:after="100"/>
      </w:pPr>
      <w:r>
        <w:t xml:space="preserve">It's available in a 320 g tube and a 435 g cartridge; the cartridge requires a standard pistol-grip caulking gun that accepts 300 ml / 435 g cartridges.</w:t>
      </w:r>
    </w:p>
    <w:p>
      <w:pPr>
        <w:spacing w:after="40" w:before="140"/>
      </w:pPr>
      <w:r>
        <w:rPr>
          <w:b/>
          <w:bCs/>
        </w:rPr>
        <w:t xml:space="preserve">How is Nailfree different from Fevicol SH or HiPer?</w:t>
      </w:r>
    </w:p>
    <w:p>
      <w:pPr>
        <w:spacing w:after="100"/>
      </w:pPr>
      <w:r>
        <w:t xml:space="preserve">SH and HiPer are wood-to-wood carpentry adhesives requiring clamping and drying time. Nailfree is a construction adhesive-sealant for multi-material fixing jobs — skirting, panels, tiles, trims — where you want to skip clamps, nails, and screws altogether.</w:t>
      </w:r>
    </w:p>
    <w:p>
      <w:pPr>
        <w:spacing w:after="40" w:before="140"/>
      </w:pPr>
      <w:r>
        <w:rPr>
          <w:b/>
          <w:bCs/>
        </w:rPr>
        <w:t xml:space="preserve">Does it shrink or crack over time?</w:t>
      </w:r>
    </w:p>
    <w:p>
      <w:pPr>
        <w:spacing w:after="100"/>
      </w:pPr>
      <w:r>
        <w:t xml:space="preserve">No — it's formulated with no shrinkage after cure and stays permanently elastic, which helps it accommodate minor material movement without cracking.</w:t>
      </w:r>
    </w:p>
    <w:p>
      <w:r>
        <w:br w:type="page"/>
      </w:r>
    </w:p>
    <w:p>
      <w:pPr>
        <w:pStyle w:val="Heading1"/>
        <w:spacing w:after="120" w:before="200"/>
      </w:pPr>
      <w:r>
        <w:t xml:space="preserve">Fevicol SpeedX</w:t>
      </w:r>
    </w:p>
    <w:p>
      <w:pPr>
        <w:spacing w:after="60"/>
      </w:pPr>
      <w:r>
        <w:rPr>
          <w:b/>
          <w:bCs/>
          <w:sz w:val="26"/>
          <w:szCs w:val="26"/>
        </w:rPr>
        <w:t xml:space="preserve">Fast-Setting, High-Resin PVA Adhesive for Time-Bound Projects</w:t>
      </w:r>
    </w:p>
    <w:p>
      <w:pPr>
        <w:spacing w:after="200"/>
      </w:pPr>
      <w:r>
        <w:rPr>
          <w:i/>
          <w:iCs/>
          <w:color w:val="C8102E"/>
          <w:sz w:val="24"/>
          <w:szCs w:val="24"/>
        </w:rPr>
        <w:t xml:space="preserve">When the deadline is tight, SpeedX keeps you moving.</w:t>
      </w:r>
    </w:p>
    <w:p>
      <w:pPr>
        <w:pStyle w:val="Heading2"/>
        <w:spacing w:after="100" w:before="260"/>
      </w:pPr>
      <w:r>
        <w:t xml:space="preserve">Overview</w:t>
      </w:r>
    </w:p>
    <w:p>
      <w:pPr>
        <w:spacing w:after="140"/>
      </w:pPr>
      <w:r>
        <w:t xml:space="preserve">Fevicol SpeedX is a polyvinyl acetate (PVA) based wood adhesive engineered specifically for time-bound projects and sites with a large volume of laminate pasting to get through. Its high resin content and advanced formulation give it quick setting speed and superior flow and spreadability, so large jobs move faster without sacrificing bond quality.</w:t>
      </w:r>
    </w:p>
    <w:p>
      <w:pPr>
        <w:spacing w:after="140"/>
      </w:pPr>
      <w:r>
        <w:t xml:space="preserve">Beyond speed, SpeedX's water-resistant, high-resin formulation helps furniture hold up better in high-humidity environments — a practical advantage on sites where both deadlines and climate work against you.</w:t>
      </w:r>
    </w:p>
    <w:p>
      <w:pPr>
        <w:pStyle w:val="Heading2"/>
        <w:spacing w:after="100" w:before="260"/>
      </w:pPr>
      <w:r>
        <w:t xml:space="preserve">Key Features</w:t>
      </w:r>
    </w:p>
    <w:p>
      <w:pPr>
        <w:pStyle w:val="ListParagraph"/>
        <w:numPr>
          <w:ilvl w:val="0"/>
          <w:numId w:val="2"/>
        </w:numPr>
        <w:spacing w:after="60"/>
      </w:pPr>
      <w:r>
        <w:t xml:space="preserve">Quick setting time built for high-volume, time-bound carpentry work</w:t>
      </w:r>
    </w:p>
    <w:p>
      <w:pPr>
        <w:pStyle w:val="ListParagraph"/>
        <w:numPr>
          <w:ilvl w:val="0"/>
          <w:numId w:val="2"/>
        </w:numPr>
        <w:spacing w:after="60"/>
      </w:pPr>
      <w:r>
        <w:t xml:space="preserve">Superior flow and spreadability for faster application across large surfaces</w:t>
      </w:r>
    </w:p>
    <w:p>
      <w:pPr>
        <w:pStyle w:val="ListParagraph"/>
        <w:numPr>
          <w:ilvl w:val="0"/>
          <w:numId w:val="2"/>
        </w:numPr>
        <w:spacing w:after="60"/>
      </w:pPr>
      <w:r>
        <w:t xml:space="preserve">Solvent-free, non-hazardous, and non-flammable</w:t>
      </w:r>
    </w:p>
    <w:p>
      <w:pPr>
        <w:pStyle w:val="ListParagraph"/>
        <w:numPr>
          <w:ilvl w:val="0"/>
          <w:numId w:val="2"/>
        </w:numPr>
        <w:spacing w:after="60"/>
      </w:pPr>
      <w:r>
        <w:t xml:space="preserve">Excellent film formation and bond strength</w:t>
      </w:r>
    </w:p>
    <w:p>
      <w:pPr>
        <w:pStyle w:val="ListParagraph"/>
        <w:numPr>
          <w:ilvl w:val="0"/>
          <w:numId w:val="2"/>
        </w:numPr>
        <w:spacing w:after="60"/>
      </w:pPr>
      <w:r>
        <w:t xml:space="preserve">Water resistant, with high resin content that improves furniture longevity in humid conditions</w:t>
      </w:r>
    </w:p>
    <w:p>
      <w:pPr>
        <w:pStyle w:val="Heading2"/>
        <w:spacing w:after="100" w:before="260"/>
      </w:pPr>
      <w:r>
        <w:t xml:space="preserve">Applications &amp; Uses</w:t>
      </w:r>
    </w:p>
    <w:p>
      <w:pPr>
        <w:pStyle w:val="ListParagraph"/>
        <w:numPr>
          <w:ilvl w:val="0"/>
          <w:numId w:val="2"/>
        </w:numPr>
        <w:spacing w:after="60"/>
      </w:pPr>
      <w:r>
        <w:t xml:space="preserve">Large-scale, time-bound laminate pasting projects</w:t>
      </w:r>
    </w:p>
    <w:p>
      <w:pPr>
        <w:pStyle w:val="ListParagraph"/>
        <w:numPr>
          <w:ilvl w:val="0"/>
          <w:numId w:val="2"/>
        </w:numPr>
        <w:spacing w:after="60"/>
      </w:pPr>
      <w:r>
        <w:t xml:space="preserve">Bonding plywood, wood, particle board, hardboard, laminates, veneers, and MDF to each other</w:t>
      </w:r>
    </w:p>
    <w:p>
      <w:pPr>
        <w:pStyle w:val="ListParagraph"/>
        <w:numPr>
          <w:ilvl w:val="0"/>
          <w:numId w:val="2"/>
        </w:numPr>
        <w:spacing w:after="60"/>
      </w:pPr>
      <w:r>
        <w:t xml:space="preserve">Furniture manufacturing sites working to tight production schedules</w:t>
      </w:r>
    </w:p>
    <w:p>
      <w:pPr>
        <w:pStyle w:val="ListParagraph"/>
        <w:numPr>
          <w:ilvl w:val="0"/>
          <w:numId w:val="2"/>
        </w:numPr>
        <w:spacing w:after="60"/>
      </w:pPr>
      <w:r>
        <w:t xml:space="preserve">Projects in humid climates where added resin content helps long-term joint durability</w:t>
      </w:r>
    </w:p>
    <w:p>
      <w:pPr>
        <w:pStyle w:val="Heading2"/>
        <w:spacing w:after="100" w:before="260"/>
      </w:pPr>
      <w:r>
        <w:t xml:space="preserve">How to Apply</w:t>
      </w:r>
    </w:p>
    <w:p>
      <w:pPr>
        <w:pStyle w:val="ListParagraph"/>
        <w:numPr>
          <w:ilvl w:val="0"/>
          <w:numId w:val="3"/>
        </w:numPr>
        <w:spacing w:after="60"/>
      </w:pPr>
      <w:r>
        <w:t xml:space="preserve">Prepare: Ensure surfaces are clean, dry, and free of dust or grease.</w:t>
      </w:r>
    </w:p>
    <w:p>
      <w:pPr>
        <w:pStyle w:val="ListParagraph"/>
        <w:numPr>
          <w:ilvl w:val="0"/>
          <w:numId w:val="3"/>
        </w:numPr>
        <w:spacing w:after="60"/>
      </w:pPr>
      <w:r>
        <w:t xml:space="preserve">Apply: Spread Fevicol SpeedX evenly using a brush, spatula, or roller depending on the scale of the job.</w:t>
      </w:r>
    </w:p>
    <w:p>
      <w:pPr>
        <w:pStyle w:val="ListParagraph"/>
        <w:numPr>
          <w:ilvl w:val="0"/>
          <w:numId w:val="3"/>
        </w:numPr>
        <w:spacing w:after="60"/>
      </w:pPr>
      <w:r>
        <w:t xml:space="preserve">Join: Press surfaces together promptly, taking advantage of the adhesive's fast setting characteristics.</w:t>
      </w:r>
    </w:p>
    <w:p>
      <w:pPr>
        <w:pStyle w:val="ListParagraph"/>
        <w:numPr>
          <w:ilvl w:val="0"/>
          <w:numId w:val="3"/>
        </w:numPr>
        <w:spacing w:after="60"/>
      </w:pPr>
      <w:r>
        <w:t xml:space="preserve">Clamp: Hold under pressure for a shorter duration than standard wood glue, in line with SpeedX's quick-set formulation — check handling time before releasing pressure.</w:t>
      </w:r>
    </w:p>
    <w:p>
      <w:pPr>
        <w:pStyle w:val="ListParagraph"/>
        <w:numPr>
          <w:ilvl w:val="0"/>
          <w:numId w:val="3"/>
        </w:numPr>
        <w:spacing w:after="60"/>
      </w:pPr>
      <w:r>
        <w:t xml:space="preserve">Cure: Allow the joint to fully cure before subjecting it to heavy load, especially in humid environments.</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Base</w:t>
            </w:r>
          </w:p>
        </w:tc>
        <w:tc>
          <w:tcPr>
            <w:tcW w:type="dxa" w:w="6000"/>
          </w:tcPr>
          <w:p>
            <w:r>
              <w:rPr>
                <w:b w:val="false"/>
                <w:bCs w:val="false"/>
              </w:rPr>
              <w:t xml:space="preserve">Polyvinyl acetate (PVA)</w:t>
            </w:r>
          </w:p>
        </w:tc>
      </w:tr>
      <w:tr>
        <w:tc>
          <w:tcPr>
            <w:tcW w:type="dxa" w:w="3000"/>
            <w:shd w:fill="F2E5E7" w:val="clear"/>
          </w:tcPr>
          <w:p>
            <w:r>
              <w:rPr>
                <w:b/>
                <w:bCs/>
              </w:rPr>
              <w:t xml:space="preserve">Key trait</w:t>
            </w:r>
          </w:p>
        </w:tc>
        <w:tc>
          <w:tcPr>
            <w:tcW w:type="dxa" w:w="6000"/>
          </w:tcPr>
          <w:p>
            <w:r>
              <w:rPr>
                <w:b w:val="false"/>
                <w:bCs w:val="false"/>
              </w:rPr>
              <w:t xml:space="preserve">Quick setting, high resin content</w:t>
            </w:r>
          </w:p>
        </w:tc>
      </w:tr>
      <w:tr>
        <w:tc>
          <w:tcPr>
            <w:tcW w:type="dxa" w:w="3000"/>
            <w:shd w:fill="F2E5E7" w:val="clear"/>
          </w:tcPr>
          <w:p>
            <w:r>
              <w:rPr>
                <w:b/>
                <w:bCs/>
              </w:rPr>
              <w:t xml:space="preserve">Water resistance</w:t>
            </w:r>
          </w:p>
        </w:tc>
        <w:tc>
          <w:tcPr>
            <w:tcW w:type="dxa" w:w="6000"/>
          </w:tcPr>
          <w:p>
            <w:r>
              <w:rPr>
                <w:b w:val="false"/>
                <w:bCs w:val="false"/>
              </w:rPr>
              <w:t xml:space="preserve">Water resistant (not waterproof — for genuinely wet areas, use Fevicol Marine)</w:t>
            </w:r>
          </w:p>
        </w:tc>
      </w:tr>
      <w:tr>
        <w:tc>
          <w:tcPr>
            <w:tcW w:type="dxa" w:w="3000"/>
            <w:shd w:fill="F2E5E7" w:val="clear"/>
          </w:tcPr>
          <w:p>
            <w:r>
              <w:rPr>
                <w:b/>
                <w:bCs/>
              </w:rPr>
              <w:t xml:space="preserve">Flammability</w:t>
            </w:r>
          </w:p>
        </w:tc>
        <w:tc>
          <w:tcPr>
            <w:tcW w:type="dxa" w:w="6000"/>
          </w:tcPr>
          <w:p>
            <w:r>
              <w:rPr>
                <w:b w:val="false"/>
                <w:bCs w:val="false"/>
              </w:rPr>
              <w:t xml:space="preserve">Non-flammable, non-hazardous</w:t>
            </w:r>
          </w:p>
        </w:tc>
      </w:tr>
      <w:tr>
        <w:tc>
          <w:tcPr>
            <w:tcW w:type="dxa" w:w="3000"/>
            <w:shd w:fill="F2E5E7" w:val="clear"/>
          </w:tcPr>
          <w:p>
            <w:r>
              <w:rPr>
                <w:b/>
                <w:bCs/>
              </w:rPr>
              <w:t xml:space="preserve">Pack sizes</w:t>
            </w:r>
          </w:p>
        </w:tc>
        <w:tc>
          <w:tcPr>
            <w:tcW w:type="dxa" w:w="6000"/>
          </w:tcPr>
          <w:p>
            <w:r>
              <w:rPr>
                <w:b w:val="false"/>
                <w:bCs w:val="false"/>
              </w:rPr>
              <w:t xml:space="preserve">500 g, 1 kg, 2 kg, 5 kg, 10 kg, 20 kg, 30 kg, 50 kg</w:t>
            </w:r>
          </w:p>
        </w:tc>
      </w:tr>
    </w:tbl>
    <w:p>
      <w:pPr>
        <w:pStyle w:val="Heading2"/>
        <w:spacing w:after="100" w:before="260"/>
      </w:pPr>
      <w:r>
        <w:t xml:space="preserve">Frequently Asked Questions</w:t>
      </w:r>
    </w:p>
    <w:p>
      <w:pPr>
        <w:spacing w:after="40" w:before="140"/>
      </w:pPr>
      <w:r>
        <w:rPr>
          <w:b/>
          <w:bCs/>
        </w:rPr>
        <w:t xml:space="preserve">How is SpeedX different from Fevicol HiPer, since both are fast?</w:t>
      </w:r>
    </w:p>
    <w:p>
      <w:pPr>
        <w:spacing w:after="100"/>
      </w:pPr>
      <w:r>
        <w:t xml:space="preserve">Both prioritise speed, but HiPer is specifically tuned for premium, thick laminates (1 mm+) and veneer with high initial tack, while SpeedX is a general-purpose, high-resin PVA built for large-volume, time-bound laminate pasting and standard wood-to-wood joinery across bigger sites.</w:t>
      </w:r>
    </w:p>
    <w:p>
      <w:pPr>
        <w:spacing w:after="40" w:before="140"/>
      </w:pPr>
      <w:r>
        <w:rPr>
          <w:b/>
          <w:bCs/>
        </w:rPr>
        <w:t xml:space="preserve">Is Fevicol SpeedX waterproof?</w:t>
      </w:r>
    </w:p>
    <w:p>
      <w:pPr>
        <w:spacing w:after="100"/>
      </w:pPr>
      <w:r>
        <w:t xml:space="preserve">No — it's water resistant, which helps it perform well in humid conditions, but it isn't BWP-grade waterproof. For areas with standing water or heavy moisture exposure, use Fevicol Marine instead.</w:t>
      </w:r>
    </w:p>
    <w:p>
      <w:pPr>
        <w:spacing w:after="40" w:before="140"/>
      </w:pPr>
      <w:r>
        <w:rPr>
          <w:b/>
          <w:bCs/>
        </w:rPr>
        <w:t xml:space="preserve">Why would a large project specifically choose SpeedX?</w:t>
      </w:r>
    </w:p>
    <w:p>
      <w:pPr>
        <w:spacing w:after="100"/>
      </w:pPr>
      <w:r>
        <w:t xml:space="preserve">Its combination of fast setting, superior flow, and easy spreadability is designed to speed up throughput on sites doing high-volume laminate pasting or furniture production under time pressure — it reduces the time each joint ties up labour and clamps.</w:t>
      </w:r>
    </w:p>
    <w:p>
      <w:pPr>
        <w:spacing w:after="40" w:before="140"/>
      </w:pPr>
      <w:r>
        <w:rPr>
          <w:b/>
          <w:bCs/>
        </w:rPr>
        <w:t xml:space="preserve">Does the high resin content change how the adhesive looks or dries?</w:t>
      </w:r>
    </w:p>
    <w:p>
      <w:pPr>
        <w:spacing w:after="100"/>
      </w:pPr>
      <w:r>
        <w:t xml:space="preserve">It dries with excellent film formation and standard bond strength; the added resin is primarily about performance in humid conditions rather than a visible change in appearance.</w:t>
      </w:r>
    </w:p>
    <w:p>
      <w:pPr>
        <w:spacing w:after="40" w:before="140"/>
      </w:pPr>
      <w:r>
        <w:rPr>
          <w:b/>
          <w:bCs/>
        </w:rPr>
        <w:t xml:space="preserve">Is SpeedX safe to use indoors without special ventilation?</w:t>
      </w:r>
    </w:p>
    <w:p>
      <w:pPr>
        <w:spacing w:after="100"/>
      </w:pPr>
      <w:r>
        <w:t xml:space="preserve">Yes — it's solvent-free, non-hazardous, and non-flammable, making it safe for standard indoor workshop conditions like other Fevicol PVA wood adhesives.</w:t>
      </w:r>
    </w:p>
    <w:p>
      <w:pPr>
        <w:spacing w:after="40" w:before="140"/>
      </w:pPr>
      <w:r>
        <w:rPr>
          <w:b/>
          <w:bCs/>
        </w:rPr>
        <w:t xml:space="preserve">What pack size suits a mid-size carpentry workshop?</w:t>
      </w:r>
    </w:p>
    <w:p>
      <w:pPr>
        <w:spacing w:after="100"/>
      </w:pPr>
      <w:r>
        <w:t xml:space="preserve">5 kg to 20 kg packs suit regular production use; 30 kg and 50 kg are aimed at large-scale sites and manufacturers, while 500 g to 2 kg suit small jobs or trials.</w:t>
      </w:r>
    </w:p>
    <w:p>
      <w:pPr>
        <w:spacing w:after="40" w:before="140"/>
      </w:pPr>
      <w:r>
        <w:rPr>
          <w:b/>
          <w:bCs/>
        </w:rPr>
        <w:t xml:space="preserve">Can SpeedX be used for handicraft or small home projects?</w:t>
      </w:r>
    </w:p>
    <w:p>
      <w:pPr>
        <w:spacing w:after="100"/>
      </w:pPr>
      <w:r>
        <w:t xml:space="preserve">It can, but its main advantage — speed at scale — is most valuable on larger or time-pressured jobs. For a single small project, Fevicol SH is simpler and equally reliable.</w:t>
      </w:r>
    </w:p>
    <w:p>
      <w:pPr>
        <w:spacing w:after="40" w:before="140"/>
      </w:pPr>
      <w:r>
        <w:rPr>
          <w:b/>
          <w:bCs/>
        </w:rPr>
        <w:t xml:space="preserve">How does humidity actually affect a joint bonded with SpeedX?</w:t>
      </w:r>
    </w:p>
    <w:p>
      <w:pPr>
        <w:spacing w:after="100"/>
      </w:pPr>
      <w:r>
        <w:t xml:space="preserve">The high resin content is formulated to help the bond and surrounding wood resist the softening and joint weakening that excess ambient humidity can cause over time, extending the furniture's working life in humid regions.</w:t>
      </w:r>
    </w:p>
    <w:p>
      <w:pPr>
        <w:spacing w:after="40" w:before="140"/>
      </w:pPr>
      <w:r>
        <w:rPr>
          <w:b/>
          <w:bCs/>
        </w:rPr>
        <w:t xml:space="preserve">Does faster setting mean less time to correct a misaligned joint?</w:t>
      </w:r>
    </w:p>
    <w:p>
      <w:pPr>
        <w:spacing w:after="100"/>
      </w:pPr>
      <w:r>
        <w:t xml:space="preserve">Yes — as with any fast-setting adhesive, position pieces accurately before pressing, since the working window to adjust alignment is shorter than with a standard-speed adhesive like Fevicol SH.</w:t>
      </w:r>
    </w:p>
    <w:p>
      <w:pPr>
        <w:spacing w:after="40" w:before="140"/>
      </w:pPr>
      <w:r>
        <w:rPr>
          <w:b/>
          <w:bCs/>
        </w:rPr>
        <w:t xml:space="preserve">Is SpeedX more expensive than Fevicol SH?</w:t>
      </w:r>
    </w:p>
    <w:p>
      <w:pPr>
        <w:spacing w:after="100"/>
      </w:pPr>
      <w:r>
        <w:t xml:space="preserve">It's typically positioned slightly above SH given its speed and humidity-resistance advantages, but below premium options like HiPer Star — a middle-ground choice for workshops that need more speed than SH offers without paying for HiPer Star's waterproof/anti-bubble features.</w:t>
      </w:r>
    </w:p>
    <w:p>
      <w:r>
        <w:br w:type="page"/>
      </w:r>
    </w:p>
    <w:p>
      <w:pPr>
        <w:pStyle w:val="Heading1"/>
        <w:spacing w:after="120" w:before="200"/>
      </w:pPr>
      <w:r>
        <w:t xml:space="preserve">Fevicol SR 998</w:t>
      </w:r>
    </w:p>
    <w:p>
      <w:pPr>
        <w:spacing w:after="60"/>
      </w:pPr>
      <w:r>
        <w:rPr>
          <w:b/>
          <w:bCs/>
          <w:sz w:val="26"/>
          <w:szCs w:val="26"/>
        </w:rPr>
        <w:t xml:space="preserve">Synthetic Rubber Contact Adhesive for Cross-Material Bonding</w:t>
      </w:r>
    </w:p>
    <w:p>
      <w:pPr>
        <w:spacing w:after="200"/>
      </w:pPr>
      <w:r>
        <w:rPr>
          <w:i/>
          <w:iCs/>
          <w:color w:val="C8102E"/>
          <w:sz w:val="24"/>
          <w:szCs w:val="24"/>
        </w:rPr>
        <w:t xml:space="preserve">One adhesive, a dozen different materials — metal to leather to PVC.</w:t>
      </w:r>
    </w:p>
    <w:p>
      <w:pPr>
        <w:pStyle w:val="Heading2"/>
        <w:spacing w:after="100" w:before="260"/>
      </w:pPr>
      <w:r>
        <w:t xml:space="preserve">Overview</w:t>
      </w:r>
    </w:p>
    <w:p>
      <w:pPr>
        <w:spacing w:after="140"/>
      </w:pPr>
      <w:r>
        <w:t xml:space="preserve">Fevicol SR 998 is a synthetic rubber-based industrial contact adhesive built to do what wood glues can't: bond dissimilar materials to each other. It dries into a robust, flexible film that resists water and aging, making it the standard choice across automotive, railway, shipbuilding, electrical, and insulation industries wherever metal, glass, rubber, leather, or PVC need to be joined reliably.</w:t>
      </w:r>
    </w:p>
    <w:p>
      <w:pPr>
        <w:spacing w:after="140"/>
      </w:pPr>
      <w:r>
        <w:t xml:space="preserve">As a true contact adhesive, SR 998 is applied to both surfaces, allowed to tack, and then pressed together for an immediate, strong bond — a fundamentally different working method from the clamp-and-wait approach of PVA wood glues.</w:t>
      </w:r>
    </w:p>
    <w:p>
      <w:pPr>
        <w:pStyle w:val="Heading2"/>
        <w:spacing w:after="100" w:before="260"/>
      </w:pPr>
      <w:r>
        <w:t xml:space="preserve">Key Features</w:t>
      </w:r>
    </w:p>
    <w:p>
      <w:pPr>
        <w:pStyle w:val="ListParagraph"/>
        <w:numPr>
          <w:ilvl w:val="0"/>
          <w:numId w:val="2"/>
        </w:numPr>
        <w:spacing w:after="60"/>
      </w:pPr>
      <w:r>
        <w:t xml:space="preserve">Bonds dissimilar substrates — metal, glass, rubber, leather, PVC, and fabric — in a single adhesive</w:t>
      </w:r>
    </w:p>
    <w:p>
      <w:pPr>
        <w:pStyle w:val="ListParagraph"/>
        <w:numPr>
          <w:ilvl w:val="0"/>
          <w:numId w:val="2"/>
        </w:numPr>
        <w:spacing w:after="60"/>
      </w:pPr>
      <w:r>
        <w:t xml:space="preserve">Dries to a flexible film resistant to water and ageing</w:t>
      </w:r>
    </w:p>
    <w:p>
      <w:pPr>
        <w:pStyle w:val="ListParagraph"/>
        <w:numPr>
          <w:ilvl w:val="0"/>
          <w:numId w:val="2"/>
        </w:numPr>
        <w:spacing w:after="60"/>
      </w:pPr>
      <w:r>
        <w:t xml:space="preserve">Fast dry time (around 5 minutes) with a 30-minute tack retention window</w:t>
      </w:r>
    </w:p>
    <w:p>
      <w:pPr>
        <w:pStyle w:val="ListParagraph"/>
        <w:numPr>
          <w:ilvl w:val="0"/>
          <w:numId w:val="2"/>
        </w:numPr>
        <w:spacing w:after="60"/>
      </w:pPr>
      <w:r>
        <w:t xml:space="preserve">Coverage of approximately 250–350 g/m² on non-porous substrates</w:t>
      </w:r>
    </w:p>
    <w:p>
      <w:pPr>
        <w:pStyle w:val="ListParagraph"/>
        <w:numPr>
          <w:ilvl w:val="0"/>
          <w:numId w:val="2"/>
        </w:numPr>
        <w:spacing w:after="60"/>
      </w:pPr>
      <w:r>
        <w:t xml:space="preserve">Proven across automotive, railway, shipbuilding, electrical, and insulation applications</w:t>
      </w:r>
    </w:p>
    <w:p>
      <w:pPr>
        <w:pStyle w:val="Heading2"/>
        <w:spacing w:after="100" w:before="260"/>
      </w:pPr>
      <w:r>
        <w:t xml:space="preserve">Applications &amp; Uses</w:t>
      </w:r>
    </w:p>
    <w:p>
      <w:pPr>
        <w:pStyle w:val="ListParagraph"/>
        <w:numPr>
          <w:ilvl w:val="0"/>
          <w:numId w:val="2"/>
        </w:numPr>
        <w:spacing w:after="60"/>
      </w:pPr>
      <w:r>
        <w:t xml:space="preserve">Bonding painted metal, mild steel, and galvanized steel to other substrates</w:t>
      </w:r>
    </w:p>
    <w:p>
      <w:pPr>
        <w:pStyle w:val="ListParagraph"/>
        <w:numPr>
          <w:ilvl w:val="0"/>
          <w:numId w:val="2"/>
        </w:numPr>
        <w:spacing w:after="60"/>
      </w:pPr>
      <w:r>
        <w:t xml:space="preserve">Glass, chipboard, PU sheet, leather, leatherboard, and rigid PVC board bonding</w:t>
      </w:r>
    </w:p>
    <w:p>
      <w:pPr>
        <w:pStyle w:val="ListParagraph"/>
        <w:numPr>
          <w:ilvl w:val="0"/>
          <w:numId w:val="2"/>
        </w:numPr>
        <w:spacing w:after="60"/>
      </w:pPr>
      <w:r>
        <w:t xml:space="preserve">Synthetic fabric bonding for upholstery and industrial fabric applications</w:t>
      </w:r>
    </w:p>
    <w:p>
      <w:pPr>
        <w:pStyle w:val="ListParagraph"/>
        <w:numPr>
          <w:ilvl w:val="0"/>
          <w:numId w:val="2"/>
        </w:numPr>
        <w:spacing w:after="60"/>
      </w:pPr>
      <w:r>
        <w:t xml:space="preserve">Insulation industry — bonding flexible elastomeric sheet or tube material to metal ducting</w:t>
      </w:r>
    </w:p>
    <w:p>
      <w:pPr>
        <w:pStyle w:val="ListParagraph"/>
        <w:numPr>
          <w:ilvl w:val="0"/>
          <w:numId w:val="2"/>
        </w:numPr>
        <w:spacing w:after="60"/>
      </w:pPr>
      <w:r>
        <w:t xml:space="preserve">Automotive, railway, vehicle manufacturing, construction, electrical, and shipbuilding industries</w:t>
      </w:r>
    </w:p>
    <w:p>
      <w:pPr>
        <w:pStyle w:val="Heading2"/>
        <w:spacing w:after="100" w:before="260"/>
      </w:pPr>
      <w:r>
        <w:t xml:space="preserve">How to Apply</w:t>
      </w:r>
    </w:p>
    <w:p>
      <w:pPr>
        <w:pStyle w:val="ListParagraph"/>
        <w:numPr>
          <w:ilvl w:val="0"/>
          <w:numId w:val="3"/>
        </w:numPr>
        <w:spacing w:after="60"/>
      </w:pPr>
      <w:r>
        <w:t xml:space="preserve">Ventilate: Work in a well-ventilated area — SR 998 is a solvent-based industrial adhesive.</w:t>
      </w:r>
    </w:p>
    <w:p>
      <w:pPr>
        <w:pStyle w:val="ListParagraph"/>
        <w:numPr>
          <w:ilvl w:val="0"/>
          <w:numId w:val="3"/>
        </w:numPr>
        <w:spacing w:after="60"/>
      </w:pPr>
      <w:r>
        <w:t xml:space="preserve">Prepare: Ensure both surfaces are clean, dry, and free of oil, dust, or loose coatings.</w:t>
      </w:r>
    </w:p>
    <w:p>
      <w:pPr>
        <w:pStyle w:val="ListParagraph"/>
        <w:numPr>
          <w:ilvl w:val="0"/>
          <w:numId w:val="3"/>
        </w:numPr>
        <w:spacing w:after="60"/>
      </w:pPr>
      <w:r>
        <w:t xml:space="preserve">Apply: Brush or spread a thin, even coat of SR 998 onto both surfaces to be bonded.</w:t>
      </w:r>
    </w:p>
    <w:p>
      <w:pPr>
        <w:pStyle w:val="ListParagraph"/>
        <w:numPr>
          <w:ilvl w:val="0"/>
          <w:numId w:val="3"/>
        </w:numPr>
        <w:spacing w:after="60"/>
      </w:pPr>
      <w:r>
        <w:t xml:space="preserve">Wait for tack: Allow the adhesive to become touch-dry — typically around 5 minutes — while staying within the 30-minute tack retention window.</w:t>
      </w:r>
    </w:p>
    <w:p>
      <w:pPr>
        <w:pStyle w:val="ListParagraph"/>
        <w:numPr>
          <w:ilvl w:val="0"/>
          <w:numId w:val="3"/>
        </w:numPr>
        <w:spacing w:after="60"/>
      </w:pPr>
      <w:r>
        <w:t xml:space="preserve">Join &amp; Press: Bring surfaces into contact and press firmly; as a contact adhesive, bond strength is largely immediate once surfaces meet correctly.</w:t>
      </w:r>
    </w:p>
    <w:p>
      <w:pPr>
        <w:pStyle w:val="Heading2"/>
        <w:spacing w:after="100" w:before="260"/>
      </w:pPr>
      <w:r>
        <w:t xml:space="preserve">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E5E7" w:val="clear"/>
          </w:tcPr>
          <w:p>
            <w:r>
              <w:rPr>
                <w:b/>
                <w:bCs/>
              </w:rPr>
              <w:t xml:space="preserve">Appearance</w:t>
            </w:r>
          </w:p>
        </w:tc>
        <w:tc>
          <w:tcPr>
            <w:tcW w:type="dxa" w:w="6000"/>
          </w:tcPr>
          <w:p>
            <w:r>
              <w:rPr>
                <w:b w:val="false"/>
                <w:bCs w:val="false"/>
              </w:rPr>
              <w:t xml:space="preserve">Dark brown liquid</w:t>
            </w:r>
          </w:p>
        </w:tc>
      </w:tr>
      <w:tr>
        <w:tc>
          <w:tcPr>
            <w:tcW w:type="dxa" w:w="3000"/>
            <w:shd w:fill="F2E5E7" w:val="clear"/>
          </w:tcPr>
          <w:p>
            <w:r>
              <w:rPr>
                <w:b/>
                <w:bCs/>
              </w:rPr>
              <w:t xml:space="preserve">Viscosity (30°C)</w:t>
            </w:r>
          </w:p>
        </w:tc>
        <w:tc>
          <w:tcPr>
            <w:tcW w:type="dxa" w:w="6000"/>
          </w:tcPr>
          <w:p>
            <w:r>
              <w:rPr>
                <w:b w:val="false"/>
                <w:bCs w:val="false"/>
              </w:rPr>
              <w:t xml:space="preserve">20–25 Poise</w:t>
            </w:r>
          </w:p>
        </w:tc>
      </w:tr>
      <w:tr>
        <w:tc>
          <w:tcPr>
            <w:tcW w:type="dxa" w:w="3000"/>
            <w:shd w:fill="F2E5E7" w:val="clear"/>
          </w:tcPr>
          <w:p>
            <w:r>
              <w:rPr>
                <w:b/>
                <w:bCs/>
              </w:rPr>
              <w:t xml:space="preserve">Specific gravity</w:t>
            </w:r>
          </w:p>
        </w:tc>
        <w:tc>
          <w:tcPr>
            <w:tcW w:type="dxa" w:w="6000"/>
          </w:tcPr>
          <w:p>
            <w:r>
              <w:rPr>
                <w:b w:val="false"/>
                <w:bCs w:val="false"/>
              </w:rPr>
              <w:t xml:space="preserve">0.85–0.90 g/ml</w:t>
            </w:r>
          </w:p>
        </w:tc>
      </w:tr>
      <w:tr>
        <w:tc>
          <w:tcPr>
            <w:tcW w:type="dxa" w:w="3000"/>
            <w:shd w:fill="F2E5E7" w:val="clear"/>
          </w:tcPr>
          <w:p>
            <w:r>
              <w:rPr>
                <w:b/>
                <w:bCs/>
              </w:rPr>
              <w:t xml:space="preserve">Solids content</w:t>
            </w:r>
          </w:p>
        </w:tc>
        <w:tc>
          <w:tcPr>
            <w:tcW w:type="dxa" w:w="6000"/>
          </w:tcPr>
          <w:p>
            <w:r>
              <w:rPr>
                <w:b w:val="false"/>
                <w:bCs w:val="false"/>
              </w:rPr>
              <w:t xml:space="preserve">23%</w:t>
            </w:r>
          </w:p>
        </w:tc>
      </w:tr>
      <w:tr>
        <w:tc>
          <w:tcPr>
            <w:tcW w:type="dxa" w:w="3000"/>
            <w:shd w:fill="F2E5E7" w:val="clear"/>
          </w:tcPr>
          <w:p>
            <w:r>
              <w:rPr>
                <w:b/>
                <w:bCs/>
              </w:rPr>
              <w:t xml:space="preserve">Dry time</w:t>
            </w:r>
          </w:p>
        </w:tc>
        <w:tc>
          <w:tcPr>
            <w:tcW w:type="dxa" w:w="6000"/>
          </w:tcPr>
          <w:p>
            <w:r>
              <w:rPr>
                <w:b w:val="false"/>
                <w:bCs w:val="false"/>
              </w:rPr>
              <w:t xml:space="preserve">~5 minutes</w:t>
            </w:r>
          </w:p>
        </w:tc>
      </w:tr>
      <w:tr>
        <w:tc>
          <w:tcPr>
            <w:tcW w:type="dxa" w:w="3000"/>
            <w:shd w:fill="F2E5E7" w:val="clear"/>
          </w:tcPr>
          <w:p>
            <w:r>
              <w:rPr>
                <w:b/>
                <w:bCs/>
              </w:rPr>
              <w:t xml:space="preserve">Tack retention</w:t>
            </w:r>
          </w:p>
        </w:tc>
        <w:tc>
          <w:tcPr>
            <w:tcW w:type="dxa" w:w="6000"/>
          </w:tcPr>
          <w:p>
            <w:r>
              <w:rPr>
                <w:b w:val="false"/>
                <w:bCs w:val="false"/>
              </w:rPr>
              <w:t xml:space="preserve">~30 minutes</w:t>
            </w:r>
          </w:p>
        </w:tc>
      </w:tr>
      <w:tr>
        <w:tc>
          <w:tcPr>
            <w:tcW w:type="dxa" w:w="3000"/>
            <w:shd w:fill="F2E5E7" w:val="clear"/>
          </w:tcPr>
          <w:p>
            <w:r>
              <w:rPr>
                <w:b/>
                <w:bCs/>
              </w:rPr>
              <w:t xml:space="preserve">Coverage</w:t>
            </w:r>
          </w:p>
        </w:tc>
        <w:tc>
          <w:tcPr>
            <w:tcW w:type="dxa" w:w="6000"/>
          </w:tcPr>
          <w:p>
            <w:r>
              <w:rPr>
                <w:b w:val="false"/>
                <w:bCs w:val="false"/>
              </w:rPr>
              <w:t xml:space="preserve">250–350 g/m² on non-porous substrates</w:t>
            </w:r>
          </w:p>
        </w:tc>
      </w:tr>
      <w:tr>
        <w:tc>
          <w:tcPr>
            <w:tcW w:type="dxa" w:w="3000"/>
            <w:shd w:fill="F2E5E7" w:val="clear"/>
          </w:tcPr>
          <w:p>
            <w:r>
              <w:rPr>
                <w:b/>
                <w:bCs/>
              </w:rPr>
              <w:t xml:space="preserve">Pack sizes</w:t>
            </w:r>
          </w:p>
        </w:tc>
        <w:tc>
          <w:tcPr>
            <w:tcW w:type="dxa" w:w="6000"/>
          </w:tcPr>
          <w:p>
            <w:r>
              <w:rPr>
                <w:b w:val="false"/>
                <w:bCs w:val="false"/>
              </w:rPr>
              <w:t xml:space="preserve">1 L, 5 L, 30 L (also available as 1 L, 2 L, 5 L metal containers and 25 L drum)</w:t>
            </w:r>
          </w:p>
        </w:tc>
      </w:tr>
    </w:tbl>
    <w:p>
      <w:pPr>
        <w:pStyle w:val="Heading2"/>
        <w:spacing w:after="100" w:before="260"/>
      </w:pPr>
      <w:r>
        <w:t xml:space="preserve">Frequently Asked Questions</w:t>
      </w:r>
    </w:p>
    <w:p>
      <w:pPr>
        <w:spacing w:after="40" w:before="140"/>
      </w:pPr>
      <w:r>
        <w:rPr>
          <w:b/>
          <w:bCs/>
        </w:rPr>
        <w:t xml:space="preserve">What is a 'contact adhesive,' and how is that different from Fevicol SH?</w:t>
      </w:r>
    </w:p>
    <w:p>
      <w:pPr>
        <w:spacing w:after="100"/>
      </w:pPr>
      <w:r>
        <w:t xml:space="preserve">A contact adhesive like SR 998 is applied to both surfaces and allowed to dry to a tacky state before joining — once pressed together, the bond is immediate and very strong. PVA glues like Fevicol SH are applied to one or both wet surfaces, joined immediately, and then need clamping while they cure over hours.</w:t>
      </w:r>
    </w:p>
    <w:p>
      <w:pPr>
        <w:spacing w:after="40" w:before="140"/>
      </w:pPr>
      <w:r>
        <w:rPr>
          <w:b/>
          <w:bCs/>
        </w:rPr>
        <w:t xml:space="preserve">Can SR 998 really bond metal to fabric or leather?</w:t>
      </w:r>
    </w:p>
    <w:p>
      <w:pPr>
        <w:spacing w:after="100"/>
      </w:pPr>
      <w:r>
        <w:t xml:space="preserve">Yes — this cross-material versatility is its core strength, and it's specifically used across industries to join dissimilar substrates like painted metal, glass, leather, and PVC board that standard wood adhesives can't handle.</w:t>
      </w:r>
    </w:p>
    <w:p>
      <w:pPr>
        <w:spacing w:after="40" w:before="140"/>
      </w:pPr>
      <w:r>
        <w:rPr>
          <w:b/>
          <w:bCs/>
        </w:rPr>
        <w:t xml:space="preserve">Is Fevicol SR 998 flammable or hazardous to use?</w:t>
      </w:r>
    </w:p>
    <w:p>
      <w:pPr>
        <w:spacing w:after="100"/>
      </w:pPr>
      <w:r>
        <w:t xml:space="preserve">As a solvent-based industrial adhesive, it should be treated with standard solvent-adhesive precautions: work in a ventilated space, avoid ignition sources, and use appropriate PPE (gloves, eye protection).</w:t>
      </w:r>
    </w:p>
    <w:p>
      <w:pPr>
        <w:spacing w:after="40" w:before="140"/>
      </w:pPr>
      <w:r>
        <w:rPr>
          <w:b/>
          <w:bCs/>
        </w:rPr>
        <w:t xml:space="preserve">How long do I have to join the surfaces once they're tacky?</w:t>
      </w:r>
    </w:p>
    <w:p>
      <w:pPr>
        <w:spacing w:after="100"/>
      </w:pPr>
      <w:r>
        <w:t xml:space="preserve">The tack retention window is around 30 minutes, so plan your work to press surfaces together within that time after the initial 5-minute dry period.</w:t>
      </w:r>
    </w:p>
    <w:p>
      <w:pPr>
        <w:spacing w:after="40" w:before="140"/>
      </w:pPr>
      <w:r>
        <w:rPr>
          <w:b/>
          <w:bCs/>
        </w:rPr>
        <w:t xml:space="preserve">What pack size is right for a workshop versus an industrial site?</w:t>
      </w:r>
    </w:p>
    <w:p>
      <w:pPr>
        <w:spacing w:after="100"/>
      </w:pPr>
      <w:r>
        <w:t xml:space="preserve">1 L and 5 L suit workshops and smaller jobs; 30 L drums (and larger metal container/drum options) are aimed at industrial and manufacturing-scale use.</w:t>
      </w:r>
    </w:p>
    <w:p>
      <w:pPr>
        <w:spacing w:after="40" w:before="140"/>
      </w:pPr>
      <w:r>
        <w:rPr>
          <w:b/>
          <w:bCs/>
        </w:rPr>
        <w:t xml:space="preserve">How much SR 998 do I need to cover a given area?</w:t>
      </w:r>
    </w:p>
    <w:p>
      <w:pPr>
        <w:spacing w:after="100"/>
      </w:pPr>
      <w:r>
        <w:t xml:space="preserve">Coverage is approximately 250–350 g per square metre on non-porous substrates — plan quantities based on the total surface area of both sides being bonded.</w:t>
      </w:r>
    </w:p>
    <w:p>
      <w:pPr>
        <w:spacing w:after="40" w:before="140"/>
      </w:pPr>
      <w:r>
        <w:rPr>
          <w:b/>
          <w:bCs/>
        </w:rPr>
        <w:t xml:space="preserve">Is SR 998 water and ageing resistant once cured?</w:t>
      </w:r>
    </w:p>
    <w:p>
      <w:pPr>
        <w:spacing w:after="100"/>
      </w:pPr>
      <w:r>
        <w:t xml:space="preserve">Yes — it dries into a robust, flexible film specifically formulated to resist water exposure and ageing over time, which is why it's trusted in automotive, railway, and shipbuilding applications.</w:t>
      </w:r>
    </w:p>
    <w:p>
      <w:pPr>
        <w:spacing w:after="40" w:before="140"/>
      </w:pPr>
      <w:r>
        <w:rPr>
          <w:b/>
          <w:bCs/>
        </w:rPr>
        <w:t xml:space="preserve">How does SR 998 differ from Fevicol HeatX?</w:t>
      </w:r>
    </w:p>
    <w:p>
      <w:pPr>
        <w:spacing w:after="100"/>
      </w:pPr>
      <w:r>
        <w:t xml:space="preserve">Both are synthetic rubber contact adhesives, but HeatX is specifically engineered for high heat resistance (up to 170°C) on insulation and curved surfaces, while SR 998 is the more general-purpose industrial contact adhesive for bonding dissimilar materials without a specific heat-resistance requirement.</w:t>
      </w:r>
    </w:p>
    <w:p>
      <w:pPr>
        <w:spacing w:after="40" w:before="140"/>
      </w:pPr>
      <w:r>
        <w:rPr>
          <w:b/>
          <w:bCs/>
        </w:rPr>
        <w:t xml:space="preserve">Can SR 998 be used for insulation ducting work?</w:t>
      </w:r>
    </w:p>
    <w:p>
      <w:pPr>
        <w:spacing w:after="100"/>
      </w:pPr>
      <w:r>
        <w:t xml:space="preserve">Yes — it's used in the insulation industry to bond flexible elastomeric sheet or tube material to metal ducting, alongside its broader industrial bonding applications.</w:t>
      </w:r>
    </w:p>
    <w:p>
      <w:pPr>
        <w:spacing w:after="40" w:before="140"/>
      </w:pPr>
      <w:r>
        <w:rPr>
          <w:b/>
          <w:bCs/>
        </w:rPr>
        <w:t xml:space="preserve">Is SR 998 suitable for a home DIY repair?</w:t>
      </w:r>
    </w:p>
    <w:p>
      <w:pPr>
        <w:spacing w:after="100"/>
      </w:pPr>
      <w:r>
        <w:t xml:space="preserve">It can be for small cross-material repairs (like reattaching leather or rubber trim), but it's fundamentally an industrial-grade adhesive — for general home woodworking, Fevicol SH remains the simpler, more forgiving choice.</w:t>
      </w:r>
    </w:p>
    <w:p>
      <w:pPr>
        <w:spacing w:after="40" w:before="140"/>
      </w:pPr>
      <w:r>
        <w:rPr>
          <w:b/>
          <w:bCs/>
        </w:rPr>
        <w:t xml:space="preserve">What causes a weak bond with a contact adhesive like SR 998?</w:t>
      </w:r>
    </w:p>
    <w:p>
      <w:pPr>
        <w:spacing w:after="100"/>
      </w:pPr>
      <w:r>
        <w:t xml:space="preserve">The most common causes are joining the surfaces before they've reached the right tack, waiting too long past the tack retention window, uneven application, or insufficient pressure when pressing the surfaces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2026-08-02T10:51:34.164Z</dcterms:created>
  <dcterms:modified xsi:type="dcterms:W3CDTF">2026-08-02T10:51:34.164Z</dcterms:modified>
</cp:coreProperties>
</file>

<file path=docProps/custom.xml><?xml version="1.0" encoding="utf-8"?>
<Properties xmlns="http://schemas.openxmlformats.org/officeDocument/2006/custom-properties" xmlns:vt="http://schemas.openxmlformats.org/officeDocument/2006/docPropsVTypes"/>
</file>