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B3A5C"/>
          <w:sz w:val="26"/>
          <w:szCs w:val="26"/>
        </w:rPr>
        <w:t xml:space="preserve">B2C Data Acquisition: How We Will Get Order and Chat History</w:t>
      </w:r>
    </w:p>
    <w:p>
      <w:pPr>
        <w:spacing w:after="140"/>
      </w:pPr>
      <w:r>
        <w:rPr>
          <w:rFonts w:ascii="Calibri" w:cs="Calibri" w:eastAsia="Calibri" w:hAnsi="Calibri"/>
          <w:i/>
          <w:iCs/>
          <w:color w:val="555555"/>
          <w:sz w:val="16"/>
          <w:szCs w:val="16"/>
        </w:rPr>
        <w:t xml:space="preserve">Lead Intelligence Engine  |  Phase 0  |  B2C tenants</w:t>
      </w:r>
    </w:p>
    <w:p>
      <w:pPr>
        <w:spacing w:after="80" w:line="240"/>
      </w:pPr>
      <w:r>
        <w:rPr>
          <w:rFonts w:ascii="Calibri" w:cs="Calibri" w:eastAsia="Calibri" w:hAnsi="Calibri"/>
          <w:sz w:val="16"/>
          <w:szCs w:val="16"/>
        </w:rPr>
        <w:t xml:space="preserve">For B2C tenants, public internet data is limited, so we will rely on the tenant's own customer interaction history. Order and chat history will be acquired through four methods, in order of preference.</w:t>
      </w:r>
    </w:p>
    <w:p>
      <w:pPr>
        <w:keepNext/>
        <w:pBdr>
          <w:bottom w:val="single" w:color="3B7BBD" w:sz="6" w:space="2"/>
        </w:pBdr>
        <w:spacing w:after="50" w:before="120"/>
      </w:pPr>
      <w:r>
        <w:rPr>
          <w:rFonts w:ascii="Calibri" w:cs="Calibri" w:eastAsia="Calibri" w:hAnsi="Calibri"/>
          <w:b/>
          <w:bCs/>
          <w:color w:val="2E5984"/>
          <w:sz w:val="18"/>
          <w:szCs w:val="18"/>
        </w:rPr>
        <w:t xml:space="preserve">1. Official APIs (preferred)</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Tenant's own store. </w:t>
      </w:r>
      <w:r>
        <w:rPr>
          <w:rFonts w:ascii="Calibri" w:cs="Calibri" w:eastAsia="Calibri" w:hAnsi="Calibri"/>
          <w:sz w:val="16"/>
          <w:szCs w:val="16"/>
        </w:rPr>
        <w:t xml:space="preserve">We will support Shopify, WooCommerce, BigCommerce, and Magento via OAuth. The tenant grants us read access, and we pull complete order history through the platform's API.</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Chat platforms. </w:t>
      </w:r>
      <w:r>
        <w:rPr>
          <w:rFonts w:ascii="Calibri" w:cs="Calibri" w:eastAsia="Calibri" w:hAnsi="Calibri"/>
          <w:sz w:val="16"/>
          <w:szCs w:val="16"/>
        </w:rPr>
        <w:t xml:space="preserve">WhatsApp Business API, Instagram Business via Graph API, and Facebook Messenger via the Messenger Platform API. OAuth-based access to conversation history.</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Payments. </w:t>
      </w:r>
      <w:r>
        <w:rPr>
          <w:rFonts w:ascii="Calibri" w:cs="Calibri" w:eastAsia="Calibri" w:hAnsi="Calibri"/>
          <w:sz w:val="16"/>
          <w:szCs w:val="16"/>
        </w:rPr>
        <w:t xml:space="preserve">Stripe and Razorpay APIs for order and transaction data when tenants use these for checkout.</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Marketplaces (Phase 1). </w:t>
      </w:r>
      <w:r>
        <w:rPr>
          <w:rFonts w:ascii="Calibri" w:cs="Calibri" w:eastAsia="Calibri" w:hAnsi="Calibri"/>
          <w:sz w:val="16"/>
          <w:szCs w:val="16"/>
        </w:rPr>
        <w:t xml:space="preserve">Amazon Selling Partner API, Flipkart Marketplace API, and Meesho Supplier API. These return only the seller's own orders, not full customer history across the marketplace.</w:t>
      </w:r>
    </w:p>
    <w:p>
      <w:pPr>
        <w:keepNext/>
        <w:pBdr>
          <w:bottom w:val="single" w:color="3B7BBD" w:sz="6" w:space="2"/>
        </w:pBdr>
        <w:spacing w:after="50" w:before="120"/>
      </w:pPr>
      <w:r>
        <w:rPr>
          <w:rFonts w:ascii="Calibri" w:cs="Calibri" w:eastAsia="Calibri" w:hAnsi="Calibri"/>
          <w:b/>
          <w:bCs/>
          <w:color w:val="2E5984"/>
          <w:sz w:val="18"/>
          <w:szCs w:val="18"/>
        </w:rPr>
        <w:t xml:space="preserve">2. Webhooks (real-time, tenant-owned data)</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Inbound webhooks. </w:t>
      </w:r>
      <w:r>
        <w:rPr>
          <w:rFonts w:ascii="Calibri" w:cs="Calibri" w:eastAsia="Calibri" w:hAnsi="Calibri"/>
          <w:sz w:val="16"/>
          <w:szCs w:val="16"/>
        </w:rPr>
        <w:t xml:space="preserve">Tenants can configure their own systems (custom checkout, custom chat) to push events to our platform in real time. Useful when the source platform supports outbound webhooks but no full API exists.</w:t>
      </w:r>
    </w:p>
    <w:p>
      <w:pPr>
        <w:keepNext/>
        <w:pBdr>
          <w:bottom w:val="single" w:color="3B7BBD" w:sz="6" w:space="2"/>
        </w:pBdr>
        <w:spacing w:after="50" w:before="120"/>
      </w:pPr>
      <w:r>
        <w:rPr>
          <w:rFonts w:ascii="Calibri" w:cs="Calibri" w:eastAsia="Calibri" w:hAnsi="Calibri"/>
          <w:b/>
          <w:bCs/>
          <w:color w:val="2E5984"/>
          <w:sz w:val="18"/>
          <w:szCs w:val="18"/>
        </w:rPr>
        <w:t xml:space="preserve">3. CSV upload (universal fallback)</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Manual export. </w:t>
      </w:r>
      <w:r>
        <w:rPr>
          <w:rFonts w:ascii="Calibri" w:cs="Calibri" w:eastAsia="Calibri" w:hAnsi="Calibri"/>
          <w:sz w:val="16"/>
          <w:szCs w:val="16"/>
        </w:rPr>
        <w:t xml:space="preserve">When no API exists, the tenant exports order history as CSV from their system and uploads it through our dashboard.</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LLM-assisted mapping. </w:t>
      </w:r>
      <w:r>
        <w:rPr>
          <w:rFonts w:ascii="Calibri" w:cs="Calibri" w:eastAsia="Calibri" w:hAnsi="Calibri"/>
          <w:sz w:val="16"/>
          <w:szCs w:val="16"/>
        </w:rPr>
        <w:t xml:space="preserve">Our system uses the LLM to auto-detect columns (date, customer email, order value) and suggests a mapping the tenant can confirm in one click.</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Periodic refresh. </w:t>
      </w:r>
      <w:r>
        <w:rPr>
          <w:rFonts w:ascii="Calibri" w:cs="Calibri" w:eastAsia="Calibri" w:hAnsi="Calibri"/>
          <w:sz w:val="16"/>
          <w:szCs w:val="16"/>
        </w:rPr>
        <w:t xml:space="preserve">We will send reminders for tenants to re-upload monthly so data does not go stale.</w:t>
      </w:r>
    </w:p>
    <w:p>
      <w:pPr>
        <w:keepNext/>
        <w:pBdr>
          <w:bottom w:val="single" w:color="3B7BBD" w:sz="6" w:space="2"/>
        </w:pBdr>
        <w:spacing w:after="50" w:before="120"/>
      </w:pPr>
      <w:r>
        <w:rPr>
          <w:rFonts w:ascii="Calibri" w:cs="Calibri" w:eastAsia="Calibri" w:hAnsi="Calibri"/>
          <w:b/>
          <w:bCs/>
          <w:color w:val="2E5984"/>
          <w:sz w:val="18"/>
          <w:szCs w:val="18"/>
        </w:rPr>
        <w:t xml:space="preserve">4. Scraping (we will not do this)</w:t>
      </w:r>
    </w:p>
    <w:p>
      <w:pPr>
        <w:spacing w:after="80" w:line="240"/>
      </w:pPr>
      <w:r>
        <w:rPr>
          <w:rFonts w:ascii="Calibri" w:cs="Calibri" w:eastAsia="Calibri" w:hAnsi="Calibri"/>
          <w:sz w:val="16"/>
          <w:szCs w:val="16"/>
        </w:rPr>
        <w:t xml:space="preserve">We will not extract data by automating logins to third-party marketplaces. This violates the Terms of Service of Amazon, Flipkart, and Meesho; creates legal exposure; risks the tenant's account being suspended; and is incompatible with GDPR. If a tenant's data is trapped in a platform without an API or export, we will either help them migrate or accept that we cannot ingest that data.</w:t>
      </w:r>
    </w:p>
    <w:p>
      <w:pPr>
        <w:keepNext/>
        <w:pBdr>
          <w:bottom w:val="single" w:color="3B7BBD" w:sz="6" w:space="2"/>
        </w:pBdr>
        <w:spacing w:after="50" w:before="120"/>
      </w:pPr>
      <w:r>
        <w:rPr>
          <w:rFonts w:ascii="Calibri" w:cs="Calibri" w:eastAsia="Calibri" w:hAnsi="Calibri"/>
          <w:b/>
          <w:bCs/>
          <w:color w:val="2E5984"/>
          <w:sz w:val="18"/>
          <w:szCs w:val="18"/>
        </w:rPr>
        <w:t xml:space="preserve">What we will tell tenants during onboarding</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We can aggregate </w:t>
      </w:r>
      <w:r>
        <w:rPr>
          <w:rFonts w:ascii="Calibri" w:cs="Calibri" w:eastAsia="Calibri" w:hAnsi="Calibri"/>
          <w:sz w:val="16"/>
          <w:szCs w:val="16"/>
        </w:rPr>
        <w:t xml:space="preserve">their customer's full history within the tenant's own ecosystem (their store, their chats, their payment processor).</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We cannot aggregate </w:t>
      </w:r>
      <w:r>
        <w:rPr>
          <w:rFonts w:ascii="Calibri" w:cs="Calibri" w:eastAsia="Calibri" w:hAnsi="Calibri"/>
          <w:sz w:val="16"/>
          <w:szCs w:val="16"/>
        </w:rPr>
        <w:t xml:space="preserve">a customer's purchases across other retailers or marketplaces. That data is owned by those platforms and is not legally accessible.</w:t>
      </w:r>
    </w:p>
    <w:p>
      <w:pPr>
        <w:spacing w:after="40" w:line="240"/>
        <w:ind w:left="220" w:hanging="160"/>
      </w:pPr>
      <w:r>
        <w:rPr>
          <w:rFonts w:ascii="Calibri" w:cs="Calibri" w:eastAsia="Calibri" w:hAnsi="Calibri"/>
          <w:b/>
          <w:bCs/>
          <w:color w:val="3B7BBD"/>
          <w:sz w:val="16"/>
          <w:szCs w:val="16"/>
        </w:rPr>
        <w:t xml:space="preserve">•  </w:t>
      </w:r>
      <w:r>
        <w:rPr>
          <w:rFonts w:ascii="Calibri" w:cs="Calibri" w:eastAsia="Calibri" w:hAnsi="Calibri"/>
          <w:b/>
          <w:bCs/>
          <w:sz w:val="16"/>
          <w:szCs w:val="16"/>
        </w:rPr>
        <w:t xml:space="preserve">This is still valuable. </w:t>
      </w:r>
      <w:r>
        <w:rPr>
          <w:rFonts w:ascii="Calibri" w:cs="Calibri" w:eastAsia="Calibri" w:hAnsi="Calibri"/>
          <w:sz w:val="16"/>
          <w:szCs w:val="16"/>
        </w:rPr>
        <w:t xml:space="preserve">Behavioral signals derived from the tenant's own data — lifetime value, recency, frequency, category affinity, chat responsiveness — are sufficient to score B2C leads accurately.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2026-05-14T21:05:26.942Z</dcterms:created>
  <dcterms:modified xsi:type="dcterms:W3CDTF">2026-05-14T21:05:26.960Z</dcterms:modified>
</cp:coreProperties>
</file>

<file path=docProps/custom.xml><?xml version="1.0" encoding="utf-8"?>
<Properties xmlns="http://schemas.openxmlformats.org/officeDocument/2006/custom-properties" xmlns:vt="http://schemas.openxmlformats.org/officeDocument/2006/docPropsVTypes"/>
</file>