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outlines the training program for personnel performing GxP- relevant activities, including clinical data analysis and software development at Netramind.</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Netramind personnel, contractors, and consultants who require training to perform assigned GxP tasks and duties, and describes the procedure for assigning training, documenting training activities, and measuring training effectiveness. This SOP does not apply to study- or project-specific training.</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SOP-002 Good Documentation Practices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SOP-015 21 CFR Part 11</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§211.25: Personnel Qualifications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§211.34: Consultants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§820.25: Personnel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21 CFR §50.56: Protection of Human Subjects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EudraLex Volume 4, Part I, Chapter 2, Personnel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Contractor/ Consultant</w:t>
      </w:r>
      <w:r>
        <w:rPr>
          <w:rFonts w:ascii="Calibri" w:hAnsi="Calibri" w:cs="Calibri"/>
          <w:b w:val="0"/>
          <w:i w:val="0"/>
          <w:color w:val="000000"/>
          <w:sz w:val="22"/>
          <w:u w:val="none"/>
        </w:rPr>
        <w:t xml:space="preserve"> — </w:t>
      </w:r>
      <w:r>
        <w:rPr>
          <w:rFonts w:ascii="Calibri" w:hAnsi="Calibri" w:cs="Calibri"/>
          <w:b w:val="0"/>
          <w:i w:val="0"/>
          <w:color w:val="000000"/>
          <w:sz w:val="22"/>
          <w:u w:val="none"/>
        </w:rPr>
        <w:t>An individual hired to provide a service to Netramind.</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Core Training</w:t>
      </w:r>
      <w:r>
        <w:rPr>
          <w:rFonts w:ascii="Calibri" w:hAnsi="Calibri" w:cs="Calibri"/>
          <w:b w:val="0"/>
          <w:i w:val="0"/>
          <w:color w:val="000000"/>
          <w:sz w:val="22"/>
          <w:u w:val="none"/>
        </w:rPr>
        <w:t xml:space="preserve"> — </w:t>
      </w:r>
      <w:r>
        <w:rPr>
          <w:rFonts w:ascii="Calibri" w:hAnsi="Calibri" w:cs="Calibri"/>
          <w:b w:val="0"/>
          <w:i w:val="0"/>
          <w:color w:val="000000"/>
          <w:sz w:val="22"/>
          <w:u w:val="none"/>
        </w:rPr>
        <w:t>A list of required GxP training for personnel as defined by Functional Area (FA) Heads/ Managers.</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Curriculum</w:t>
      </w:r>
      <w:r>
        <w:rPr>
          <w:rFonts w:ascii="Calibri" w:hAnsi="Calibri" w:cs="Calibri"/>
          <w:b w:val="0"/>
          <w:i w:val="0"/>
          <w:color w:val="000000"/>
          <w:sz w:val="22"/>
          <w:u w:val="none"/>
        </w:rPr>
        <w:t xml:space="preserve"> — </w:t>
      </w:r>
      <w:r>
        <w:rPr>
          <w:rFonts w:ascii="Calibri" w:hAnsi="Calibri" w:cs="Calibri"/>
          <w:b w:val="0"/>
          <w:i w:val="0"/>
          <w:color w:val="000000"/>
          <w:sz w:val="22"/>
          <w:u w:val="none"/>
        </w:rPr>
        <w:t>A plan detailing what training is required (ex: SOPs or job skills) for each job description in a department to ensure employees can perform their functional responsibilities.</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Electronic Quality Management System (eQMS)</w:t>
      </w:r>
      <w:r>
        <w:rPr>
          <w:rFonts w:ascii="Calibri" w:hAnsi="Calibri" w:cs="Calibri"/>
          <w:b w:val="0"/>
          <w:i w:val="0"/>
          <w:color w:val="000000"/>
          <w:sz w:val="22"/>
          <w:u w:val="none"/>
        </w:rPr>
        <w:t xml:space="preserve"> — </w:t>
      </w:r>
      <w:r>
        <w:rPr>
          <w:rFonts w:ascii="Calibri" w:hAnsi="Calibri" w:cs="Calibri"/>
          <w:b w:val="0"/>
          <w:i w:val="0"/>
          <w:color w:val="000000"/>
          <w:sz w:val="22"/>
          <w:u w:val="none"/>
        </w:rPr>
        <w:t>A software based application that maintains and manages a formalized system that defines and documents processes, procedures, and responsibilities for achieving quality policies, practices, and objectives.</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Job Description (JD)</w:t>
      </w:r>
      <w:r>
        <w:rPr>
          <w:rFonts w:ascii="Calibri" w:hAnsi="Calibri" w:cs="Calibri"/>
          <w:b w:val="0"/>
          <w:i w:val="0"/>
          <w:color w:val="000000"/>
          <w:sz w:val="22"/>
          <w:u w:val="none"/>
        </w:rPr>
        <w:t xml:space="preserve"> — </w:t>
      </w:r>
      <w:r>
        <w:rPr>
          <w:rFonts w:ascii="Calibri" w:hAnsi="Calibri" w:cs="Calibri"/>
          <w:b w:val="0"/>
          <w:i w:val="0"/>
          <w:color w:val="000000"/>
          <w:sz w:val="22"/>
          <w:u w:val="none"/>
        </w:rPr>
        <w:t>A document that describes the duties, responsibilities, contributions, outcomes, required qualifications, and reporting relationship of a particular job.</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none"/>
        </w:rPr>
        <w:t>Learning Management System (LMS)–A software application for the administration, documentation, tracking, reporting, automation, and delivery of educational courses and training programs.</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Scope of Work (SOW)</w:t>
      </w:r>
      <w:r>
        <w:rPr>
          <w:rFonts w:ascii="Calibri" w:hAnsi="Calibri" w:cs="Calibri"/>
          <w:b w:val="0"/>
          <w:i w:val="0"/>
          <w:color w:val="000000"/>
          <w:sz w:val="22"/>
          <w:u w:val="none"/>
        </w:rPr>
        <w:t xml:space="preserve"> — </w:t>
      </w:r>
      <w:r>
        <w:rPr>
          <w:rFonts w:ascii="Calibri" w:hAnsi="Calibri" w:cs="Calibri"/>
          <w:b w:val="0"/>
          <w:i w:val="0"/>
          <w:color w:val="000000"/>
          <w:sz w:val="22"/>
          <w:u w:val="none"/>
        </w:rPr>
        <w:t>Describes in detail the work to be performed by CSP(s).</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Subject Matter Expert (SME)</w:t>
      </w:r>
      <w:r>
        <w:rPr>
          <w:rFonts w:ascii="Calibri" w:hAnsi="Calibri" w:cs="Calibri"/>
          <w:b w:val="0"/>
          <w:i w:val="0"/>
          <w:color w:val="000000"/>
          <w:sz w:val="22"/>
          <w:u w:val="none"/>
        </w:rPr>
        <w:t xml:space="preserve"> — </w:t>
      </w:r>
      <w:r>
        <w:rPr>
          <w:rFonts w:ascii="Calibri" w:hAnsi="Calibri" w:cs="Calibri"/>
          <w:b w:val="0"/>
          <w:i w:val="0"/>
          <w:color w:val="000000"/>
          <w:sz w:val="22"/>
          <w:u w:val="none"/>
        </w:rPr>
        <w:t>individuals with highest level of expertise/competency in skills or performing specialized tasks who can provide specific detailed knowledge or expertise.</w:t>
      </w:r>
    </w:p>
    <w:p>
      <w:pPr>
        <w:tabs>
          <w:tab w:pos="1296" w:val="left"/>
        </w:tabs>
        <w:spacing w:after="80"/>
        <w:ind w:left="1296" w:hanging="576"/>
      </w:pPr>
      <w:r>
        <w:rPr>
          <w:rFonts w:ascii="Calibri" w:hAnsi="Calibri" w:cs="Calibri"/>
          <w:b w:val="0"/>
          <w:i w:val="0"/>
          <w:color w:val="000000"/>
          <w:sz w:val="22"/>
          <w:u w:val="none"/>
        </w:rPr>
        <w:t>4.9</w:t>
        <w:tab/>
      </w:r>
      <w:r>
        <w:rPr>
          <w:rFonts w:ascii="Calibri" w:hAnsi="Calibri" w:cs="Calibri"/>
          <w:b w:val="0"/>
          <w:i w:val="0"/>
          <w:color w:val="000000"/>
          <w:sz w:val="22"/>
          <w:u w:val="single"/>
        </w:rPr>
        <w:t>Trainer</w:t>
      </w:r>
      <w:r>
        <w:rPr>
          <w:rFonts w:ascii="Calibri" w:hAnsi="Calibri" w:cs="Calibri"/>
          <w:b w:val="0"/>
          <w:i w:val="0"/>
          <w:color w:val="000000"/>
          <w:sz w:val="22"/>
          <w:u w:val="none"/>
        </w:rPr>
        <w:t xml:space="preserve"> — </w:t>
      </w:r>
      <w:r>
        <w:rPr>
          <w:rFonts w:ascii="Calibri" w:hAnsi="Calibri" w:cs="Calibri"/>
          <w:b w:val="0"/>
          <w:i w:val="0"/>
          <w:color w:val="000000"/>
          <w:sz w:val="22"/>
          <w:u w:val="none"/>
        </w:rPr>
        <w:t>An individual with appropriate education, training, and experience required to conduct training for GxP personnel. 4.10Training—Activities conducted to gain the skills necessary to perform one’s job functions and understanding of required GxP regulations, best practices, and Netramind’s procedures. 4.10.1Annual Compliance Training—Training that focuses on specific topics related to regulatory and GxP requirements and industry trends administered at least once per calendar year. 4.10.2E-Learning—Computer-enabled transfer of knowledge and skills to the learner. This training method does not require face-to-face interaction. 4.10.3External Training—Any non-Netramind-provided seminar, conference, or workshop. 4.10.4Instructor-Led Training (ILT)—Training facilitated in-person either in a classroom setting or via phone conferences or online webinars. 4.10.5Job-Specific Training—GxP training requirements specific to an individual’s job. 4.10.6On-the-Job Training—Training of GxP personnel while an instructor is performing a hands-on demonstration. 4.11Training Curriculum—A plan detailing training that is required for each JD to ensure employees can perform their functional responsibilities. 4.12Training File—A file for GxP personnel that includes, but is not limited to,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CV/ resume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JD or SOW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Training curriculum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Training log/forms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Professional license and/or certificate documentation, if necessary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Documentation of external training 4.13Training Matrix—A list of controlled documents and training requirements that are minimally required for each GxP role. 4.14Training Record—Document containing evidence that training was completed and that GxP personnel acknowledges their understanding of the material.</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Functional Area (FA) Management</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Coordinate with Human Resources (HR) and QA to create and approve JDs and curricula for GxP personnel.</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Create SOWs for external contractors retained to support GxP activities.</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Work with individual functional team members, QA, Document Management, and HR to create, review, discuss, and update and approve GxP training plans.</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Identify available GxP learning and development courses for employees.</w:t>
      </w:r>
    </w:p>
    <w:p>
      <w:pPr>
        <w:tabs>
          <w:tab w:pos="1872" w:val="left"/>
        </w:tabs>
        <w:spacing w:after="80"/>
        <w:ind w:left="1872" w:hanging="576"/>
      </w:pPr>
      <w:r>
        <w:rPr>
          <w:rFonts w:ascii="Calibri" w:hAnsi="Calibri" w:cs="Calibri"/>
          <w:b w:val="0"/>
          <w:i w:val="0"/>
          <w:color w:val="000000"/>
          <w:sz w:val="22"/>
          <w:u w:val="none"/>
        </w:rPr>
        <w:t>5.1.5</w:t>
        <w:tab/>
      </w:r>
      <w:r>
        <w:rPr>
          <w:rFonts w:ascii="Calibri" w:hAnsi="Calibri" w:cs="Calibri"/>
          <w:b w:val="0"/>
          <w:i w:val="0"/>
          <w:color w:val="000000"/>
          <w:sz w:val="22"/>
          <w:u w:val="none"/>
        </w:rPr>
        <w:t>Ensure that direct reports receive and complete required training, that periodic training compliance reviews are performed, and that training is fulfilled prior to a person’s independent performance of assigned GxP tasks and duties.</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GxP Personnel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Complete mandatory training courses before the assigned due dates.</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Complete and forwards complete Training Records for required training activities to Document Management/QA for archiving.</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Submit current CVs/resume and JDs to Document Management/QA for archiving.</w:t>
      </w:r>
    </w:p>
    <w:p>
      <w:pPr>
        <w:tabs>
          <w:tab w:pos="1872" w:val="left"/>
        </w:tabs>
        <w:spacing w:after="80"/>
        <w:ind w:left="1872" w:hanging="576"/>
      </w:pPr>
      <w:r>
        <w:rPr>
          <w:rFonts w:ascii="Calibri" w:hAnsi="Calibri" w:cs="Calibri"/>
          <w:b w:val="0"/>
          <w:i w:val="0"/>
          <w:color w:val="000000"/>
          <w:sz w:val="22"/>
          <w:u w:val="none"/>
        </w:rPr>
        <w:t>5.2.4</w:t>
        <w:tab/>
      </w:r>
      <w:r>
        <w:rPr>
          <w:rFonts w:ascii="Calibri" w:hAnsi="Calibri" w:cs="Calibri"/>
          <w:b w:val="0"/>
          <w:i w:val="0"/>
          <w:color w:val="000000"/>
          <w:sz w:val="22"/>
          <w:u w:val="none"/>
        </w:rPr>
        <w:t>Conduct assigned GxP tasks and duties according to completed training.</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Document Management/QA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Maintain all GxP personnel training files.</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Maintain the TMP-003-01 Training Matrix and notify GxP personnel of new or revised controlled documents and any training deficiencies identified via oversight activities.</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Ensure up to date assignment of GxP/compliance training to current and new employees and consultants.</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Human Resources (HR) or Designee</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Notify Document Management/QA of new hires, changes in roles, exiting employees, or leaves of absence of employees who engage in GxP activities.</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General Training Program</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Employees and consultants must be trained in specific areas of their job functions prior to executing those related tasks and duties.</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Training requirements for GxP personnel are determined by role.</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Document Management/QA documents and archives all Training Records.</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Training is conducted by a qualified person or persons identified by FA Heads, or it can be conducted (self-administered) by employees/consultants.</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FA Heads define and review training curricula for all staff annually or when there are changes to approved responsibilities and roles.</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The training program includes the following:</w:t>
      </w:r>
    </w:p>
    <w:p>
      <w:pPr>
        <w:tabs>
          <w:tab w:pos="2448" w:val="left"/>
        </w:tabs>
        <w:spacing w:after="80"/>
        <w:ind w:left="2448" w:hanging="576"/>
      </w:pPr>
      <w:r>
        <w:rPr>
          <w:rFonts w:ascii="Calibri" w:hAnsi="Calibri" w:cs="Calibri"/>
          <w:b w:val="0"/>
          <w:i w:val="0"/>
          <w:color w:val="000000"/>
          <w:sz w:val="22"/>
          <w:u w:val="none"/>
        </w:rPr>
        <w:t>6.1.6.1</w:t>
        <w:tab/>
      </w:r>
      <w:r>
        <w:rPr>
          <w:rFonts w:ascii="Calibri" w:hAnsi="Calibri" w:cs="Calibri"/>
          <w:b w:val="0"/>
          <w:i w:val="0"/>
          <w:color w:val="000000"/>
          <w:sz w:val="22"/>
          <w:u w:val="none"/>
        </w:rPr>
        <w:t>Training is assigned to employees and contractors according to the TMP- 003-01 Training Matrix and documented on either the FRM-003-02 Group Training Form or the FRM-003-01 Individual Training Form.</w:t>
      </w:r>
    </w:p>
    <w:p>
      <w:pPr>
        <w:tabs>
          <w:tab w:pos="2448" w:val="left"/>
        </w:tabs>
        <w:spacing w:after="80"/>
        <w:ind w:left="2448" w:hanging="576"/>
      </w:pPr>
      <w:r>
        <w:rPr>
          <w:rFonts w:ascii="Calibri" w:hAnsi="Calibri" w:cs="Calibri"/>
          <w:b w:val="0"/>
          <w:i w:val="0"/>
          <w:color w:val="000000"/>
          <w:sz w:val="22"/>
          <w:u w:val="none"/>
        </w:rPr>
        <w:t>6.1.6.2</w:t>
        <w:tab/>
      </w:r>
      <w:r>
        <w:rPr>
          <w:rFonts w:ascii="Calibri" w:hAnsi="Calibri" w:cs="Calibri"/>
          <w:b w:val="0"/>
          <w:i w:val="0"/>
          <w:color w:val="000000"/>
          <w:sz w:val="22"/>
          <w:u w:val="none"/>
        </w:rPr>
        <w:t>Completed forms are forwarded to Document Management/QA. Training may also be monitored and documented electronically via Learning Management System (LMS) or electronic Quality Management System (eQMS).</w:t>
      </w:r>
    </w:p>
    <w:p>
      <w:pPr>
        <w:tabs>
          <w:tab w:pos="2448" w:val="left"/>
        </w:tabs>
        <w:spacing w:after="80"/>
        <w:ind w:left="2448" w:hanging="576"/>
      </w:pPr>
      <w:r>
        <w:rPr>
          <w:rFonts w:ascii="Calibri" w:hAnsi="Calibri" w:cs="Calibri"/>
          <w:b w:val="0"/>
          <w:i w:val="0"/>
          <w:color w:val="000000"/>
          <w:sz w:val="22"/>
          <w:u w:val="none"/>
        </w:rPr>
        <w:t>6.1.6.3</w:t>
        <w:tab/>
      </w:r>
      <w:r>
        <w:rPr>
          <w:rFonts w:ascii="Calibri" w:hAnsi="Calibri" w:cs="Calibri"/>
          <w:b w:val="0"/>
          <w:i w:val="0"/>
          <w:color w:val="000000"/>
          <w:sz w:val="22"/>
          <w:u w:val="none"/>
        </w:rPr>
        <w:t>GCP, GDP, GMP, GLP, etc. training—Typically conducted once a year covering new material or as refresher training via Instructor Led Training (ILT) or e-learning modules.</w:t>
      </w:r>
    </w:p>
    <w:p>
      <w:pPr>
        <w:tabs>
          <w:tab w:pos="2448" w:val="left"/>
        </w:tabs>
        <w:spacing w:after="80"/>
        <w:ind w:left="2448" w:hanging="576"/>
      </w:pPr>
      <w:r>
        <w:rPr>
          <w:rFonts w:ascii="Calibri" w:hAnsi="Calibri" w:cs="Calibri"/>
          <w:b w:val="0"/>
          <w:i w:val="0"/>
          <w:color w:val="000000"/>
          <w:sz w:val="22"/>
          <w:u w:val="none"/>
        </w:rPr>
        <w:t>6.1.6.4</w:t>
        <w:tab/>
      </w:r>
      <w:r>
        <w:rPr>
          <w:rFonts w:ascii="Calibri" w:hAnsi="Calibri" w:cs="Calibri"/>
          <w:b w:val="0"/>
          <w:i w:val="0"/>
          <w:color w:val="000000"/>
          <w:sz w:val="22"/>
          <w:u w:val="none"/>
        </w:rPr>
        <w:t>SOP and WI training—GxP personnel read and acknowledge documents applicable to their department and job.</w:t>
      </w:r>
    </w:p>
    <w:p>
      <w:pPr>
        <w:tabs>
          <w:tab w:pos="2448" w:val="left"/>
        </w:tabs>
        <w:spacing w:after="80"/>
        <w:ind w:left="2448" w:hanging="576"/>
      </w:pPr>
      <w:r>
        <w:rPr>
          <w:rFonts w:ascii="Calibri" w:hAnsi="Calibri" w:cs="Calibri"/>
          <w:b w:val="0"/>
          <w:i w:val="0"/>
          <w:color w:val="000000"/>
          <w:sz w:val="22"/>
          <w:u w:val="none"/>
        </w:rPr>
        <w:t>6.1.6.5</w:t>
        <w:tab/>
      </w:r>
      <w:r>
        <w:rPr>
          <w:rFonts w:ascii="Calibri" w:hAnsi="Calibri" w:cs="Calibri"/>
          <w:b w:val="0"/>
          <w:i w:val="0"/>
          <w:color w:val="000000"/>
          <w:sz w:val="22"/>
          <w:u w:val="none"/>
        </w:rPr>
        <w:t>On-the-Job Training—Provided to new employees with limited experience of the job role to which they are assigned.</w:t>
      </w:r>
    </w:p>
    <w:p>
      <w:pPr>
        <w:tabs>
          <w:tab w:pos="2448" w:val="left"/>
        </w:tabs>
        <w:spacing w:after="80"/>
        <w:ind w:left="2448" w:hanging="576"/>
      </w:pPr>
      <w:r>
        <w:rPr>
          <w:rFonts w:ascii="Calibri" w:hAnsi="Calibri" w:cs="Calibri"/>
          <w:b w:val="0"/>
          <w:i w:val="0"/>
          <w:color w:val="000000"/>
          <w:sz w:val="22"/>
          <w:u w:val="none"/>
        </w:rPr>
        <w:t>6.1.6.6</w:t>
        <w:tab/>
      </w:r>
      <w:r>
        <w:rPr>
          <w:rFonts w:ascii="Calibri" w:hAnsi="Calibri" w:cs="Calibri"/>
          <w:b w:val="0"/>
          <w:i w:val="0"/>
          <w:color w:val="000000"/>
          <w:sz w:val="22"/>
          <w:u w:val="none"/>
        </w:rPr>
        <w:t>External training (ex: seminars, conferences, workshops, etc.)—Can be assigned by a manager or identified by individual GxP personnel.</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Establishing Training Requirements</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FA Heads and Document Management/QA create the SOP Training Matrix.</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FA Heads and Document Management/QA use the SOP Training Matrix to assign core controlled documents training assignments to Netramind employees and consultants.</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FA Heads collaborate with HR to create and approve JDs and curricula for GxP personnel and SOWs for consultants.</w:t>
      </w:r>
    </w:p>
    <w:p>
      <w:pPr>
        <w:tabs>
          <w:tab w:pos="1872" w:val="left"/>
        </w:tabs>
        <w:spacing w:after="80"/>
        <w:ind w:left="1872" w:hanging="576"/>
      </w:pPr>
      <w:r>
        <w:rPr>
          <w:rFonts w:ascii="Calibri" w:hAnsi="Calibri" w:cs="Calibri"/>
          <w:b w:val="0"/>
          <w:i w:val="0"/>
          <w:color w:val="000000"/>
          <w:sz w:val="22"/>
          <w:u w:val="none"/>
        </w:rPr>
        <w:t>6.2.4</w:t>
        <w:tab/>
      </w:r>
      <w:r>
        <w:rPr>
          <w:rFonts w:ascii="Calibri" w:hAnsi="Calibri" w:cs="Calibri"/>
          <w:b w:val="0"/>
          <w:i w:val="0"/>
          <w:color w:val="000000"/>
          <w:sz w:val="22"/>
          <w:u w:val="none"/>
        </w:rPr>
        <w:t>Staff that complete training through the Learning Management System (LMS) or an electronic Quality Management System (eQMS) provide a personnel signature form according to SOP-002 Good Documentation Practices and/or electronic signature certificate per SOP-015 21 CFR Part 11.</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Completion and Documentation of Training Requirements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Upon hire, personnel qualifications (e.g., education and experience) must be documented.</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Training records must be maintained to demonstrate completion of required training.</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FA Heads ensure all GxP personnel receive adequate training prior to performing assigned job tasks and duties, and training is completed within the required period.</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GxP personnel complete assigned training according to the training curricula established and approved by their managers and document the training prior to independently performing specific job tasks or duties.</w:t>
      </w:r>
    </w:p>
    <w:p>
      <w:pPr>
        <w:tabs>
          <w:tab w:pos="1872" w:val="left"/>
        </w:tabs>
        <w:spacing w:after="80"/>
        <w:ind w:left="1872" w:hanging="576"/>
      </w:pPr>
      <w:r>
        <w:rPr>
          <w:rFonts w:ascii="Calibri" w:hAnsi="Calibri" w:cs="Calibri"/>
          <w:b w:val="0"/>
          <w:i w:val="0"/>
          <w:color w:val="000000"/>
          <w:sz w:val="22"/>
          <w:u w:val="none"/>
        </w:rPr>
        <w:t>6.3.5</w:t>
        <w:tab/>
      </w:r>
      <w:r>
        <w:rPr>
          <w:rFonts w:ascii="Calibri" w:hAnsi="Calibri" w:cs="Calibri"/>
          <w:b w:val="0"/>
          <w:i w:val="0"/>
          <w:color w:val="000000"/>
          <w:sz w:val="22"/>
          <w:u w:val="none"/>
        </w:rPr>
        <w:t>Training must be completed within a reasonable timeframe prior to independent performance of assigned tasks.</w:t>
      </w:r>
    </w:p>
    <w:p>
      <w:pPr>
        <w:tabs>
          <w:tab w:pos="1872" w:val="left"/>
        </w:tabs>
        <w:spacing w:after="80"/>
        <w:ind w:left="1872" w:hanging="576"/>
      </w:pPr>
      <w:r>
        <w:rPr>
          <w:rFonts w:ascii="Calibri" w:hAnsi="Calibri" w:cs="Calibri"/>
          <w:b w:val="0"/>
          <w:i w:val="0"/>
          <w:color w:val="000000"/>
          <w:sz w:val="22"/>
          <w:u w:val="none"/>
        </w:rPr>
        <w:t>6.3.6</w:t>
        <w:tab/>
      </w:r>
      <w:r>
        <w:rPr>
          <w:rFonts w:ascii="Calibri" w:hAnsi="Calibri" w:cs="Calibri"/>
          <w:b w:val="0"/>
          <w:i w:val="0"/>
          <w:color w:val="000000"/>
          <w:sz w:val="22"/>
          <w:u w:val="none"/>
        </w:rPr>
        <w:t>GxP personnel documents external workshops/training on FRM-003-01 Individual Training Form. Supporting documentation, whenever possible (ex: attendance certificates and professional license registration) should be included.</w:t>
      </w:r>
    </w:p>
    <w:p>
      <w:pPr>
        <w:tabs>
          <w:tab w:pos="1872" w:val="left"/>
        </w:tabs>
        <w:spacing w:after="80"/>
        <w:ind w:left="1872" w:hanging="576"/>
      </w:pPr>
      <w:r>
        <w:rPr>
          <w:rFonts w:ascii="Calibri" w:hAnsi="Calibri" w:cs="Calibri"/>
          <w:b w:val="0"/>
          <w:i w:val="0"/>
          <w:color w:val="000000"/>
          <w:sz w:val="22"/>
          <w:u w:val="none"/>
        </w:rPr>
        <w:t>6.3.7</w:t>
        <w:tab/>
      </w:r>
      <w:r>
        <w:rPr>
          <w:rFonts w:ascii="Calibri" w:hAnsi="Calibri" w:cs="Calibri"/>
          <w:b w:val="0"/>
          <w:i w:val="0"/>
          <w:color w:val="000000"/>
          <w:sz w:val="22"/>
          <w:u w:val="none"/>
        </w:rPr>
        <w:t>Periodic training may be conducted to reinforce GxP requirements.</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Training Evaluation and Effectiveness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Training effectiveness may be assessed where appropriate.</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Consultants</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FA Heads determine what training requirements are necessary for consultants.</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If required, consultants follow the same training procedures and requirements as Netramind employees.</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Periodic Review of Training Compliance</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Training compliance is periodically reviewed to ensure personnel remain qualified for assigned tasks.</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FA Management/Heads complete the following as part of the reviews: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Ensure direct reports are current on their assigned training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Ensure assigned training is appropriate for each job role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Review the training file at regular intervals to verify completeness</w:t>
      </w:r>
    </w:p>
    <w:p>
      <w:pPr>
        <w:tabs>
          <w:tab w:pos="1872" w:val="left"/>
        </w:tabs>
        <w:spacing w:after="80"/>
        <w:ind w:left="1872" w:hanging="576"/>
      </w:pPr>
      <w:r>
        <w:rPr>
          <w:rFonts w:ascii="Calibri" w:hAnsi="Calibri" w:cs="Calibri"/>
          <w:b w:val="0"/>
          <w:i w:val="0"/>
          <w:color w:val="000000"/>
          <w:sz w:val="22"/>
          <w:u w:val="none"/>
        </w:rPr>
        <w:t>6.6.3</w:t>
        <w:tab/>
      </w:r>
      <w:r>
        <w:rPr>
          <w:rFonts w:ascii="Calibri" w:hAnsi="Calibri" w:cs="Calibri"/>
          <w:b w:val="0"/>
          <w:i w:val="0"/>
          <w:color w:val="000000"/>
          <w:sz w:val="22"/>
          <w:u w:val="none"/>
        </w:rPr>
        <w:t>If training is conducted via an electronic system, periodic reports are generated from the LMS/QMS for review of training compliance, as well as training metrics.</w:t>
      </w:r>
    </w:p>
    <w:p>
      <w:pPr>
        <w:tabs>
          <w:tab w:pos="2448" w:val="left"/>
        </w:tabs>
        <w:spacing w:after="80"/>
        <w:ind w:left="2448" w:hanging="576"/>
      </w:pPr>
      <w:r>
        <w:rPr>
          <w:rFonts w:ascii="Calibri" w:hAnsi="Calibri" w:cs="Calibri"/>
          <w:b w:val="0"/>
          <w:i w:val="0"/>
          <w:color w:val="000000"/>
          <w:sz w:val="22"/>
          <w:u w:val="none"/>
        </w:rPr>
        <w:t>6.6.3.1</w:t>
        <w:tab/>
      </w:r>
      <w:r>
        <w:rPr>
          <w:rFonts w:ascii="Calibri" w:hAnsi="Calibri" w:cs="Calibri"/>
          <w:b w:val="0"/>
          <w:i w:val="0"/>
          <w:color w:val="000000"/>
          <w:sz w:val="22"/>
          <w:u w:val="none"/>
        </w:rPr>
        <w:t>Personnel must complete required training prior to performing assigned tasks.</w:t>
      </w:r>
    </w:p>
    <w:p>
      <w:pPr>
        <w:tabs>
          <w:tab w:pos="2448" w:val="left"/>
        </w:tabs>
        <w:spacing w:after="80"/>
        <w:ind w:left="2448" w:hanging="576"/>
      </w:pPr>
      <w:r>
        <w:rPr>
          <w:rFonts w:ascii="Calibri" w:hAnsi="Calibri" w:cs="Calibri"/>
          <w:b w:val="0"/>
          <w:i w:val="0"/>
          <w:color w:val="000000"/>
          <w:sz w:val="22"/>
          <w:u w:val="none"/>
        </w:rPr>
        <w:t>6.6.3.2</w:t>
        <w:tab/>
      </w:r>
      <w:r>
        <w:rPr>
          <w:rFonts w:ascii="Calibri" w:hAnsi="Calibri" w:cs="Calibri"/>
          <w:b w:val="0"/>
          <w:i w:val="0"/>
          <w:color w:val="000000"/>
          <w:sz w:val="22"/>
          <w:u w:val="none"/>
        </w:rPr>
        <w:t>Document Management/QA notifies FA Heads when training completion noncompliance (i.e., &lt; 100% compliance) is identified.</w:t>
      </w:r>
    </w:p>
    <w:p>
      <w:pPr>
        <w:tabs>
          <w:tab w:pos="2448" w:val="left"/>
        </w:tabs>
        <w:spacing w:after="80"/>
        <w:ind w:left="2448" w:hanging="576"/>
      </w:pPr>
      <w:r>
        <w:rPr>
          <w:rFonts w:ascii="Calibri" w:hAnsi="Calibri" w:cs="Calibri"/>
          <w:b w:val="0"/>
          <w:i w:val="0"/>
          <w:color w:val="000000"/>
          <w:sz w:val="22"/>
          <w:u w:val="none"/>
        </w:rPr>
        <w:t>6.6.3.3</w:t>
        <w:tab/>
      </w:r>
      <w:r>
        <w:rPr>
          <w:rFonts w:ascii="Calibri" w:hAnsi="Calibri" w:cs="Calibri"/>
          <w:b w:val="0"/>
          <w:i w:val="0"/>
          <w:color w:val="000000"/>
          <w:sz w:val="22"/>
          <w:u w:val="none"/>
        </w:rPr>
        <w:t>FA Heads ensure noncompliance is remediated.</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Training File Archival</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Document Management/QA maintains training records for GxP personnel according to SOP-004 GxP Records Retention.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FRM-003-02 Group Training Form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FRM-003-01 Individual Training Form</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TMP-003-01 Training Matrix</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28-MAY-2026 New Document [X.0] [DD-MMM-YYYY] [Insert a summary of the changes] SIGNATURE PAGE [ADD ADDITIONAL ROWS AS NEEDED] Author: NAME TITLE SIGNATURE DATE Justin Shaka Fractional COO 28-MAY-2026 Reviewer: NAME TITLE SIGNATURE DATE Jay Chhablani President 28-MAY-2026 Approver: NAME TITLE SIGNATURE DATE Sandeep Chandra Director of AI 28-MAY-2026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SOP-003</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28-MAY-2026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GxP Training Program and Curricula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