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describes the minimum requirements for planning, executing, documenting, and reviewing test activities (including but not limited to computerized system testing, method testing, and process verification testing) at Netramind, to ensure that test results are generated and recorded in compliance with Good Documentation Practices and support data integrity throughout the test lifecycle.</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SOP applies to all employees, contractors, and service providers who plan, execute, review, or approve test activities in support of any GxP relevant system, method, or process at Netramind, including test protocols, test scripts, test execution records, and test summary reports, in both paper and electronic formats.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SOP-002 — Good Documentation Practices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SOP-006 — Deviation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SOP-009 — Internal Audit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SOP-007 — CAPA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SOP-001 — GxP Document Control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QM-001 — Quality Manual</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ALCOAC++</w:t>
      </w:r>
      <w:r>
        <w:rPr>
          <w:rFonts w:ascii="Calibri" w:hAnsi="Calibri" w:cs="Calibri"/>
          <w:b w:val="0"/>
          <w:i w:val="0"/>
          <w:color w:val="000000"/>
          <w:sz w:val="22"/>
          <w:u w:val="none"/>
        </w:rPr>
        <w:t xml:space="preserve"> — </w:t>
      </w:r>
      <w:r>
        <w:rPr>
          <w:rFonts w:ascii="Calibri" w:hAnsi="Calibri" w:cs="Calibri"/>
          <w:b w:val="0"/>
          <w:i w:val="0"/>
          <w:color w:val="000000"/>
          <w:sz w:val="22"/>
          <w:u w:val="none"/>
        </w:rPr>
        <w:t>Attributable, Legible, Contemporaneous, Original, Accurate, Complete, Consistent, Enduring, and Available, and Traceable; the regulatory principles for data integrity referenced in SOP-002</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CAPA</w:t>
      </w:r>
      <w:r>
        <w:rPr>
          <w:rFonts w:ascii="Calibri" w:hAnsi="Calibri" w:cs="Calibri"/>
          <w:b w:val="0"/>
          <w:i w:val="0"/>
          <w:color w:val="000000"/>
          <w:sz w:val="22"/>
          <w:u w:val="none"/>
        </w:rPr>
        <w:t xml:space="preserve"> — </w:t>
      </w:r>
      <w:r>
        <w:rPr>
          <w:rFonts w:ascii="Calibri" w:hAnsi="Calibri" w:cs="Calibri"/>
          <w:b w:val="0"/>
          <w:i w:val="0"/>
          <w:color w:val="000000"/>
          <w:sz w:val="22"/>
          <w:u w:val="none"/>
        </w:rPr>
        <w:t>Corrective Action and Preventive Action</w:t>
      </w:r>
    </w:p>
    <w:p>
      <w:pPr>
        <w:tabs>
          <w:tab w:pos="1296" w:val="left"/>
        </w:tabs>
        <w:spacing w:after="80"/>
        <w:ind w:left="1296" w:hanging="576"/>
      </w:pPr>
      <w:r>
        <w:rPr>
          <w:rFonts w:ascii="Calibri" w:hAnsi="Calibri" w:cs="Calibri"/>
          <w:b w:val="0"/>
          <w:i w:val="0"/>
          <w:color w:val="000000"/>
          <w:sz w:val="22"/>
          <w:u w:val="none"/>
        </w:rPr>
        <w:t>4.3</w:t>
        <w:tab/>
      </w:r>
      <w:r>
        <w:rPr>
          <w:rFonts w:ascii="Calibri" w:hAnsi="Calibri" w:cs="Calibri"/>
          <w:b w:val="0"/>
          <w:i w:val="0"/>
          <w:color w:val="000000"/>
          <w:sz w:val="22"/>
          <w:u w:val="single"/>
        </w:rPr>
        <w:t>GxP</w:t>
      </w:r>
      <w:r>
        <w:rPr>
          <w:rFonts w:ascii="Calibri" w:hAnsi="Calibri" w:cs="Calibri"/>
          <w:b w:val="0"/>
          <w:i w:val="0"/>
          <w:color w:val="000000"/>
          <w:sz w:val="22"/>
          <w:u w:val="none"/>
        </w:rPr>
        <w:t xml:space="preserve"> — </w:t>
      </w:r>
      <w:r>
        <w:rPr>
          <w:rFonts w:ascii="Calibri" w:hAnsi="Calibri" w:cs="Calibri"/>
          <w:b w:val="0"/>
          <w:i w:val="0"/>
          <w:color w:val="000000"/>
          <w:sz w:val="22"/>
          <w:u w:val="none"/>
        </w:rPr>
        <w:t>Good Practice (encompassing Good Clinical Practice, Good Documentation Practice, and related quality frameworks applicable at Netramind)</w:t>
      </w:r>
    </w:p>
    <w:p>
      <w:pPr>
        <w:tabs>
          <w:tab w:pos="1296" w:val="left"/>
        </w:tabs>
        <w:spacing w:after="80"/>
        <w:ind w:left="1296" w:hanging="576"/>
      </w:pPr>
      <w:r>
        <w:rPr>
          <w:rFonts w:ascii="Calibri" w:hAnsi="Calibri" w:cs="Calibri"/>
          <w:b w:val="0"/>
          <w:i w:val="0"/>
          <w:color w:val="000000"/>
          <w:sz w:val="22"/>
          <w:u w:val="none"/>
        </w:rPr>
        <w:t>4.4</w:t>
        <w:tab/>
      </w:r>
      <w:r>
        <w:rPr>
          <w:rFonts w:ascii="Calibri" w:hAnsi="Calibri" w:cs="Calibri"/>
          <w:b w:val="0"/>
          <w:i w:val="0"/>
          <w:color w:val="000000"/>
          <w:sz w:val="22"/>
          <w:u w:val="single"/>
        </w:rPr>
        <w:t>QA</w:t>
      </w:r>
      <w:r>
        <w:rPr>
          <w:rFonts w:ascii="Calibri" w:hAnsi="Calibri" w:cs="Calibri"/>
          <w:b w:val="0"/>
          <w:i w:val="0"/>
          <w:color w:val="000000"/>
          <w:sz w:val="22"/>
          <w:u w:val="none"/>
        </w:rPr>
        <w:t xml:space="preserve"> — </w:t>
      </w:r>
      <w:r>
        <w:rPr>
          <w:rFonts w:ascii="Calibri" w:hAnsi="Calibri" w:cs="Calibri"/>
          <w:b w:val="0"/>
          <w:i w:val="0"/>
          <w:color w:val="000000"/>
          <w:sz w:val="22"/>
          <w:u w:val="none"/>
        </w:rPr>
        <w:t>Quality Assurance</w:t>
      </w:r>
    </w:p>
    <w:p>
      <w:pPr>
        <w:tabs>
          <w:tab w:pos="1296" w:val="left"/>
        </w:tabs>
        <w:spacing w:after="80"/>
        <w:ind w:left="1296" w:hanging="576"/>
      </w:pPr>
      <w:r>
        <w:rPr>
          <w:rFonts w:ascii="Calibri" w:hAnsi="Calibri" w:cs="Calibri"/>
          <w:b w:val="0"/>
          <w:i w:val="0"/>
          <w:color w:val="000000"/>
          <w:sz w:val="22"/>
          <w:u w:val="none"/>
        </w:rPr>
        <w:t>4.5</w:t>
        <w:tab/>
      </w:r>
      <w:r>
        <w:rPr>
          <w:rFonts w:ascii="Calibri" w:hAnsi="Calibri" w:cs="Calibri"/>
          <w:b w:val="0"/>
          <w:i w:val="0"/>
          <w:color w:val="000000"/>
          <w:sz w:val="22"/>
          <w:u w:val="single"/>
        </w:rPr>
        <w:t>SOP</w:t>
      </w:r>
      <w:r>
        <w:rPr>
          <w:rFonts w:ascii="Calibri" w:hAnsi="Calibri" w:cs="Calibri"/>
          <w:b w:val="0"/>
          <w:i w:val="0"/>
          <w:color w:val="000000"/>
          <w:sz w:val="22"/>
          <w:u w:val="none"/>
        </w:rPr>
        <w:t xml:space="preserve"> — </w:t>
      </w:r>
      <w:r>
        <w:rPr>
          <w:rFonts w:ascii="Calibri" w:hAnsi="Calibri" w:cs="Calibri"/>
          <w:b w:val="0"/>
          <w:i w:val="0"/>
          <w:color w:val="000000"/>
          <w:sz w:val="22"/>
          <w:u w:val="none"/>
        </w:rPr>
        <w:t>Standard Operating Procedure</w:t>
      </w:r>
    </w:p>
    <w:p>
      <w:pPr>
        <w:tabs>
          <w:tab w:pos="1296" w:val="left"/>
        </w:tabs>
        <w:spacing w:after="80"/>
        <w:ind w:left="1296" w:hanging="576"/>
      </w:pPr>
      <w:r>
        <w:rPr>
          <w:rFonts w:ascii="Calibri" w:hAnsi="Calibri" w:cs="Calibri"/>
          <w:b w:val="0"/>
          <w:i w:val="0"/>
          <w:color w:val="000000"/>
          <w:sz w:val="22"/>
          <w:u w:val="none"/>
        </w:rPr>
        <w:t>4.6</w:t>
        <w:tab/>
      </w:r>
      <w:r>
        <w:rPr>
          <w:rFonts w:ascii="Calibri" w:hAnsi="Calibri" w:cs="Calibri"/>
          <w:b w:val="0"/>
          <w:i w:val="0"/>
          <w:color w:val="000000"/>
          <w:sz w:val="22"/>
          <w:u w:val="single"/>
        </w:rPr>
        <w:t>Test Case</w:t>
      </w:r>
      <w:r>
        <w:rPr>
          <w:rFonts w:ascii="Calibri" w:hAnsi="Calibri" w:cs="Calibri"/>
          <w:b w:val="0"/>
          <w:i w:val="0"/>
          <w:color w:val="000000"/>
          <w:sz w:val="22"/>
          <w:u w:val="none"/>
        </w:rPr>
        <w:t xml:space="preserve"> — </w:t>
      </w:r>
      <w:r>
        <w:rPr>
          <w:rFonts w:ascii="Calibri" w:hAnsi="Calibri" w:cs="Calibri"/>
          <w:b w:val="0"/>
          <w:i w:val="0"/>
          <w:color w:val="000000"/>
          <w:sz w:val="22"/>
          <w:u w:val="none"/>
        </w:rPr>
        <w:t>A defined set of test steps, input conditions, and expected results used to verify a specific function or requirement</w:t>
      </w:r>
    </w:p>
    <w:p>
      <w:pPr>
        <w:tabs>
          <w:tab w:pos="1296" w:val="left"/>
        </w:tabs>
        <w:spacing w:after="80"/>
        <w:ind w:left="1296" w:hanging="576"/>
      </w:pPr>
      <w:r>
        <w:rPr>
          <w:rFonts w:ascii="Calibri" w:hAnsi="Calibri" w:cs="Calibri"/>
          <w:b w:val="0"/>
          <w:i w:val="0"/>
          <w:color w:val="000000"/>
          <w:sz w:val="22"/>
          <w:u w:val="none"/>
        </w:rPr>
        <w:t>4.7</w:t>
        <w:tab/>
      </w:r>
      <w:r>
        <w:rPr>
          <w:rFonts w:ascii="Calibri" w:hAnsi="Calibri" w:cs="Calibri"/>
          <w:b w:val="0"/>
          <w:i w:val="0"/>
          <w:color w:val="000000"/>
          <w:sz w:val="22"/>
          <w:u w:val="single"/>
        </w:rPr>
        <w:t>Test Protocol</w:t>
      </w:r>
      <w:r>
        <w:rPr>
          <w:rFonts w:ascii="Calibri" w:hAnsi="Calibri" w:cs="Calibri"/>
          <w:b w:val="0"/>
          <w:i w:val="0"/>
          <w:color w:val="000000"/>
          <w:sz w:val="22"/>
          <w:u w:val="none"/>
        </w:rPr>
        <w:t xml:space="preserve"> — </w:t>
      </w:r>
      <w:r>
        <w:rPr>
          <w:rFonts w:ascii="Calibri" w:hAnsi="Calibri" w:cs="Calibri"/>
          <w:b w:val="0"/>
          <w:i w:val="0"/>
          <w:color w:val="000000"/>
          <w:sz w:val="22"/>
          <w:u w:val="none"/>
        </w:rPr>
        <w:t>A pre-approved document that defines the scope, objectives, test cases, acceptance criteria, and responsibilities for a test activity</w:t>
      </w:r>
    </w:p>
    <w:p>
      <w:pPr>
        <w:tabs>
          <w:tab w:pos="1296" w:val="left"/>
        </w:tabs>
        <w:spacing w:after="80"/>
        <w:ind w:left="1296" w:hanging="576"/>
      </w:pPr>
      <w:r>
        <w:rPr>
          <w:rFonts w:ascii="Calibri" w:hAnsi="Calibri" w:cs="Calibri"/>
          <w:b w:val="0"/>
          <w:i w:val="0"/>
          <w:color w:val="000000"/>
          <w:sz w:val="22"/>
          <w:u w:val="none"/>
        </w:rPr>
        <w:t>4.8</w:t>
        <w:tab/>
      </w:r>
      <w:r>
        <w:rPr>
          <w:rFonts w:ascii="Calibri" w:hAnsi="Calibri" w:cs="Calibri"/>
          <w:b w:val="0"/>
          <w:i w:val="0"/>
          <w:color w:val="000000"/>
          <w:sz w:val="22"/>
          <w:u w:val="single"/>
        </w:rPr>
        <w:t>Test Summary Report</w:t>
      </w:r>
      <w:r>
        <w:rPr>
          <w:rFonts w:ascii="Calibri" w:hAnsi="Calibri" w:cs="Calibri"/>
          <w:b w:val="0"/>
          <w:i w:val="0"/>
          <w:color w:val="000000"/>
          <w:sz w:val="22"/>
          <w:u w:val="none"/>
        </w:rPr>
        <w:t xml:space="preserve"> — </w:t>
      </w:r>
      <w:r>
        <w:rPr>
          <w:rFonts w:ascii="Calibri" w:hAnsi="Calibri" w:cs="Calibri"/>
          <w:b w:val="0"/>
          <w:i w:val="0"/>
          <w:color w:val="000000"/>
          <w:sz w:val="22"/>
          <w:u w:val="none"/>
        </w:rPr>
        <w:t>A document that consolidates test execution results, deviations, and conclusions regarding whether acceptance criteria were met</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Test Owner</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Drafts the test protocol, including scope, objectives, test cases, and acceptance criteria.</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Coordinates scheduling and resourcing of test execution activities.</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Ensures test records are completed in accordance with Good Documentation Practices per SOP-002.</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Escalates any deviations identified during test execution to Quality Assurance (QA) or Designee per SOP-006.</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Test Executor</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Executes assigned test cases according to the approved test protocol.</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Records test results, observations, and anomalies contemporaneously in the designated test execution record.</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Notifies the Test Owner of any unexpected results or inability to complete a test case as written.</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Quality Assurance (QA)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Reviews and approves test protocols and test summary reports prior to use and closure, respectively.</w:t>
      </w:r>
    </w:p>
    <w:p>
      <w:pPr>
        <w:tabs>
          <w:tab w:pos="1872" w:val="left"/>
        </w:tabs>
        <w:spacing w:after="80"/>
        <w:ind w:left="1872" w:hanging="576"/>
      </w:pPr>
      <w:r>
        <w:rPr>
          <w:rFonts w:ascii="Calibri" w:hAnsi="Calibri" w:cs="Calibri"/>
          <w:b w:val="0"/>
          <w:i w:val="0"/>
          <w:color w:val="000000"/>
          <w:sz w:val="22"/>
          <w:u w:val="none"/>
        </w:rPr>
        <w:t>5.3.2</w:t>
        <w:tab/>
      </w:r>
      <w:r>
        <w:rPr>
          <w:rFonts w:ascii="Calibri" w:hAnsi="Calibri" w:cs="Calibri"/>
          <w:b w:val="0"/>
          <w:i w:val="0"/>
          <w:color w:val="000000"/>
          <w:sz w:val="22"/>
          <w:u w:val="none"/>
        </w:rPr>
        <w:t>Verifies that test documentation complies with Good Documentation Practices per SOP-002.</w:t>
      </w:r>
    </w:p>
    <w:p>
      <w:pPr>
        <w:tabs>
          <w:tab w:pos="1872" w:val="left"/>
        </w:tabs>
        <w:spacing w:after="80"/>
        <w:ind w:left="1872" w:hanging="576"/>
      </w:pPr>
      <w:r>
        <w:rPr>
          <w:rFonts w:ascii="Calibri" w:hAnsi="Calibri" w:cs="Calibri"/>
          <w:b w:val="0"/>
          <w:i w:val="0"/>
          <w:color w:val="000000"/>
          <w:sz w:val="22"/>
          <w:u w:val="none"/>
        </w:rPr>
        <w:t>5.3.3</w:t>
        <w:tab/>
      </w:r>
      <w:r>
        <w:rPr>
          <w:rFonts w:ascii="Calibri" w:hAnsi="Calibri" w:cs="Calibri"/>
          <w:b w:val="0"/>
          <w:i w:val="0"/>
          <w:color w:val="000000"/>
          <w:sz w:val="22"/>
          <w:u w:val="none"/>
        </w:rPr>
        <w:t>Evaluates deviations identified during testing and determines whether escalation to SOP-006 Deviation Management is required.</w:t>
      </w:r>
    </w:p>
    <w:p>
      <w:pPr>
        <w:tabs>
          <w:tab w:pos="1872" w:val="left"/>
        </w:tabs>
        <w:spacing w:after="80"/>
        <w:ind w:left="1872" w:hanging="576"/>
      </w:pPr>
      <w:r>
        <w:rPr>
          <w:rFonts w:ascii="Calibri" w:hAnsi="Calibri" w:cs="Calibri"/>
          <w:b w:val="0"/>
          <w:i w:val="0"/>
          <w:color w:val="000000"/>
          <w:sz w:val="22"/>
          <w:u w:val="none"/>
        </w:rPr>
        <w:t>5.3.4</w:t>
        <w:tab/>
      </w:r>
      <w:r>
        <w:rPr>
          <w:rFonts w:ascii="Calibri" w:hAnsi="Calibri" w:cs="Calibri"/>
          <w:b w:val="0"/>
          <w:i w:val="0"/>
          <w:color w:val="000000"/>
          <w:sz w:val="22"/>
          <w:u w:val="none"/>
        </w:rPr>
        <w:t>Confirms that completed test records are retained in accordance with SOP-004 GxP Records Retention.</w:t>
      </w:r>
    </w:p>
    <w:p>
      <w:pPr>
        <w:tabs>
          <w:tab w:pos="1872" w:val="left"/>
        </w:tabs>
        <w:spacing w:after="80"/>
        <w:ind w:left="1872" w:hanging="576"/>
      </w:pPr>
      <w:r>
        <w:rPr>
          <w:rFonts w:ascii="Calibri" w:hAnsi="Calibri" w:cs="Calibri"/>
          <w:b w:val="0"/>
          <w:i w:val="0"/>
          <w:color w:val="000000"/>
          <w:sz w:val="22"/>
          <w:u w:val="none"/>
        </w:rPr>
        <w:t>5.3.5</w:t>
        <w:tab/>
      </w:r>
      <w:r>
        <w:rPr>
          <w:rFonts w:ascii="Calibri" w:hAnsi="Calibri" w:cs="Calibri"/>
          <w:b w:val="0"/>
          <w:i w:val="0"/>
          <w:color w:val="000000"/>
          <w:sz w:val="22"/>
          <w:u w:val="none"/>
        </w:rPr>
        <w:t>Includes test activities within scope during internal audits per SOP-009, as applicable.</w:t>
      </w:r>
    </w:p>
    <w:p>
      <w:pPr>
        <w:tabs>
          <w:tab w:pos="1296" w:val="left"/>
        </w:tabs>
        <w:spacing w:after="80"/>
        <w:ind w:left="1296" w:hanging="576"/>
      </w:pPr>
      <w:r>
        <w:rPr>
          <w:rFonts w:ascii="Calibri" w:hAnsi="Calibri" w:cs="Calibri"/>
          <w:b w:val="0"/>
          <w:i w:val="0"/>
          <w:color w:val="000000"/>
          <w:sz w:val="22"/>
          <w:u w:val="none"/>
        </w:rPr>
        <w:t>5.4</w:t>
        <w:tab/>
      </w:r>
      <w:r>
        <w:rPr>
          <w:rFonts w:ascii="Calibri" w:hAnsi="Calibri" w:cs="Calibri"/>
          <w:b w:val="0"/>
          <w:i w:val="0"/>
          <w:color w:val="000000"/>
          <w:sz w:val="22"/>
          <w:u w:val="none"/>
        </w:rPr>
        <w:t>Functional Area Manager</w:t>
      </w:r>
    </w:p>
    <w:p>
      <w:pPr>
        <w:tabs>
          <w:tab w:pos="1872" w:val="left"/>
        </w:tabs>
        <w:spacing w:after="80"/>
        <w:ind w:left="1872" w:hanging="576"/>
      </w:pPr>
      <w:r>
        <w:rPr>
          <w:rFonts w:ascii="Calibri" w:hAnsi="Calibri" w:cs="Calibri"/>
          <w:b w:val="0"/>
          <w:i w:val="0"/>
          <w:color w:val="000000"/>
          <w:sz w:val="22"/>
          <w:u w:val="none"/>
        </w:rPr>
        <w:t>5.4.1</w:t>
        <w:tab/>
      </w:r>
      <w:r>
        <w:rPr>
          <w:rFonts w:ascii="Calibri" w:hAnsi="Calibri" w:cs="Calibri"/>
          <w:b w:val="0"/>
          <w:i w:val="0"/>
          <w:color w:val="000000"/>
          <w:sz w:val="22"/>
          <w:u w:val="none"/>
        </w:rPr>
        <w:t>Assigns qualified personnel to serve as Test Owner and Test Executor.</w:t>
      </w:r>
    </w:p>
    <w:p>
      <w:pPr>
        <w:tabs>
          <w:tab w:pos="1872" w:val="left"/>
        </w:tabs>
        <w:spacing w:after="80"/>
        <w:ind w:left="1872" w:hanging="576"/>
      </w:pPr>
      <w:r>
        <w:rPr>
          <w:rFonts w:ascii="Calibri" w:hAnsi="Calibri" w:cs="Calibri"/>
          <w:b w:val="0"/>
          <w:i w:val="0"/>
          <w:color w:val="000000"/>
          <w:sz w:val="22"/>
          <w:u w:val="none"/>
        </w:rPr>
        <w:t>5.4.2</w:t>
        <w:tab/>
      </w:r>
      <w:r>
        <w:rPr>
          <w:rFonts w:ascii="Calibri" w:hAnsi="Calibri" w:cs="Calibri"/>
          <w:b w:val="0"/>
          <w:i w:val="0"/>
          <w:color w:val="000000"/>
          <w:sz w:val="22"/>
          <w:u w:val="none"/>
        </w:rPr>
        <w:t>Reviews and approves resource allocation for test activities.</w:t>
      </w:r>
    </w:p>
    <w:p>
      <w:pPr>
        <w:tabs>
          <w:tab w:pos="1872" w:val="left"/>
        </w:tabs>
        <w:spacing w:after="80"/>
        <w:ind w:left="1872" w:hanging="576"/>
      </w:pPr>
      <w:r>
        <w:rPr>
          <w:rFonts w:ascii="Calibri" w:hAnsi="Calibri" w:cs="Calibri"/>
          <w:b w:val="0"/>
          <w:i w:val="0"/>
          <w:color w:val="000000"/>
          <w:sz w:val="22"/>
          <w:u w:val="none"/>
        </w:rPr>
        <w:t>5.4.3</w:t>
        <w:tab/>
      </w:r>
      <w:r>
        <w:rPr>
          <w:rFonts w:ascii="Calibri" w:hAnsi="Calibri" w:cs="Calibri"/>
          <w:b w:val="0"/>
          <w:i w:val="0"/>
          <w:color w:val="000000"/>
          <w:sz w:val="22"/>
          <w:u w:val="none"/>
        </w:rPr>
        <w:t>Ensures corrective actions arising from test failures are tracked to closure.</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Plan the test activity</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The Test Owner defines the scope and objectives of the test activity.</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The Test Owner drafts a test protocol that includes test cases, expected results, and acceptance criteria.</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The Functional Area Manager assigns a Test Executor to perform the testing.</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Quality Assurance (QA) or Designee reviews and approves the test protocol prior to execution.</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Prepare for test execution</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The Test Owner confirms that the test environment or test materials are available and in a known, controlled state.</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The Test Executor confirms familiarity with the approved test protocol and applicable controlled forms.</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The Test Owner verifies that any prerequisite training has been completed by the Test Executor.</w:t>
      </w:r>
    </w:p>
    <w:p>
      <w:pPr>
        <w:tabs>
          <w:tab w:pos="1296" w:val="left"/>
        </w:tabs>
        <w:spacing w:after="80"/>
        <w:ind w:left="1296" w:hanging="576"/>
      </w:pPr>
      <w:r>
        <w:rPr>
          <w:rFonts w:ascii="Calibri" w:hAnsi="Calibri" w:cs="Calibri"/>
          <w:b w:val="0"/>
          <w:i w:val="0"/>
          <w:color w:val="000000"/>
          <w:sz w:val="22"/>
          <w:u w:val="none"/>
        </w:rPr>
        <w:t>6.3</w:t>
        <w:tab/>
      </w:r>
      <w:r>
        <w:rPr>
          <w:rFonts w:ascii="Calibri" w:hAnsi="Calibri" w:cs="Calibri"/>
          <w:b w:val="0"/>
          <w:i w:val="0"/>
          <w:color w:val="000000"/>
          <w:sz w:val="22"/>
          <w:u w:val="none"/>
        </w:rPr>
        <w:t>Execute test cases</w:t>
      </w:r>
    </w:p>
    <w:p>
      <w:pPr>
        <w:tabs>
          <w:tab w:pos="1872" w:val="left"/>
        </w:tabs>
        <w:spacing w:after="80"/>
        <w:ind w:left="1872" w:hanging="576"/>
      </w:pPr>
      <w:r>
        <w:rPr>
          <w:rFonts w:ascii="Calibri" w:hAnsi="Calibri" w:cs="Calibri"/>
          <w:b w:val="0"/>
          <w:i w:val="0"/>
          <w:color w:val="000000"/>
          <w:sz w:val="22"/>
          <w:u w:val="none"/>
        </w:rPr>
        <w:t>6.3.1</w:t>
        <w:tab/>
      </w:r>
      <w:r>
        <w:rPr>
          <w:rFonts w:ascii="Calibri" w:hAnsi="Calibri" w:cs="Calibri"/>
          <w:b w:val="0"/>
          <w:i w:val="0"/>
          <w:color w:val="000000"/>
          <w:sz w:val="22"/>
          <w:u w:val="none"/>
        </w:rPr>
        <w:t>The Test Executor performs each test case in the sequence defined by the test protocol.</w:t>
      </w:r>
    </w:p>
    <w:p>
      <w:pPr>
        <w:tabs>
          <w:tab w:pos="1872" w:val="left"/>
        </w:tabs>
        <w:spacing w:after="80"/>
        <w:ind w:left="1872" w:hanging="576"/>
      </w:pPr>
      <w:r>
        <w:rPr>
          <w:rFonts w:ascii="Calibri" w:hAnsi="Calibri" w:cs="Calibri"/>
          <w:b w:val="0"/>
          <w:i w:val="0"/>
          <w:color w:val="000000"/>
          <w:sz w:val="22"/>
          <w:u w:val="none"/>
        </w:rPr>
        <w:t>6.3.2</w:t>
        <w:tab/>
      </w:r>
      <w:r>
        <w:rPr>
          <w:rFonts w:ascii="Calibri" w:hAnsi="Calibri" w:cs="Calibri"/>
          <w:b w:val="0"/>
          <w:i w:val="0"/>
          <w:color w:val="000000"/>
          <w:sz w:val="22"/>
          <w:u w:val="none"/>
        </w:rPr>
        <w:t>The Test Executor records results, observations, and any anomalies contemporaneously in the test execution record, in accordance with Good Documentation Practices per SOP-002.</w:t>
      </w:r>
    </w:p>
    <w:p>
      <w:pPr>
        <w:tabs>
          <w:tab w:pos="1872" w:val="left"/>
        </w:tabs>
        <w:spacing w:after="80"/>
        <w:ind w:left="1872" w:hanging="576"/>
      </w:pPr>
      <w:r>
        <w:rPr>
          <w:rFonts w:ascii="Calibri" w:hAnsi="Calibri" w:cs="Calibri"/>
          <w:b w:val="0"/>
          <w:i w:val="0"/>
          <w:color w:val="000000"/>
          <w:sz w:val="22"/>
          <w:u w:val="none"/>
        </w:rPr>
        <w:t>6.3.3</w:t>
        <w:tab/>
      </w:r>
      <w:r>
        <w:rPr>
          <w:rFonts w:ascii="Calibri" w:hAnsi="Calibri" w:cs="Calibri"/>
          <w:b w:val="0"/>
          <w:i w:val="0"/>
          <w:color w:val="000000"/>
          <w:sz w:val="22"/>
          <w:u w:val="none"/>
        </w:rPr>
        <w:t>The Test Executor marks each test case as Pass, Fail, or Not Applicable with supporting rationale.</w:t>
      </w:r>
    </w:p>
    <w:p>
      <w:pPr>
        <w:tabs>
          <w:tab w:pos="1872" w:val="left"/>
        </w:tabs>
        <w:spacing w:after="80"/>
        <w:ind w:left="1872" w:hanging="576"/>
      </w:pPr>
      <w:r>
        <w:rPr>
          <w:rFonts w:ascii="Calibri" w:hAnsi="Calibri" w:cs="Calibri"/>
          <w:b w:val="0"/>
          <w:i w:val="0"/>
          <w:color w:val="000000"/>
          <w:sz w:val="22"/>
          <w:u w:val="none"/>
        </w:rPr>
        <w:t>6.3.4</w:t>
        <w:tab/>
      </w:r>
      <w:r>
        <w:rPr>
          <w:rFonts w:ascii="Calibri" w:hAnsi="Calibri" w:cs="Calibri"/>
          <w:b w:val="0"/>
          <w:i w:val="0"/>
          <w:color w:val="000000"/>
          <w:sz w:val="22"/>
          <w:u w:val="none"/>
        </w:rPr>
        <w:t>The Test Executor notifies the Test Owner immediately upon identifying a Fail result or an inability to execute a test case as written.</w:t>
      </w:r>
    </w:p>
    <w:p>
      <w:pPr>
        <w:tabs>
          <w:tab w:pos="1296" w:val="left"/>
        </w:tabs>
        <w:spacing w:after="80"/>
        <w:ind w:left="1296" w:hanging="576"/>
      </w:pPr>
      <w:r>
        <w:rPr>
          <w:rFonts w:ascii="Calibri" w:hAnsi="Calibri" w:cs="Calibri"/>
          <w:b w:val="0"/>
          <w:i w:val="0"/>
          <w:color w:val="000000"/>
          <w:sz w:val="22"/>
          <w:u w:val="none"/>
        </w:rPr>
        <w:t>6.4</w:t>
        <w:tab/>
      </w:r>
      <w:r>
        <w:rPr>
          <w:rFonts w:ascii="Calibri" w:hAnsi="Calibri" w:cs="Calibri"/>
          <w:b w:val="0"/>
          <w:i w:val="0"/>
          <w:color w:val="000000"/>
          <w:sz w:val="22"/>
          <w:u w:val="none"/>
        </w:rPr>
        <w:t>Manage test deviations</w:t>
      </w:r>
    </w:p>
    <w:p>
      <w:pPr>
        <w:tabs>
          <w:tab w:pos="1872" w:val="left"/>
        </w:tabs>
        <w:spacing w:after="80"/>
        <w:ind w:left="1872" w:hanging="576"/>
      </w:pPr>
      <w:r>
        <w:rPr>
          <w:rFonts w:ascii="Calibri" w:hAnsi="Calibri" w:cs="Calibri"/>
          <w:b w:val="0"/>
          <w:i w:val="0"/>
          <w:color w:val="000000"/>
          <w:sz w:val="22"/>
          <w:u w:val="none"/>
        </w:rPr>
        <w:t>6.4.1</w:t>
        <w:tab/>
      </w:r>
      <w:r>
        <w:rPr>
          <w:rFonts w:ascii="Calibri" w:hAnsi="Calibri" w:cs="Calibri"/>
          <w:b w:val="0"/>
          <w:i w:val="0"/>
          <w:color w:val="000000"/>
          <w:sz w:val="22"/>
          <w:u w:val="none"/>
        </w:rPr>
        <w:t>The Test Owner documents any deviation from the approved test protocol or unexpected result.</w:t>
      </w:r>
    </w:p>
    <w:p>
      <w:pPr>
        <w:tabs>
          <w:tab w:pos="1872" w:val="left"/>
        </w:tabs>
        <w:spacing w:after="80"/>
        <w:ind w:left="1872" w:hanging="576"/>
      </w:pPr>
      <w:r>
        <w:rPr>
          <w:rFonts w:ascii="Calibri" w:hAnsi="Calibri" w:cs="Calibri"/>
          <w:b w:val="0"/>
          <w:i w:val="0"/>
          <w:color w:val="000000"/>
          <w:sz w:val="22"/>
          <w:u w:val="none"/>
        </w:rPr>
        <w:t>6.4.2</w:t>
        <w:tab/>
      </w:r>
      <w:r>
        <w:rPr>
          <w:rFonts w:ascii="Calibri" w:hAnsi="Calibri" w:cs="Calibri"/>
          <w:b w:val="0"/>
          <w:i w:val="0"/>
          <w:color w:val="000000"/>
          <w:sz w:val="22"/>
          <w:u w:val="none"/>
        </w:rPr>
        <w:t>The Test Owner determines, in consultation with Quality Assurance (QA) or Designee, whether the deviation requires escalation under SOP-006 Deviation Management.</w:t>
      </w:r>
    </w:p>
    <w:p>
      <w:pPr>
        <w:tabs>
          <w:tab w:pos="1872" w:val="left"/>
        </w:tabs>
        <w:spacing w:after="80"/>
        <w:ind w:left="1872" w:hanging="576"/>
      </w:pPr>
      <w:r>
        <w:rPr>
          <w:rFonts w:ascii="Calibri" w:hAnsi="Calibri" w:cs="Calibri"/>
          <w:b w:val="0"/>
          <w:i w:val="0"/>
          <w:color w:val="000000"/>
          <w:sz w:val="22"/>
          <w:u w:val="none"/>
        </w:rPr>
        <w:t>6.4.3</w:t>
        <w:tab/>
      </w:r>
      <w:r>
        <w:rPr>
          <w:rFonts w:ascii="Calibri" w:hAnsi="Calibri" w:cs="Calibri"/>
          <w:b w:val="0"/>
          <w:i w:val="0"/>
          <w:color w:val="000000"/>
          <w:sz w:val="22"/>
          <w:u w:val="none"/>
        </w:rPr>
        <w:t>The Test Owner records the resolution or disposition of the deviation prior to closure of the test activity.</w:t>
      </w:r>
    </w:p>
    <w:p>
      <w:pPr>
        <w:tabs>
          <w:tab w:pos="1296" w:val="left"/>
        </w:tabs>
        <w:spacing w:after="80"/>
        <w:ind w:left="1296" w:hanging="576"/>
      </w:pPr>
      <w:r>
        <w:rPr>
          <w:rFonts w:ascii="Calibri" w:hAnsi="Calibri" w:cs="Calibri"/>
          <w:b w:val="0"/>
          <w:i w:val="0"/>
          <w:color w:val="000000"/>
          <w:sz w:val="22"/>
          <w:u w:val="none"/>
        </w:rPr>
        <w:t>6.5</w:t>
        <w:tab/>
      </w:r>
      <w:r>
        <w:rPr>
          <w:rFonts w:ascii="Calibri" w:hAnsi="Calibri" w:cs="Calibri"/>
          <w:b w:val="0"/>
          <w:i w:val="0"/>
          <w:color w:val="000000"/>
          <w:sz w:val="22"/>
          <w:u w:val="none"/>
        </w:rPr>
        <w:t>Review and finalize test records</w:t>
      </w:r>
    </w:p>
    <w:p>
      <w:pPr>
        <w:tabs>
          <w:tab w:pos="1872" w:val="left"/>
        </w:tabs>
        <w:spacing w:after="80"/>
        <w:ind w:left="1872" w:hanging="576"/>
      </w:pPr>
      <w:r>
        <w:rPr>
          <w:rFonts w:ascii="Calibri" w:hAnsi="Calibri" w:cs="Calibri"/>
          <w:b w:val="0"/>
          <w:i w:val="0"/>
          <w:color w:val="000000"/>
          <w:sz w:val="22"/>
          <w:u w:val="none"/>
        </w:rPr>
        <w:t>6.5.1</w:t>
        <w:tab/>
      </w:r>
      <w:r>
        <w:rPr>
          <w:rFonts w:ascii="Calibri" w:hAnsi="Calibri" w:cs="Calibri"/>
          <w:b w:val="0"/>
          <w:i w:val="0"/>
          <w:color w:val="000000"/>
          <w:sz w:val="22"/>
          <w:u w:val="none"/>
        </w:rPr>
        <w:t>The Test Owner compiles all completed test execution records and prepares a test summary report.</w:t>
      </w:r>
    </w:p>
    <w:p>
      <w:pPr>
        <w:tabs>
          <w:tab w:pos="1872" w:val="left"/>
        </w:tabs>
        <w:spacing w:after="80"/>
        <w:ind w:left="1872" w:hanging="576"/>
      </w:pPr>
      <w:r>
        <w:rPr>
          <w:rFonts w:ascii="Calibri" w:hAnsi="Calibri" w:cs="Calibri"/>
          <w:b w:val="0"/>
          <w:i w:val="0"/>
          <w:color w:val="000000"/>
          <w:sz w:val="22"/>
          <w:u w:val="none"/>
        </w:rPr>
        <w:t>6.5.2</w:t>
        <w:tab/>
      </w:r>
      <w:r>
        <w:rPr>
          <w:rFonts w:ascii="Calibri" w:hAnsi="Calibri" w:cs="Calibri"/>
          <w:b w:val="0"/>
          <w:i w:val="0"/>
          <w:color w:val="000000"/>
          <w:sz w:val="22"/>
          <w:u w:val="none"/>
        </w:rPr>
        <w:t>The Test Owner summarizes overall results against the acceptance criteria defined in the test protocol.</w:t>
      </w:r>
    </w:p>
    <w:p>
      <w:pPr>
        <w:tabs>
          <w:tab w:pos="1872" w:val="left"/>
        </w:tabs>
        <w:spacing w:after="80"/>
        <w:ind w:left="1872" w:hanging="576"/>
      </w:pPr>
      <w:r>
        <w:rPr>
          <w:rFonts w:ascii="Calibri" w:hAnsi="Calibri" w:cs="Calibri"/>
          <w:b w:val="0"/>
          <w:i w:val="0"/>
          <w:color w:val="000000"/>
          <w:sz w:val="22"/>
          <w:u w:val="none"/>
        </w:rPr>
        <w:t>6.5.3</w:t>
        <w:tab/>
      </w:r>
      <w:r>
        <w:rPr>
          <w:rFonts w:ascii="Calibri" w:hAnsi="Calibri" w:cs="Calibri"/>
          <w:b w:val="0"/>
          <w:i w:val="0"/>
          <w:color w:val="000000"/>
          <w:sz w:val="22"/>
          <w:u w:val="none"/>
        </w:rPr>
        <w:t>Quality Assurance (QA) or Designee reviews the test summary report for completeness, accuracy, and compliance with Good Documentation Practices.</w:t>
      </w:r>
    </w:p>
    <w:p>
      <w:pPr>
        <w:tabs>
          <w:tab w:pos="1872" w:val="left"/>
        </w:tabs>
        <w:spacing w:after="80"/>
        <w:ind w:left="1872" w:hanging="576"/>
      </w:pPr>
      <w:r>
        <w:rPr>
          <w:rFonts w:ascii="Calibri" w:hAnsi="Calibri" w:cs="Calibri"/>
          <w:b w:val="0"/>
          <w:i w:val="0"/>
          <w:color w:val="000000"/>
          <w:sz w:val="22"/>
          <w:u w:val="none"/>
        </w:rPr>
        <w:t>6.5.4</w:t>
        <w:tab/>
      </w:r>
      <w:r>
        <w:rPr>
          <w:rFonts w:ascii="Calibri" w:hAnsi="Calibri" w:cs="Calibri"/>
          <w:b w:val="0"/>
          <w:i w:val="0"/>
          <w:color w:val="000000"/>
          <w:sz w:val="22"/>
          <w:u w:val="none"/>
        </w:rPr>
        <w:t>Quality Assurance (QA) or Designee approves the test summary report to formally close the test activity.</w:t>
      </w:r>
    </w:p>
    <w:p>
      <w:pPr>
        <w:tabs>
          <w:tab w:pos="1296" w:val="left"/>
        </w:tabs>
        <w:spacing w:after="80"/>
        <w:ind w:left="1296" w:hanging="576"/>
      </w:pPr>
      <w:r>
        <w:rPr>
          <w:rFonts w:ascii="Calibri" w:hAnsi="Calibri" w:cs="Calibri"/>
          <w:b w:val="0"/>
          <w:i w:val="0"/>
          <w:color w:val="000000"/>
          <w:sz w:val="22"/>
          <w:u w:val="none"/>
        </w:rPr>
        <w:t>6.6</w:t>
        <w:tab/>
      </w:r>
      <w:r>
        <w:rPr>
          <w:rFonts w:ascii="Calibri" w:hAnsi="Calibri" w:cs="Calibri"/>
          <w:b w:val="0"/>
          <w:i w:val="0"/>
          <w:color w:val="000000"/>
          <w:sz w:val="22"/>
          <w:u w:val="none"/>
        </w:rPr>
        <w:t>Retain test documentation</w:t>
      </w:r>
    </w:p>
    <w:p>
      <w:pPr>
        <w:tabs>
          <w:tab w:pos="1872" w:val="left"/>
        </w:tabs>
        <w:spacing w:after="80"/>
        <w:ind w:left="1872" w:hanging="576"/>
      </w:pPr>
      <w:r>
        <w:rPr>
          <w:rFonts w:ascii="Calibri" w:hAnsi="Calibri" w:cs="Calibri"/>
          <w:b w:val="0"/>
          <w:i w:val="0"/>
          <w:color w:val="000000"/>
          <w:sz w:val="22"/>
          <w:u w:val="none"/>
        </w:rPr>
        <w:t>6.6.1</w:t>
        <w:tab/>
      </w:r>
      <w:r>
        <w:rPr>
          <w:rFonts w:ascii="Calibri" w:hAnsi="Calibri" w:cs="Calibri"/>
          <w:b w:val="0"/>
          <w:i w:val="0"/>
          <w:color w:val="000000"/>
          <w:sz w:val="22"/>
          <w:u w:val="none"/>
        </w:rPr>
        <w:t>The Test Owner submits the approved test protocol, execution records, and test summary report for retention.</w:t>
      </w:r>
    </w:p>
    <w:p>
      <w:pPr>
        <w:tabs>
          <w:tab w:pos="1872" w:val="left"/>
        </w:tabs>
        <w:spacing w:after="80"/>
        <w:ind w:left="1872" w:hanging="576"/>
      </w:pPr>
      <w:r>
        <w:rPr>
          <w:rFonts w:ascii="Calibri" w:hAnsi="Calibri" w:cs="Calibri"/>
          <w:b w:val="0"/>
          <w:i w:val="0"/>
          <w:color w:val="000000"/>
          <w:sz w:val="22"/>
          <w:u w:val="none"/>
        </w:rPr>
        <w:t>6.6.2</w:t>
        <w:tab/>
      </w:r>
      <w:r>
        <w:rPr>
          <w:rFonts w:ascii="Calibri" w:hAnsi="Calibri" w:cs="Calibri"/>
          <w:b w:val="0"/>
          <w:i w:val="0"/>
          <w:color w:val="000000"/>
          <w:sz w:val="22"/>
          <w:u w:val="none"/>
        </w:rPr>
        <w:t>Quality Assurance (QA) or Designee confirms retention is performed in accordance with SOP-004 GxP Records Retention.</w:t>
      </w:r>
    </w:p>
    <w:p>
      <w:pPr>
        <w:tabs>
          <w:tab w:pos="1872" w:val="left"/>
        </w:tabs>
        <w:spacing w:after="80"/>
        <w:ind w:left="1872" w:hanging="576"/>
      </w:pPr>
      <w:r>
        <w:rPr>
          <w:rFonts w:ascii="Calibri" w:hAnsi="Calibri" w:cs="Calibri"/>
          <w:b w:val="0"/>
          <w:i w:val="0"/>
          <w:color w:val="000000"/>
          <w:sz w:val="22"/>
          <w:u w:val="none"/>
        </w:rPr>
        <w:t>6.6.3</w:t>
        <w:tab/>
      </w:r>
      <w:r>
        <w:rPr>
          <w:rFonts w:ascii="Calibri" w:hAnsi="Calibri" w:cs="Calibri"/>
          <w:b w:val="0"/>
          <w:i w:val="0"/>
          <w:color w:val="000000"/>
          <w:sz w:val="22"/>
          <w:u w:val="none"/>
        </w:rPr>
        <w:t>The Functional Area Manager ensures records remain available for review during internal audits per SOP-009.</w:t>
      </w:r>
    </w:p>
    <w:p>
      <w:pPr>
        <w:tabs>
          <w:tab w:pos="1296" w:val="left"/>
        </w:tabs>
        <w:spacing w:after="80"/>
        <w:ind w:left="1296" w:hanging="576"/>
      </w:pPr>
      <w:r>
        <w:rPr>
          <w:rFonts w:ascii="Calibri" w:hAnsi="Calibri" w:cs="Calibri"/>
          <w:b w:val="0"/>
          <w:i w:val="0"/>
          <w:color w:val="000000"/>
          <w:sz w:val="22"/>
          <w:u w:val="none"/>
        </w:rPr>
        <w:t>6.7</w:t>
        <w:tab/>
      </w:r>
      <w:r>
        <w:rPr>
          <w:rFonts w:ascii="Calibri" w:hAnsi="Calibri" w:cs="Calibri"/>
          <w:b w:val="0"/>
          <w:i w:val="0"/>
          <w:color w:val="000000"/>
          <w:sz w:val="22"/>
          <w:u w:val="none"/>
        </w:rPr>
        <w:t>Address test failures</w:t>
      </w:r>
    </w:p>
    <w:p>
      <w:pPr>
        <w:tabs>
          <w:tab w:pos="1872" w:val="left"/>
        </w:tabs>
        <w:spacing w:after="80"/>
        <w:ind w:left="1872" w:hanging="576"/>
      </w:pPr>
      <w:r>
        <w:rPr>
          <w:rFonts w:ascii="Calibri" w:hAnsi="Calibri" w:cs="Calibri"/>
          <w:b w:val="0"/>
          <w:i w:val="0"/>
          <w:color w:val="000000"/>
          <w:sz w:val="22"/>
          <w:u w:val="none"/>
        </w:rPr>
        <w:t>6.7.1</w:t>
        <w:tab/>
      </w:r>
      <w:r>
        <w:rPr>
          <w:rFonts w:ascii="Calibri" w:hAnsi="Calibri" w:cs="Calibri"/>
          <w:b w:val="0"/>
          <w:i w:val="0"/>
          <w:color w:val="000000"/>
          <w:sz w:val="22"/>
          <w:u w:val="none"/>
        </w:rPr>
        <w:t>The Test Owner initiates a CAPA request when a test failure indicates a systemic issue, per SOP-007 CAPA Management referenced in QM-001.</w:t>
      </w:r>
    </w:p>
    <w:p>
      <w:pPr>
        <w:tabs>
          <w:tab w:pos="1872" w:val="left"/>
        </w:tabs>
        <w:spacing w:after="80"/>
        <w:ind w:left="1872" w:hanging="576"/>
      </w:pPr>
      <w:r>
        <w:rPr>
          <w:rFonts w:ascii="Calibri" w:hAnsi="Calibri" w:cs="Calibri"/>
          <w:b w:val="0"/>
          <w:i w:val="0"/>
          <w:color w:val="000000"/>
          <w:sz w:val="22"/>
          <w:u w:val="none"/>
        </w:rPr>
        <w:t>6.7.2</w:t>
        <w:tab/>
      </w:r>
      <w:r>
        <w:rPr>
          <w:rFonts w:ascii="Calibri" w:hAnsi="Calibri" w:cs="Calibri"/>
          <w:b w:val="0"/>
          <w:i w:val="0"/>
          <w:color w:val="000000"/>
          <w:sz w:val="22"/>
          <w:u w:val="none"/>
        </w:rPr>
        <w:t>The Functional Area Manager tracks corrective actions to closure.</w:t>
      </w:r>
    </w:p>
    <w:p>
      <w:pPr>
        <w:tabs>
          <w:tab w:pos="1872" w:val="left"/>
        </w:tabs>
        <w:spacing w:after="80"/>
        <w:ind w:left="1872" w:hanging="576"/>
      </w:pPr>
      <w:r>
        <w:rPr>
          <w:rFonts w:ascii="Calibri" w:hAnsi="Calibri" w:cs="Calibri"/>
          <w:b w:val="0"/>
          <w:i w:val="0"/>
          <w:color w:val="000000"/>
          <w:sz w:val="22"/>
          <w:u w:val="none"/>
        </w:rPr>
        <w:t>6.7.3</w:t>
        <w:tab/>
      </w:r>
      <w:r>
        <w:rPr>
          <w:rFonts w:ascii="Calibri" w:hAnsi="Calibri" w:cs="Calibri"/>
          <w:b w:val="0"/>
          <w:i w:val="0"/>
          <w:color w:val="000000"/>
          <w:sz w:val="22"/>
          <w:u w:val="none"/>
        </w:rPr>
        <w:t>Quality Assurance (QA) or Designee verifies effectiveness of corrective actions prior to closing the associated test activity.</w:t>
      </w:r>
    </w:p>
    <w:p>
      <w:pPr>
        <w:spacing w:before="240"/>
      </w:pPr>
      <w:r>
        <w:rPr>
          <w:rFonts w:ascii="Calibri" w:hAnsi="Calibri" w:cs="Calibri"/>
          <w:b/>
          <w:i w:val="0"/>
          <w:color w:val="000000"/>
          <w:sz w:val="22"/>
          <w:u w:val="none"/>
        </w:rPr>
        <w:t>REVISION HISTORY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fill="D9D9D9"/>
          </w:tcPr>
          <w:p>
            <w:pPr>
              <w:spacing w:after="20" w:before="20"/>
              <w:jc w:val="center"/>
            </w:pPr>
            <w:r/>
            <w:r>
              <w:rPr>
                <w:rFonts w:ascii="Calibri" w:hAnsi="Calibri" w:cs="Calibri"/>
                <w:b/>
                <w:i w:val="0"/>
                <w:color w:val="000000"/>
                <w:sz w:val="22"/>
                <w:u w:val="none"/>
              </w:rPr>
              <w:t>Version Number</w:t>
            </w:r>
          </w:p>
        </w:tc>
        <w:tc>
          <w:tcPr>
            <w:tcW w:type="dxa" w:w="3120"/>
            <w:shd w:val="clear" w:fill="D9D9D9"/>
          </w:tcPr>
          <w:p>
            <w:pPr>
              <w:spacing w:after="20" w:before="20"/>
              <w:jc w:val="center"/>
            </w:pPr>
            <w:r/>
            <w:r>
              <w:rPr>
                <w:rFonts w:ascii="Calibri" w:hAnsi="Calibri" w:cs="Calibri"/>
                <w:b/>
                <w:i w:val="0"/>
                <w:color w:val="000000"/>
                <w:sz w:val="22"/>
                <w:u w:val="none"/>
              </w:rPr>
              <w:t>Date</w:t>
            </w:r>
          </w:p>
        </w:tc>
        <w:tc>
          <w:tcPr>
            <w:tcW w:type="dxa" w:w="3120"/>
            <w:shd w:val="clear" w:fill="D9D9D9"/>
          </w:tcPr>
          <w:p>
            <w:pPr>
              <w:spacing w:after="20" w:before="20"/>
              <w:jc w:val="center"/>
            </w:pPr>
            <w:r/>
            <w:r>
              <w:rPr>
                <w:rFonts w:ascii="Calibri" w:hAnsi="Calibri" w:cs="Calibri"/>
                <w:b/>
                <w:i w:val="0"/>
                <w:color w:val="000000"/>
                <w:sz w:val="22"/>
                <w:u w:val="none"/>
              </w:rPr>
              <w:t>Summary of Change(s)</w:t>
            </w:r>
          </w:p>
        </w:tc>
      </w:tr>
      <w:tr>
        <w:tc>
          <w:tcPr>
            <w:tcW w:type="dxa" w:w="3120"/>
          </w:tcPr>
          <w:p>
            <w:pPr>
              <w:spacing w:after="20" w:before="20"/>
              <w:jc w:val="center"/>
            </w:pPr>
            <w:r/>
            <w:r>
              <w:rPr>
                <w:rFonts w:ascii="Calibri" w:hAnsi="Calibri" w:cs="Calibri"/>
                <w:b w:val="0"/>
                <w:i w:val="0"/>
                <w:color w:val="000000"/>
                <w:sz w:val="22"/>
                <w:u w:val="none"/>
              </w:rPr>
              <w:t>01</w:t>
            </w:r>
          </w:p>
        </w:tc>
        <w:tc>
          <w:tcPr>
            <w:tcW w:type="dxa" w:w="3120"/>
          </w:tcPr>
          <w:p>
            <w:pPr>
              <w:spacing w:after="20" w:before="20"/>
              <w:jc w:val="center"/>
            </w:pPr>
            <w:r/>
            <w:r>
              <w:rPr>
                <w:rFonts w:ascii="Calibri" w:hAnsi="Calibri" w:cs="Calibri"/>
                <w:b w:val="0"/>
                <w:i w:val="0"/>
                <w:color w:val="000000"/>
                <w:sz w:val="22"/>
                <w:u w:val="none"/>
              </w:rPr>
              <w:t>23-SEP-2026</w:t>
            </w:r>
          </w:p>
        </w:tc>
        <w:tc>
          <w:tcPr>
            <w:tcW w:type="dxa" w:w="3120"/>
          </w:tcPr>
          <w:p>
            <w:pPr>
              <w:spacing w:after="20" w:before="20"/>
            </w:pPr>
            <w:r/>
            <w:r>
              <w:rPr>
                <w:rFonts w:ascii="Calibri" w:hAnsi="Calibri" w:cs="Calibri"/>
                <w:b w:val="0"/>
                <w:i w:val="0"/>
                <w:color w:val="000000"/>
                <w:sz w:val="22"/>
                <w:u w:val="none"/>
              </w:rPr>
              <w:t>Initial draft (pending QA approval)</w:t>
            </w:r>
          </w:p>
        </w:tc>
      </w:tr>
    </w:tbl>
    <w:p>
      <w:r>
        <w:br w:type="page"/>
      </w:r>
    </w:p>
    <w:p>
      <w:r>
        <w:rPr>
          <w:rFonts w:ascii="Calibri" w:hAnsi="Calibri" w:cs="Calibri"/>
          <w:b/>
          <w:i w:val="0"/>
          <w:color w:val="000000"/>
          <w:sz w:val="22"/>
          <w:u w:val="none"/>
        </w:rPr>
        <w:t>SIGNATURE PAGE</w:t>
      </w:r>
    </w:p>
    <w:p>
      <w:r>
        <w:rPr>
          <w:rFonts w:ascii="Calibri" w:hAnsi="Calibri" w:cs="Calibri"/>
          <w:b w:val="0"/>
          <w:i w:val="0"/>
          <w:color w:val="000000"/>
          <w:sz w:val="22"/>
          <w:u w:val="none"/>
        </w:rPr>
        <w:t>[ADD ADDITIONAL ROWS AS NEEDED]</w:t>
      </w:r>
    </w:p>
    <w:p>
      <w:pPr>
        <w:spacing w:before="160"/>
      </w:pPr>
      <w:r>
        <w:rPr>
          <w:rFonts w:ascii="Calibri" w:hAnsi="Calibri" w:cs="Calibri"/>
          <w:b w:val="0"/>
          <w:i w:val="0"/>
          <w:color w:val="000000"/>
          <w:sz w:val="22"/>
          <w:u w:val="none"/>
        </w:rPr>
        <w:t>Author: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Reviewer: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p>
      <w:pPr>
        <w:spacing w:before="160"/>
      </w:pPr>
      <w:r>
        <w:rPr>
          <w:rFonts w:ascii="Calibri" w:hAnsi="Calibri" w:cs="Calibri"/>
          <w:b w:val="0"/>
          <w:i w:val="0"/>
          <w:color w:val="000000"/>
          <w:sz w:val="22"/>
          <w:u w:val="none"/>
        </w:rPr>
        <w:t>Approver: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fill="D9D9D9"/>
          </w:tcPr>
          <w:p>
            <w:pPr>
              <w:spacing w:after="20" w:before="20"/>
            </w:pPr>
            <w:r/>
            <w:r>
              <w:rPr>
                <w:rFonts w:ascii="Calibri" w:hAnsi="Calibri" w:cs="Calibri"/>
                <w:b/>
                <w:i w:val="0"/>
                <w:color w:val="000000"/>
                <w:sz w:val="22"/>
                <w:u w:val="none"/>
              </w:rPr>
              <w:t>NAME</w:t>
            </w:r>
          </w:p>
        </w:tc>
        <w:tc>
          <w:tcPr>
            <w:tcW w:type="dxa" w:w="2340"/>
            <w:shd w:val="clear" w:fill="D9D9D9"/>
          </w:tcPr>
          <w:p>
            <w:pPr>
              <w:spacing w:after="20" w:before="20"/>
            </w:pPr>
            <w:r/>
            <w:r>
              <w:rPr>
                <w:rFonts w:ascii="Calibri" w:hAnsi="Calibri" w:cs="Calibri"/>
                <w:b/>
                <w:i w:val="0"/>
                <w:color w:val="000000"/>
                <w:sz w:val="22"/>
                <w:u w:val="none"/>
              </w:rPr>
              <w:t>TITLE</w:t>
            </w:r>
          </w:p>
        </w:tc>
        <w:tc>
          <w:tcPr>
            <w:tcW w:type="dxa" w:w="2340"/>
            <w:shd w:val="clear" w:fill="D9D9D9"/>
          </w:tcPr>
          <w:p>
            <w:pPr>
              <w:spacing w:after="20" w:before="20"/>
            </w:pPr>
            <w:r/>
            <w:r>
              <w:rPr>
                <w:rFonts w:ascii="Calibri" w:hAnsi="Calibri" w:cs="Calibri"/>
                <w:b/>
                <w:i w:val="0"/>
                <w:color w:val="000000"/>
                <w:sz w:val="22"/>
                <w:u w:val="none"/>
              </w:rPr>
              <w:t>SIGNATURE</w:t>
            </w:r>
          </w:p>
        </w:tc>
        <w:tc>
          <w:tcPr>
            <w:tcW w:type="dxa" w:w="2340"/>
            <w:shd w:val="clear" w:fill="D9D9D9"/>
          </w:tcPr>
          <w:p>
            <w:pPr>
              <w:spacing w:after="20" w:before="20"/>
            </w:pPr>
            <w:r/>
            <w:r>
              <w:rPr>
                <w:rFonts w:ascii="Calibri" w:hAnsi="Calibri" w:cs="Calibri"/>
                <w:b/>
                <w:i w:val="0"/>
                <w:color w:val="000000"/>
                <w:sz w:val="22"/>
                <w:u w:val="none"/>
              </w:rPr>
              <w:t>DATE</w:t>
            </w:r>
          </w:p>
        </w:tc>
      </w:tr>
      <w:tr>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c>
          <w:tcPr>
            <w:tcW w:type="dxa" w:w="2340"/>
          </w:tcPr>
          <w:p>
            <w:pPr>
              <w:spacing w:after="20" w:before="20"/>
            </w:pPr>
            <w:r/>
            <w:r>
              <w:rPr>
                <w:rFonts w:ascii="Calibri" w:hAnsi="Calibri" w:cs="Calibri"/>
                <w:b w:val="0"/>
                <w:i w:val="0"/>
                <w:color w:val="000000"/>
                <w:sz w:val="22"/>
                <w:u w:val="none"/>
              </w:rPr>
              <w:t xml:space="preserve"> </w:t>
            </w:r>
          </w:p>
        </w:tc>
      </w:tr>
    </w:tbl>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SOP-038</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[On approval]</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Test Method and System Validation (Test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