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F460D" w14:textId="77777777" w:rsidR="002C65E9" w:rsidRPr="00DD0B1C" w:rsidRDefault="002C65E9" w:rsidP="002C65E9">
      <w:pPr>
        <w:pStyle w:val="Heading1"/>
      </w:pPr>
      <w:r w:rsidRPr="00DD0B1C">
        <w:t>PURPOSE</w:t>
      </w:r>
    </w:p>
    <w:p w14:paraId="1B8CA979" w14:textId="19DD8128" w:rsidR="00EA5150" w:rsidRPr="00DD0B1C" w:rsidRDefault="00EA5150" w:rsidP="00154351">
      <w:pPr>
        <w:pStyle w:val="1Text"/>
        <w:ind w:left="270"/>
        <w:rPr>
          <w:rFonts w:cs="Calibri"/>
        </w:rPr>
      </w:pPr>
      <w:r w:rsidRPr="00DD0B1C">
        <w:rPr>
          <w:rFonts w:cs="Calibri"/>
        </w:rPr>
        <w:t>Th</w:t>
      </w:r>
      <w:r w:rsidR="00B73D25" w:rsidRPr="00DD0B1C">
        <w:rPr>
          <w:rFonts w:cs="Calibri"/>
        </w:rPr>
        <w:t xml:space="preserve">is </w:t>
      </w:r>
      <w:r w:rsidRPr="00DD0B1C">
        <w:rPr>
          <w:rFonts w:cs="Calibri"/>
        </w:rPr>
        <w:t xml:space="preserve">Standard Operating Procedure (SOP) </w:t>
      </w:r>
      <w:r w:rsidR="00B73D25" w:rsidRPr="00DD0B1C">
        <w:rPr>
          <w:rFonts w:cs="Calibri"/>
        </w:rPr>
        <w:t>outlines</w:t>
      </w:r>
      <w:r w:rsidRPr="00DD0B1C">
        <w:rPr>
          <w:rFonts w:cs="Calibri"/>
        </w:rPr>
        <w:t xml:space="preserve"> the process for investigating, reporting, and documenting potential cases of fraud and/or serious misconduct/noncompliance</w:t>
      </w:r>
      <w:r w:rsidR="00B73D25" w:rsidRPr="00DD0B1C">
        <w:rPr>
          <w:rFonts w:cs="Calibri"/>
        </w:rPr>
        <w:t xml:space="preserve"> during any </w:t>
      </w:r>
      <w:proofErr w:type="spellStart"/>
      <w:r w:rsidR="00B73D25" w:rsidRPr="00DD0B1C">
        <w:rPr>
          <w:rFonts w:cs="Calibri"/>
        </w:rPr>
        <w:t>GxP</w:t>
      </w:r>
      <w:proofErr w:type="spellEnd"/>
      <w:r w:rsidR="00B73D25" w:rsidRPr="00DD0B1C">
        <w:rPr>
          <w:rFonts w:cs="Calibri"/>
        </w:rPr>
        <w:t xml:space="preserve"> conduct by or on behalf of </w:t>
      </w:r>
      <w:proofErr w:type="spellStart"/>
      <w:r w:rsidR="00DD0B1C">
        <w:rPr>
          <w:rFonts w:cs="Calibri"/>
        </w:rPr>
        <w:t>Netramind</w:t>
      </w:r>
      <w:proofErr w:type="spellEnd"/>
      <w:r w:rsidRPr="00DD0B1C">
        <w:rPr>
          <w:rFonts w:cs="Calibri"/>
        </w:rPr>
        <w:t>.</w:t>
      </w:r>
    </w:p>
    <w:p w14:paraId="0E6049BE" w14:textId="77777777" w:rsidR="002C65E9" w:rsidRPr="00DD0B1C" w:rsidRDefault="002C65E9" w:rsidP="002C65E9">
      <w:pPr>
        <w:pStyle w:val="Heading1"/>
      </w:pPr>
      <w:r w:rsidRPr="00DD0B1C">
        <w:t>SCOPE</w:t>
      </w:r>
    </w:p>
    <w:p w14:paraId="12C9E734" w14:textId="1FD03384" w:rsidR="00CB6176" w:rsidRPr="00CB6176" w:rsidRDefault="00CB6176" w:rsidP="00CB6176">
      <w:pPr>
        <w:pStyle w:val="1Text"/>
        <w:ind w:left="270"/>
      </w:pPr>
      <w:r w:rsidRPr="00CB6176">
        <w:t xml:space="preserve">This SOP applies to all </w:t>
      </w:r>
      <w:proofErr w:type="spellStart"/>
      <w:r w:rsidRPr="00CB6176">
        <w:t>Netramind</w:t>
      </w:r>
      <w:proofErr w:type="spellEnd"/>
      <w:r w:rsidRPr="00CB6176">
        <w:t xml:space="preserve"> employees, consultants, contractors, service providers, and investigator site personnel involved in </w:t>
      </w:r>
      <w:proofErr w:type="spellStart"/>
      <w:r w:rsidRPr="00CB6176">
        <w:t>Netramind</w:t>
      </w:r>
      <w:proofErr w:type="spellEnd"/>
      <w:r w:rsidRPr="00CB6176">
        <w:t xml:space="preserve">-sponsored clinical research activities, </w:t>
      </w:r>
      <w:proofErr w:type="spellStart"/>
      <w:r w:rsidRPr="00CB6176">
        <w:t>GxP</w:t>
      </w:r>
      <w:proofErr w:type="spellEnd"/>
      <w:r w:rsidRPr="00CB6176">
        <w:t>-regulated activities, computerized systems, regulated data handling, or operational processes.</w:t>
      </w:r>
    </w:p>
    <w:p w14:paraId="66B75F66" w14:textId="77777777" w:rsidR="00CB6176" w:rsidRPr="00CB6176" w:rsidRDefault="00CB6176" w:rsidP="00CB6176">
      <w:pPr>
        <w:pStyle w:val="1Text"/>
        <w:ind w:left="270"/>
      </w:pPr>
      <w:proofErr w:type="spellStart"/>
      <w:r w:rsidRPr="00CB6176">
        <w:t>Netramind</w:t>
      </w:r>
      <w:proofErr w:type="spellEnd"/>
      <w:r w:rsidRPr="00CB6176">
        <w:t xml:space="preserve"> may delegate certain activities described in this SOP to external service providers or Contract Research Organizations (CROs) where appropriate; however, </w:t>
      </w:r>
      <w:proofErr w:type="spellStart"/>
      <w:r w:rsidRPr="00CB6176">
        <w:t>Netramind</w:t>
      </w:r>
      <w:proofErr w:type="spellEnd"/>
      <w:r w:rsidRPr="00CB6176">
        <w:t xml:space="preserve"> remains responsible for oversight and management of applicable quality and compliance activities.</w:t>
      </w:r>
    </w:p>
    <w:p w14:paraId="04D37DC3" w14:textId="77777777" w:rsidR="002C65E9" w:rsidRPr="00DD0B1C" w:rsidRDefault="002C65E9" w:rsidP="002C65E9">
      <w:pPr>
        <w:pStyle w:val="Heading1"/>
      </w:pPr>
      <w:r w:rsidRPr="00DD0B1C">
        <w:t>REFERENCES</w:t>
      </w:r>
    </w:p>
    <w:p w14:paraId="6BEFC2E9" w14:textId="70609CE7" w:rsidR="00A8283B" w:rsidRPr="00DD0B1C" w:rsidRDefault="00A8283B" w:rsidP="00A8283B">
      <w:pPr>
        <w:pStyle w:val="Bullet1"/>
        <w:rPr>
          <w:color w:val="EE0000"/>
        </w:rPr>
      </w:pPr>
      <w:r w:rsidRPr="00DD0B1C">
        <w:rPr>
          <w:color w:val="EE0000"/>
        </w:rPr>
        <w:t>SOP-</w:t>
      </w:r>
      <w:r w:rsidR="00CB6176">
        <w:rPr>
          <w:color w:val="EE0000"/>
        </w:rPr>
        <w:t>007</w:t>
      </w:r>
      <w:r w:rsidRPr="00DD0B1C">
        <w:rPr>
          <w:color w:val="EE0000"/>
        </w:rPr>
        <w:t xml:space="preserve"> C</w:t>
      </w:r>
      <w:r w:rsidR="00CB6176">
        <w:rPr>
          <w:color w:val="EE0000"/>
        </w:rPr>
        <w:t>orrective and Preventative Action</w:t>
      </w:r>
    </w:p>
    <w:p w14:paraId="072FDE62" w14:textId="5D2779B6" w:rsidR="00B73D25" w:rsidRPr="00DD0B1C" w:rsidRDefault="00B73D25" w:rsidP="00A8283B">
      <w:pPr>
        <w:pStyle w:val="Bullet1"/>
        <w:rPr>
          <w:color w:val="EE0000"/>
        </w:rPr>
      </w:pPr>
      <w:r w:rsidRPr="00DD0B1C">
        <w:rPr>
          <w:color w:val="EE0000"/>
        </w:rPr>
        <w:t>SOP-</w:t>
      </w:r>
      <w:r w:rsidR="00CB6176">
        <w:rPr>
          <w:color w:val="EE0000"/>
        </w:rPr>
        <w:t>016</w:t>
      </w:r>
      <w:r w:rsidRPr="00DD0B1C">
        <w:rPr>
          <w:color w:val="EE0000"/>
        </w:rPr>
        <w:t xml:space="preserve"> Data Integrity</w:t>
      </w:r>
    </w:p>
    <w:p w14:paraId="68155722" w14:textId="77777777" w:rsidR="00A8283B" w:rsidRPr="00DD0B1C" w:rsidRDefault="00A8283B" w:rsidP="00A8283B">
      <w:pPr>
        <w:pStyle w:val="Bullet1"/>
      </w:pPr>
      <w:r w:rsidRPr="00DD0B1C">
        <w:t>21 CFR §58, Subpart K: Disqualification of Testing Facilities</w:t>
      </w:r>
    </w:p>
    <w:p w14:paraId="15BCA22C" w14:textId="77777777" w:rsidR="00A8283B" w:rsidRPr="00DD0B1C" w:rsidRDefault="00A8283B" w:rsidP="00A8283B">
      <w:pPr>
        <w:pStyle w:val="Bullet1"/>
      </w:pPr>
      <w:r w:rsidRPr="00DD0B1C">
        <w:t>21 CFR §312.56: Review of Ongoing Investigations</w:t>
      </w:r>
    </w:p>
    <w:p w14:paraId="00A63E44" w14:textId="77777777" w:rsidR="00A8283B" w:rsidRPr="00DD0B1C" w:rsidRDefault="00A8283B" w:rsidP="00A8283B">
      <w:pPr>
        <w:pStyle w:val="Bullet1"/>
      </w:pPr>
      <w:r w:rsidRPr="00DD0B1C">
        <w:t>21 CFR §312.70: Disqualification of a Clinical Investigator</w:t>
      </w:r>
    </w:p>
    <w:p w14:paraId="104FE84E" w14:textId="77777777" w:rsidR="0022688B" w:rsidRPr="00DD0B1C" w:rsidRDefault="0022688B" w:rsidP="0022688B">
      <w:pPr>
        <w:pStyle w:val="Bullet1"/>
      </w:pPr>
      <w:r w:rsidRPr="00DD0B1C">
        <w:t>International Conference on Harmonization (ICH) Q7: Good Manufacturing Practice Guide for Active Pharmaceutical Ingredients; November 2000</w:t>
      </w:r>
    </w:p>
    <w:p w14:paraId="648FB939" w14:textId="77777777" w:rsidR="0022688B" w:rsidRPr="00DD0B1C" w:rsidRDefault="0022688B" w:rsidP="0022688B">
      <w:pPr>
        <w:pStyle w:val="Bullet1"/>
      </w:pPr>
      <w:r w:rsidRPr="00DD0B1C">
        <w:t>International Conference on Harmonization (ICH) E6 (R3) Good Clinical Practice</w:t>
      </w:r>
    </w:p>
    <w:p w14:paraId="030DA86E" w14:textId="77777777" w:rsidR="002C65E9" w:rsidRPr="00DD0B1C" w:rsidRDefault="002C65E9" w:rsidP="002C65E9">
      <w:pPr>
        <w:pStyle w:val="Heading1"/>
      </w:pPr>
      <w:r w:rsidRPr="00DD0B1C">
        <w:t>DEFINITIONS</w:t>
      </w:r>
    </w:p>
    <w:p w14:paraId="45BC25C0" w14:textId="77777777" w:rsidR="00265076" w:rsidRPr="00DD0B1C" w:rsidRDefault="00265076" w:rsidP="00B73D25">
      <w:pPr>
        <w:pStyle w:val="Heading2"/>
        <w:spacing w:before="0"/>
        <w:contextualSpacing/>
      </w:pPr>
      <w:r w:rsidRPr="00DD0B1C">
        <w:rPr>
          <w:u w:val="single"/>
        </w:rPr>
        <w:t>Fraud</w:t>
      </w:r>
      <w:r w:rsidRPr="00DD0B1C">
        <w:t>—Deliberately submitting and/or recording false data or the withholding of reportable data with intent to deceive regulatory authorities to secure unfair or unlawful gain (ex: product approval). Fraud is generally classified into three categories:</w:t>
      </w:r>
    </w:p>
    <w:p w14:paraId="5E011E99" w14:textId="77777777" w:rsidR="00265076" w:rsidRPr="00DD0B1C" w:rsidRDefault="00265076" w:rsidP="00B73D25">
      <w:pPr>
        <w:pStyle w:val="Heading3"/>
        <w:spacing w:before="0"/>
        <w:contextualSpacing/>
      </w:pPr>
      <w:r w:rsidRPr="00DD0B1C">
        <w:rPr>
          <w:u w:val="single"/>
        </w:rPr>
        <w:t>Altered Data</w:t>
      </w:r>
      <w:r w:rsidRPr="00DD0B1C">
        <w:t>—Generating biased or changing data that has been legitimately obtained.</w:t>
      </w:r>
    </w:p>
    <w:p w14:paraId="6BFFCA57" w14:textId="77777777" w:rsidR="00265076" w:rsidRPr="00DD0B1C" w:rsidRDefault="00265076" w:rsidP="00B73D25">
      <w:pPr>
        <w:pStyle w:val="Heading3"/>
        <w:spacing w:before="0"/>
        <w:contextualSpacing/>
      </w:pPr>
      <w:r w:rsidRPr="00DD0B1C">
        <w:rPr>
          <w:u w:val="single"/>
        </w:rPr>
        <w:t>Manufactured Data</w:t>
      </w:r>
      <w:r w:rsidRPr="00DD0B1C">
        <w:t>—Fabricating information or falsifying study results without performing the work.</w:t>
      </w:r>
    </w:p>
    <w:p w14:paraId="4F0267FC" w14:textId="77777777" w:rsidR="00265076" w:rsidRPr="00DD0B1C" w:rsidRDefault="00265076" w:rsidP="00B73D25">
      <w:pPr>
        <w:pStyle w:val="Heading3"/>
        <w:spacing w:before="0"/>
        <w:contextualSpacing/>
      </w:pPr>
      <w:r w:rsidRPr="00DD0B1C">
        <w:rPr>
          <w:u w:val="single"/>
        </w:rPr>
        <w:t>Omitted Data</w:t>
      </w:r>
      <w:r w:rsidRPr="00DD0B1C">
        <w:t>—Intentionally not reporting data that could have an impact on study outcomes.</w:t>
      </w:r>
    </w:p>
    <w:p w14:paraId="2A5C1C78" w14:textId="77777777" w:rsidR="00265076" w:rsidRPr="00DD0B1C" w:rsidRDefault="00265076" w:rsidP="00B73D25">
      <w:pPr>
        <w:pStyle w:val="Heading2"/>
        <w:spacing w:before="0"/>
        <w:contextualSpacing/>
      </w:pPr>
      <w:r w:rsidRPr="00DD0B1C">
        <w:rPr>
          <w:u w:val="single"/>
        </w:rPr>
        <w:t>Forgery</w:t>
      </w:r>
      <w:r w:rsidRPr="00DD0B1C">
        <w:t>—The notation or use of a signature or initials (including electronic) of an individual without the individual’s consent.</w:t>
      </w:r>
    </w:p>
    <w:p w14:paraId="2ABCECFB" w14:textId="77777777" w:rsidR="00265076" w:rsidRPr="00DD0B1C" w:rsidRDefault="00265076" w:rsidP="00B73D25">
      <w:pPr>
        <w:pStyle w:val="Heading2"/>
        <w:spacing w:before="0"/>
        <w:contextualSpacing/>
      </w:pPr>
      <w:r w:rsidRPr="00DD0B1C">
        <w:rPr>
          <w:u w:val="single"/>
        </w:rPr>
        <w:t>Noncompliance</w:t>
      </w:r>
      <w:r w:rsidRPr="00DD0B1C">
        <w:t>—Divergence from approved protocols and/or amendments, SOPs, GCP, and/or applicable regulatory requirements by an investigator, institution staff, or by members of Sponsor staff.</w:t>
      </w:r>
    </w:p>
    <w:p w14:paraId="542EC412" w14:textId="42A15BC1" w:rsidR="00265076" w:rsidRPr="00DD0B1C" w:rsidRDefault="00265076" w:rsidP="00B73D25">
      <w:pPr>
        <w:pStyle w:val="Heading2"/>
        <w:spacing w:before="0"/>
        <w:contextualSpacing/>
      </w:pPr>
      <w:r w:rsidRPr="00DD0B1C">
        <w:rPr>
          <w:u w:val="single"/>
        </w:rPr>
        <w:lastRenderedPageBreak/>
        <w:t>Serious Misconduct</w:t>
      </w:r>
      <w:r w:rsidRPr="00DD0B1C">
        <w:t xml:space="preserve">—Deliberate noncompliance with approved protocols and/or amendments, GCP, applicable regulatory requirements, </w:t>
      </w:r>
      <w:proofErr w:type="spellStart"/>
      <w:r w:rsidR="00DD0B1C">
        <w:t>Netramind</w:t>
      </w:r>
      <w:proofErr w:type="spellEnd"/>
      <w:r w:rsidRPr="00DD0B1C">
        <w:t xml:space="preserve"> SOPs, investigator site SOPs (if applicable), CRO SOPs (if applicable and approved for use by </w:t>
      </w:r>
      <w:proofErr w:type="spellStart"/>
      <w:r w:rsidR="00DD0B1C">
        <w:t>Netramind</w:t>
      </w:r>
      <w:proofErr w:type="spellEnd"/>
      <w:r w:rsidRPr="00DD0B1C">
        <w:t>), or practices that (1) seriously deviate from those commonly accepted by the scientific research community for proposing, conducting, and reporting research and (2) compromise the safety of research subjects or the quality, data integrity, and documents generated from such studies.</w:t>
      </w:r>
    </w:p>
    <w:p w14:paraId="72DECC56" w14:textId="58942B7B" w:rsidR="002C65E9" w:rsidRPr="00DD0B1C" w:rsidRDefault="002C65E9" w:rsidP="002C65E9">
      <w:pPr>
        <w:pStyle w:val="Heading1"/>
      </w:pPr>
      <w:r w:rsidRPr="00DD0B1C">
        <w:t>RESPONSIBILITIES</w:t>
      </w:r>
    </w:p>
    <w:p w14:paraId="0946356C" w14:textId="03EE35A2" w:rsidR="004966D3" w:rsidRPr="00DD0B1C" w:rsidRDefault="004966D3" w:rsidP="00B73D25">
      <w:pPr>
        <w:pStyle w:val="Heading2"/>
        <w:spacing w:before="0"/>
        <w:contextualSpacing/>
      </w:pPr>
      <w:r w:rsidRPr="00DD0B1C">
        <w:t xml:space="preserve">All </w:t>
      </w:r>
      <w:proofErr w:type="spellStart"/>
      <w:r w:rsidR="00DD0B1C">
        <w:t>Netramind</w:t>
      </w:r>
      <w:proofErr w:type="spellEnd"/>
      <w:r w:rsidRPr="00DD0B1C">
        <w:t xml:space="preserve"> Personnel (Reporter)</w:t>
      </w:r>
      <w:r w:rsidR="00DE253C" w:rsidRPr="00DD0B1C">
        <w:t xml:space="preserve"> or Designee</w:t>
      </w:r>
    </w:p>
    <w:p w14:paraId="55732D06" w14:textId="2B4E29F1" w:rsidR="004F3ED1" w:rsidRPr="00DD0B1C" w:rsidRDefault="004F3ED1" w:rsidP="00B73D25">
      <w:pPr>
        <w:pStyle w:val="Heading3"/>
        <w:spacing w:before="0"/>
        <w:contextualSpacing/>
      </w:pPr>
      <w:r w:rsidRPr="00DD0B1C">
        <w:t>Immediately notif</w:t>
      </w:r>
      <w:r w:rsidR="00B73D25" w:rsidRPr="00DD0B1C">
        <w:t>y</w:t>
      </w:r>
      <w:r w:rsidRPr="00DD0B1C">
        <w:t xml:space="preserve"> their Department Head/ Functional Area (FA) Manager/ Quality Assurance (QA) of any identification or suspicion of potential fraud and/or serious misconduct.</w:t>
      </w:r>
    </w:p>
    <w:p w14:paraId="3ADB62AD" w14:textId="49119D7C" w:rsidR="007A6451" w:rsidRPr="00DD0B1C" w:rsidRDefault="007A6451" w:rsidP="00B73D25">
      <w:pPr>
        <w:pStyle w:val="Heading2"/>
        <w:spacing w:before="0"/>
        <w:contextualSpacing/>
      </w:pPr>
      <w:r w:rsidRPr="00DD0B1C">
        <w:t>Senior Management</w:t>
      </w:r>
      <w:r w:rsidR="00DE253C" w:rsidRPr="00DD0B1C">
        <w:t xml:space="preserve"> or Designee</w:t>
      </w:r>
    </w:p>
    <w:p w14:paraId="1B2A7F39" w14:textId="462E4189" w:rsidR="00873A93" w:rsidRPr="00DD0B1C" w:rsidRDefault="00873A93" w:rsidP="00B73D25">
      <w:pPr>
        <w:pStyle w:val="Heading3"/>
        <w:spacing w:before="0"/>
        <w:contextualSpacing/>
      </w:pPr>
      <w:r w:rsidRPr="00DD0B1C">
        <w:t xml:space="preserve">Provide </w:t>
      </w:r>
      <w:r w:rsidR="00B73D25" w:rsidRPr="00DD0B1C">
        <w:t xml:space="preserve">process </w:t>
      </w:r>
      <w:r w:rsidRPr="00DD0B1C">
        <w:t xml:space="preserve">oversight </w:t>
      </w:r>
      <w:r w:rsidR="00B73D25" w:rsidRPr="00DD0B1C">
        <w:t>in the</w:t>
      </w:r>
      <w:r w:rsidRPr="00DD0B1C">
        <w:t xml:space="preserve"> handling </w:t>
      </w:r>
      <w:r w:rsidR="00B73D25" w:rsidRPr="00DD0B1C">
        <w:t xml:space="preserve">of potential </w:t>
      </w:r>
      <w:r w:rsidRPr="00DD0B1C">
        <w:t>fraud and/or serious misconduct.</w:t>
      </w:r>
    </w:p>
    <w:p w14:paraId="3F1AEEF8" w14:textId="2171BF3C" w:rsidR="0064712F" w:rsidRPr="00DD0B1C" w:rsidRDefault="0064712F" w:rsidP="00B73D25">
      <w:pPr>
        <w:pStyle w:val="Heading2"/>
        <w:spacing w:before="0"/>
        <w:contextualSpacing/>
      </w:pPr>
      <w:r w:rsidRPr="00DD0B1C">
        <w:t>Clinical Operations (Clinical Trial Manager [CTMs] and Clinical Research Associate [CRAs])</w:t>
      </w:r>
      <w:r w:rsidR="00DE253C" w:rsidRPr="00DD0B1C">
        <w:t xml:space="preserve"> or Designee</w:t>
      </w:r>
    </w:p>
    <w:p w14:paraId="7568D940" w14:textId="738D6E85" w:rsidR="00873A93" w:rsidRPr="00DD0B1C" w:rsidRDefault="00E64E65" w:rsidP="00B73D25">
      <w:pPr>
        <w:pStyle w:val="Heading3"/>
        <w:spacing w:before="0"/>
        <w:contextualSpacing/>
      </w:pPr>
      <w:r w:rsidRPr="00DD0B1C">
        <w:t>Notif</w:t>
      </w:r>
      <w:r w:rsidR="00B73D25" w:rsidRPr="00DD0B1C">
        <w:t>y</w:t>
      </w:r>
      <w:r w:rsidRPr="00DD0B1C">
        <w:t xml:space="preserve"> QA immediately after becoming aware of suspected fraud and/or serious misconduct related to a </w:t>
      </w:r>
      <w:proofErr w:type="spellStart"/>
      <w:r w:rsidR="00DD0B1C">
        <w:t>Netramind</w:t>
      </w:r>
      <w:proofErr w:type="spellEnd"/>
      <w:r w:rsidRPr="00DD0B1C">
        <w:t>-sponsored clinical trial.</w:t>
      </w:r>
    </w:p>
    <w:p w14:paraId="33906CED" w14:textId="6B92C4EE" w:rsidR="000E7E43" w:rsidRPr="00DD0B1C" w:rsidRDefault="000E7E43" w:rsidP="00B73D25">
      <w:pPr>
        <w:pStyle w:val="Heading2"/>
        <w:spacing w:before="0"/>
        <w:contextualSpacing/>
      </w:pPr>
      <w:r w:rsidRPr="00DD0B1C">
        <w:t>Functional Area (FA) Management</w:t>
      </w:r>
      <w:r w:rsidR="00DE253C" w:rsidRPr="00DD0B1C">
        <w:t xml:space="preserve"> or Designee</w:t>
      </w:r>
    </w:p>
    <w:p w14:paraId="259263B8" w14:textId="0BC3294A" w:rsidR="00125DD5" w:rsidRPr="00DD0B1C" w:rsidRDefault="00125DD5" w:rsidP="00B73D25">
      <w:pPr>
        <w:pStyle w:val="Heading3"/>
        <w:spacing w:before="0"/>
        <w:contextualSpacing/>
      </w:pPr>
      <w:r w:rsidRPr="00DD0B1C">
        <w:t xml:space="preserve">Coordinate with QA and Legal to review and assess potential cases of fraud and/or serious misconduct and </w:t>
      </w:r>
      <w:r w:rsidR="00036E86" w:rsidRPr="00DD0B1C">
        <w:t>determine</w:t>
      </w:r>
      <w:r w:rsidRPr="00DD0B1C">
        <w:t xml:space="preserve"> actions and timelines for completion.</w:t>
      </w:r>
    </w:p>
    <w:p w14:paraId="6FE691CE" w14:textId="39B6FCD0" w:rsidR="00125DD5" w:rsidRPr="00DD0B1C" w:rsidRDefault="00125DD5" w:rsidP="00B73D25">
      <w:pPr>
        <w:pStyle w:val="Heading3"/>
        <w:spacing w:before="0"/>
        <w:contextualSpacing/>
      </w:pPr>
      <w:r w:rsidRPr="00DD0B1C">
        <w:t xml:space="preserve">Assist QA and Legal to complete </w:t>
      </w:r>
      <w:r w:rsidR="00B73D25" w:rsidRPr="00DD0B1C">
        <w:rPr>
          <w:color w:val="EE0000"/>
        </w:rPr>
        <w:t>FRM-</w:t>
      </w:r>
      <w:r w:rsidR="00934FA1">
        <w:rPr>
          <w:color w:val="EE0000"/>
        </w:rPr>
        <w:t>029-01</w:t>
      </w:r>
      <w:r w:rsidR="00B73D25" w:rsidRPr="00DD0B1C">
        <w:rPr>
          <w:color w:val="EE0000"/>
        </w:rPr>
        <w:t xml:space="preserve"> Fraud and/or Serious Misconduct Report Form.</w:t>
      </w:r>
    </w:p>
    <w:p w14:paraId="24734A5E" w14:textId="3FEC2981" w:rsidR="005B3BA0" w:rsidRPr="00DD0B1C" w:rsidRDefault="005B3BA0" w:rsidP="00B73D25">
      <w:pPr>
        <w:pStyle w:val="Heading2"/>
        <w:spacing w:before="0"/>
        <w:contextualSpacing/>
      </w:pPr>
      <w:r w:rsidRPr="00DD0B1C">
        <w:t>Quality Assurance (QA)</w:t>
      </w:r>
      <w:r w:rsidR="00DE253C" w:rsidRPr="00DD0B1C">
        <w:t xml:space="preserve"> or Designee</w:t>
      </w:r>
    </w:p>
    <w:p w14:paraId="6C140CA6" w14:textId="7F9D3186" w:rsidR="00444A13" w:rsidRPr="00DD0B1C" w:rsidRDefault="00444A13" w:rsidP="00B73D25">
      <w:pPr>
        <w:pStyle w:val="Heading3"/>
        <w:spacing w:before="0"/>
        <w:contextualSpacing/>
      </w:pPr>
      <w:r w:rsidRPr="00DD0B1C">
        <w:t>Coordinate with the CTM, CRA, FA Management, Legal, and Head of Quality, to assess reported issues and to determine a course of action and timelines for completion.</w:t>
      </w:r>
    </w:p>
    <w:p w14:paraId="58363BE8" w14:textId="4C81E434" w:rsidR="00444A13" w:rsidRPr="00DD0B1C" w:rsidRDefault="00444A13" w:rsidP="00B73D25">
      <w:pPr>
        <w:pStyle w:val="Heading3"/>
        <w:spacing w:before="0"/>
        <w:contextualSpacing/>
      </w:pPr>
      <w:r w:rsidRPr="00DD0B1C">
        <w:t>Escalate any suspected instances that warrant further investigation to Senior Management and the Head of Quality.</w:t>
      </w:r>
    </w:p>
    <w:p w14:paraId="33A51A02" w14:textId="2E1C88EA" w:rsidR="00444A13" w:rsidRPr="00DD0B1C" w:rsidRDefault="00444A13" w:rsidP="00B73D25">
      <w:pPr>
        <w:pStyle w:val="Heading3"/>
        <w:spacing w:before="0"/>
        <w:contextualSpacing/>
      </w:pPr>
      <w:r w:rsidRPr="00DD0B1C">
        <w:t>Coordinate with the CTM, CRA, FA Management, and Legal to prepare the Fraud and/or Serious Misconduct Report Form.</w:t>
      </w:r>
    </w:p>
    <w:p w14:paraId="0F387C53" w14:textId="17BD53AD" w:rsidR="00DC4C03" w:rsidRPr="00DD0B1C" w:rsidRDefault="00444A13" w:rsidP="00B73D25">
      <w:pPr>
        <w:pStyle w:val="Heading3"/>
        <w:spacing w:before="0"/>
        <w:contextualSpacing/>
      </w:pPr>
      <w:r w:rsidRPr="00DD0B1C">
        <w:t>Maintain Fraud and/or Serious Misconduct Report Forms and associated documentation.</w:t>
      </w:r>
    </w:p>
    <w:p w14:paraId="6A60E6E8" w14:textId="5FAB230F" w:rsidR="008819A8" w:rsidRPr="00DD0B1C" w:rsidRDefault="008819A8" w:rsidP="00B73D25">
      <w:pPr>
        <w:pStyle w:val="Heading2"/>
        <w:spacing w:before="0"/>
        <w:contextualSpacing/>
      </w:pPr>
      <w:r w:rsidRPr="00DD0B1C">
        <w:t>Regulatory Affairs (RA)</w:t>
      </w:r>
      <w:r w:rsidR="00DE253C" w:rsidRPr="00DD0B1C">
        <w:t xml:space="preserve"> or Designee</w:t>
      </w:r>
    </w:p>
    <w:p w14:paraId="480D9951" w14:textId="553FBF15" w:rsidR="00B93212" w:rsidRPr="00DD0B1C" w:rsidRDefault="00B93212" w:rsidP="00B73D25">
      <w:pPr>
        <w:pStyle w:val="Heading3"/>
        <w:spacing w:before="0"/>
        <w:contextualSpacing/>
      </w:pPr>
      <w:r w:rsidRPr="00DD0B1C">
        <w:t>Determine requirements for reporting cases of fraud and/or serious misconduct to regulatory authorities.</w:t>
      </w:r>
    </w:p>
    <w:p w14:paraId="38B293F7" w14:textId="438795A3" w:rsidR="00DE253C" w:rsidRPr="00DD0B1C" w:rsidRDefault="00DE253C" w:rsidP="00B73D25">
      <w:pPr>
        <w:pStyle w:val="Heading2"/>
        <w:spacing w:before="0"/>
        <w:contextualSpacing/>
      </w:pPr>
      <w:r w:rsidRPr="00DD0B1C">
        <w:t>Legal or Designee</w:t>
      </w:r>
    </w:p>
    <w:p w14:paraId="75EA41A1" w14:textId="0E7901D4" w:rsidR="00261785" w:rsidRPr="00DD0B1C" w:rsidRDefault="00261785" w:rsidP="00B73D25">
      <w:pPr>
        <w:pStyle w:val="Heading3"/>
        <w:spacing w:before="0"/>
        <w:contextualSpacing/>
      </w:pPr>
      <w:r w:rsidRPr="00DD0B1C">
        <w:lastRenderedPageBreak/>
        <w:t xml:space="preserve">Coordinate with QA and FA Management to investigate and determine appropriate actions to be taken in accordance with applicable laws, regulations, and/or </w:t>
      </w:r>
      <w:proofErr w:type="spellStart"/>
      <w:r w:rsidR="00DD0B1C">
        <w:t>Netramind</w:t>
      </w:r>
      <w:proofErr w:type="spellEnd"/>
      <w:r w:rsidRPr="00DD0B1C">
        <w:t xml:space="preserve"> policies.</w:t>
      </w:r>
    </w:p>
    <w:p w14:paraId="7B04139B" w14:textId="6329FB13" w:rsidR="004966D3" w:rsidRPr="00DD0B1C" w:rsidRDefault="00261785" w:rsidP="00B73D25">
      <w:pPr>
        <w:pStyle w:val="Heading3"/>
        <w:spacing w:before="0"/>
        <w:contextualSpacing/>
      </w:pPr>
      <w:r w:rsidRPr="00DD0B1C">
        <w:t xml:space="preserve">Assist QA and FA Management to complete the </w:t>
      </w:r>
      <w:r w:rsidR="00B73D25" w:rsidRPr="00DD0B1C">
        <w:rPr>
          <w:color w:val="EE0000"/>
        </w:rPr>
        <w:t>FRM-</w:t>
      </w:r>
      <w:r w:rsidR="00934FA1">
        <w:rPr>
          <w:color w:val="EE0000"/>
        </w:rPr>
        <w:t>029-01</w:t>
      </w:r>
      <w:r w:rsidR="00B73D25" w:rsidRPr="00DD0B1C">
        <w:rPr>
          <w:color w:val="EE0000"/>
        </w:rPr>
        <w:t xml:space="preserve"> </w:t>
      </w:r>
      <w:r w:rsidRPr="00DD0B1C">
        <w:rPr>
          <w:color w:val="EE0000"/>
        </w:rPr>
        <w:t>Fraud and/or Serious Misconduct Report Form</w:t>
      </w:r>
      <w:r w:rsidRPr="00DD0B1C">
        <w:t>.</w:t>
      </w:r>
    </w:p>
    <w:p w14:paraId="54A4F210" w14:textId="48459709" w:rsidR="002C65E9" w:rsidRPr="00DD0B1C" w:rsidRDefault="002C65E9" w:rsidP="002C65E9">
      <w:pPr>
        <w:pStyle w:val="Heading1"/>
      </w:pPr>
      <w:r w:rsidRPr="00DD0B1C">
        <w:t>PROCEDURE</w:t>
      </w:r>
    </w:p>
    <w:p w14:paraId="38E75802" w14:textId="77777777" w:rsidR="00A379B0" w:rsidRPr="00DD0B1C" w:rsidRDefault="00A379B0" w:rsidP="00A379B0">
      <w:pPr>
        <w:pStyle w:val="Heading2"/>
      </w:pPr>
      <w:r w:rsidRPr="00DD0B1C">
        <w:t>Reported Suspected or Confirmed Cases of Fraud and/or Serious Misconduct/ Noncompliance</w:t>
      </w:r>
    </w:p>
    <w:p w14:paraId="1E280D56" w14:textId="77777777" w:rsidR="00A379B0" w:rsidRPr="00DD0B1C" w:rsidRDefault="00A379B0" w:rsidP="00A379B0">
      <w:pPr>
        <w:pStyle w:val="Heading3"/>
      </w:pPr>
      <w:bookmarkStart w:id="0" w:name="_Ref208314939"/>
      <w:r w:rsidRPr="00DD0B1C">
        <w:t>Fraud or serious misconduct/ noncompliance may include, but is not limited to:</w:t>
      </w:r>
      <w:bookmarkEnd w:id="0"/>
    </w:p>
    <w:p w14:paraId="01945019" w14:textId="77777777" w:rsidR="00A379B0" w:rsidRPr="00DD0B1C" w:rsidRDefault="00A379B0" w:rsidP="00A379B0">
      <w:pPr>
        <w:pStyle w:val="Bullet111"/>
      </w:pPr>
      <w:r w:rsidRPr="00DD0B1C">
        <w:t>Persistent noncompliance with the approved protocol and/or amendments, GCP, and/or applicable regulatory requirements.</w:t>
      </w:r>
    </w:p>
    <w:p w14:paraId="31D176DF" w14:textId="77777777" w:rsidR="00A379B0" w:rsidRPr="00DD0B1C" w:rsidRDefault="00A379B0" w:rsidP="00A379B0">
      <w:pPr>
        <w:pStyle w:val="Bullet111"/>
      </w:pPr>
      <w:r w:rsidRPr="00DD0B1C">
        <w:t>High incidence of protocol deviations.</w:t>
      </w:r>
    </w:p>
    <w:p w14:paraId="4BCA0DCC" w14:textId="77777777" w:rsidR="00A379B0" w:rsidRPr="00DD0B1C" w:rsidRDefault="00A379B0" w:rsidP="00A379B0">
      <w:pPr>
        <w:pStyle w:val="Bullet111"/>
      </w:pPr>
      <w:r w:rsidRPr="00DD0B1C">
        <w:t>Lack of appropriate study oversight by Principal Investigator (PI).</w:t>
      </w:r>
    </w:p>
    <w:p w14:paraId="218026B6" w14:textId="77777777" w:rsidR="00A379B0" w:rsidRPr="00DD0B1C" w:rsidRDefault="00A379B0" w:rsidP="00A379B0">
      <w:pPr>
        <w:pStyle w:val="Bullet111"/>
      </w:pPr>
      <w:r w:rsidRPr="00DD0B1C">
        <w:t>Inadequate and/or absence of source data.</w:t>
      </w:r>
    </w:p>
    <w:p w14:paraId="4C59DCF2" w14:textId="77777777" w:rsidR="00A379B0" w:rsidRPr="00DD0B1C" w:rsidRDefault="00A379B0" w:rsidP="00A379B0">
      <w:pPr>
        <w:pStyle w:val="Bullet111"/>
      </w:pPr>
      <w:r w:rsidRPr="00DD0B1C">
        <w:t>Consistent poor documentation practices.</w:t>
      </w:r>
    </w:p>
    <w:p w14:paraId="2E7E1F09" w14:textId="77777777" w:rsidR="00A379B0" w:rsidRPr="00DD0B1C" w:rsidRDefault="00A379B0" w:rsidP="00A379B0">
      <w:pPr>
        <w:pStyle w:val="Bullet111"/>
      </w:pPr>
      <w:r w:rsidRPr="00DD0B1C">
        <w:t>Untimely patient visits (weekends, holidays).</w:t>
      </w:r>
    </w:p>
    <w:p w14:paraId="37795E0F" w14:textId="77777777" w:rsidR="00A379B0" w:rsidRPr="00DD0B1C" w:rsidRDefault="00A379B0" w:rsidP="00A379B0">
      <w:pPr>
        <w:pStyle w:val="Bullet111"/>
      </w:pPr>
      <w:r w:rsidRPr="00DD0B1C">
        <w:t>Consistent data inconsistencies.</w:t>
      </w:r>
    </w:p>
    <w:p w14:paraId="461A2B5B" w14:textId="77777777" w:rsidR="00A379B0" w:rsidRPr="00DD0B1C" w:rsidRDefault="00A379B0" w:rsidP="00A379B0">
      <w:pPr>
        <w:pStyle w:val="Bullet111"/>
      </w:pPr>
      <w:r w:rsidRPr="00DD0B1C">
        <w:t>Suspected or confirmed falsified data.</w:t>
      </w:r>
    </w:p>
    <w:p w14:paraId="74FE2DF4" w14:textId="77777777" w:rsidR="00A379B0" w:rsidRPr="00DD0B1C" w:rsidRDefault="00A379B0" w:rsidP="00A379B0">
      <w:pPr>
        <w:pStyle w:val="Bullet111"/>
      </w:pPr>
      <w:r w:rsidRPr="00DD0B1C">
        <w:t>Documentation discrepancies in Informed Consent Forms (ICFs).</w:t>
      </w:r>
    </w:p>
    <w:p w14:paraId="5635D90F" w14:textId="1AA65EAA" w:rsidR="00A379B0" w:rsidRPr="00DD0B1C" w:rsidRDefault="00A379B0" w:rsidP="00A379B0">
      <w:pPr>
        <w:pStyle w:val="Heading3"/>
      </w:pPr>
      <w:r w:rsidRPr="00DD0B1C">
        <w:t xml:space="preserve">All employees, contractors, and consultants working for </w:t>
      </w:r>
      <w:proofErr w:type="spellStart"/>
      <w:r w:rsidR="00DD0B1C">
        <w:t>Netramind</w:t>
      </w:r>
      <w:proofErr w:type="spellEnd"/>
      <w:r w:rsidRPr="00DD0B1C">
        <w:t xml:space="preserve"> immediately report suspected cases of fraud and/or serious misconduct to Quality Assurance (QA) and their Head of Department by completing </w:t>
      </w:r>
      <w:r w:rsidR="00B73D25" w:rsidRPr="00DD0B1C">
        <w:rPr>
          <w:color w:val="EE0000"/>
        </w:rPr>
        <w:t>FRM-</w:t>
      </w:r>
      <w:r w:rsidR="00934FA1">
        <w:rPr>
          <w:color w:val="EE0000"/>
        </w:rPr>
        <w:t>029-01</w:t>
      </w:r>
      <w:r w:rsidR="00B73D25" w:rsidRPr="00DD0B1C">
        <w:rPr>
          <w:color w:val="EE0000"/>
        </w:rPr>
        <w:t xml:space="preserve"> Fraud and/or Serious Misconduct Report Form</w:t>
      </w:r>
      <w:r w:rsidRPr="00DD0B1C">
        <w:t>.</w:t>
      </w:r>
    </w:p>
    <w:p w14:paraId="6AD4F22F" w14:textId="77777777" w:rsidR="00A379B0" w:rsidRPr="00DD0B1C" w:rsidRDefault="00A379B0" w:rsidP="00A379B0">
      <w:pPr>
        <w:pStyle w:val="Heading2"/>
      </w:pPr>
      <w:bookmarkStart w:id="1" w:name="_Ref135646356"/>
      <w:r w:rsidRPr="00DD0B1C">
        <w:t>Investigation of Fraud and/or Serious Misconduct/ Noncompliance</w:t>
      </w:r>
      <w:bookmarkEnd w:id="1"/>
    </w:p>
    <w:p w14:paraId="1A7251AB" w14:textId="77777777" w:rsidR="00643F98" w:rsidRPr="00DD0B1C" w:rsidRDefault="00643F98" w:rsidP="00643F98">
      <w:pPr>
        <w:pStyle w:val="Heading3"/>
      </w:pPr>
      <w:r w:rsidRPr="00DD0B1C">
        <w:t>QA assigns a unique, sequential Fraud/ Serious Misconduct (FSM) Number in the following format: [FSM-YY-XXX], where:</w:t>
      </w:r>
    </w:p>
    <w:p w14:paraId="2EB3D7FA" w14:textId="77777777" w:rsidR="00643F98" w:rsidRPr="00DD0B1C" w:rsidRDefault="00643F98" w:rsidP="00643F98">
      <w:pPr>
        <w:pStyle w:val="Bullet111"/>
      </w:pPr>
      <w:r w:rsidRPr="00DD0B1C">
        <w:t>YY – denotes the last two (2) digits of the current year</w:t>
      </w:r>
    </w:p>
    <w:p w14:paraId="447156E7" w14:textId="77777777" w:rsidR="00643F98" w:rsidRPr="00DD0B1C" w:rsidRDefault="00643F98" w:rsidP="00643F98">
      <w:pPr>
        <w:pStyle w:val="Bullet111"/>
      </w:pPr>
      <w:r w:rsidRPr="00DD0B1C">
        <w:t>XXX – denotes a three-digit sequential tracking number beginning with 001. This number resets each year to begin with 001.</w:t>
      </w:r>
    </w:p>
    <w:p w14:paraId="4B1FC7E4" w14:textId="77777777" w:rsidR="00643F98" w:rsidRPr="00DD0B1C" w:rsidRDefault="00643F98" w:rsidP="00643F98">
      <w:pPr>
        <w:pStyle w:val="Bullet111"/>
      </w:pPr>
      <w:r w:rsidRPr="00DD0B1C">
        <w:t>Ex: FSM-23-001 is assigned to the first potential case of fraud/ serious misconduct identified in 2023.</w:t>
      </w:r>
    </w:p>
    <w:p w14:paraId="1D4445DB" w14:textId="5DB72C9F" w:rsidR="00643F98" w:rsidRPr="00DD0B1C" w:rsidRDefault="00643F98" w:rsidP="00643F98">
      <w:pPr>
        <w:pStyle w:val="Heading3"/>
      </w:pPr>
      <w:r w:rsidRPr="00DD0B1C">
        <w:t>QA collaborates with relevant FA Management, Legal (if necessary), Regulatory Affairs (RA), and if applicable, the CRO to assess the potential case of fraud and/or serious misconduct.</w:t>
      </w:r>
    </w:p>
    <w:p w14:paraId="5F3895BC" w14:textId="7ED1D1B5" w:rsidR="00643F98" w:rsidRPr="00DD0B1C" w:rsidRDefault="00643F98" w:rsidP="00643F98">
      <w:pPr>
        <w:pStyle w:val="Heading4"/>
      </w:pPr>
      <w:r w:rsidRPr="00DD0B1C">
        <w:lastRenderedPageBreak/>
        <w:t>If the assessment reveals that the issue does not meet the criteria in Section </w:t>
      </w:r>
      <w:r w:rsidR="006F10AF" w:rsidRPr="00DD0B1C">
        <w:fldChar w:fldCharType="begin"/>
      </w:r>
      <w:r w:rsidR="006F10AF" w:rsidRPr="00DD0B1C">
        <w:instrText xml:space="preserve"> REF _Ref208314939 \r \h  \* MERGEFORMAT </w:instrText>
      </w:r>
      <w:r w:rsidR="006F10AF" w:rsidRPr="00DD0B1C">
        <w:fldChar w:fldCharType="separate"/>
      </w:r>
      <w:r w:rsidR="006F10AF" w:rsidRPr="00DD0B1C">
        <w:t>6.1.1</w:t>
      </w:r>
      <w:r w:rsidR="006F10AF" w:rsidRPr="00DD0B1C">
        <w:fldChar w:fldCharType="end"/>
      </w:r>
      <w:r w:rsidRPr="00DD0B1C">
        <w:t xml:space="preserve"> of this SOP, QA documents this assessment, submits it to the Head of Quality for approval, and archives the assessment in QA secure files.</w:t>
      </w:r>
    </w:p>
    <w:p w14:paraId="18D52976" w14:textId="46C2D0FE" w:rsidR="00643F98" w:rsidRPr="00DD0B1C" w:rsidRDefault="00643F98" w:rsidP="00643F98">
      <w:pPr>
        <w:pStyle w:val="Heading4"/>
      </w:pPr>
      <w:r w:rsidRPr="00DD0B1C">
        <w:t>If the assessment reveals that the issue does meet the criteria in Section </w:t>
      </w:r>
      <w:r w:rsidR="006F10AF" w:rsidRPr="00DD0B1C">
        <w:fldChar w:fldCharType="begin"/>
      </w:r>
      <w:r w:rsidR="006F10AF" w:rsidRPr="00DD0B1C">
        <w:instrText xml:space="preserve"> REF _Ref208314939 \r \h  \* MERGEFORMAT </w:instrText>
      </w:r>
      <w:r w:rsidR="006F10AF" w:rsidRPr="00DD0B1C">
        <w:fldChar w:fldCharType="separate"/>
      </w:r>
      <w:r w:rsidR="006F10AF" w:rsidRPr="00DD0B1C">
        <w:t>6.1.1</w:t>
      </w:r>
      <w:r w:rsidR="006F10AF" w:rsidRPr="00DD0B1C">
        <w:fldChar w:fldCharType="end"/>
      </w:r>
      <w:r w:rsidRPr="00DD0B1C">
        <w:t xml:space="preserve"> of this SOP, the affected FA Management follow Section </w:t>
      </w:r>
      <w:r w:rsidRPr="00DD0B1C">
        <w:fldChar w:fldCharType="begin"/>
      </w:r>
      <w:r w:rsidRPr="00DD0B1C">
        <w:instrText xml:space="preserve"> REF _Ref135647650 \r \h  \* MERGEFORMAT </w:instrText>
      </w:r>
      <w:r w:rsidRPr="00DD0B1C">
        <w:fldChar w:fldCharType="separate"/>
      </w:r>
      <w:r w:rsidRPr="00DD0B1C">
        <w:t>6.3</w:t>
      </w:r>
      <w:r w:rsidRPr="00DD0B1C">
        <w:fldChar w:fldCharType="end"/>
      </w:r>
      <w:r w:rsidRPr="00DD0B1C">
        <w:t>.</w:t>
      </w:r>
    </w:p>
    <w:p w14:paraId="44A45761" w14:textId="77777777" w:rsidR="00643F98" w:rsidRPr="00DD0B1C" w:rsidRDefault="00643F98" w:rsidP="00643F98">
      <w:pPr>
        <w:pStyle w:val="Heading2"/>
      </w:pPr>
      <w:bookmarkStart w:id="2" w:name="_Ref135647650"/>
      <w:r w:rsidRPr="00DD0B1C">
        <w:t>Handling Confirmed Cases of Fraud and/or Serious Misconduct</w:t>
      </w:r>
      <w:bookmarkEnd w:id="2"/>
    </w:p>
    <w:p w14:paraId="51FE8193" w14:textId="77777777" w:rsidR="006B4B93" w:rsidRPr="00DD0B1C" w:rsidRDefault="006B4B93" w:rsidP="001E41C7">
      <w:pPr>
        <w:pStyle w:val="Heading3"/>
      </w:pPr>
      <w:r w:rsidRPr="00DD0B1C">
        <w:t xml:space="preserve">QA, relevant FA Management, and </w:t>
      </w:r>
      <w:proofErr w:type="gramStart"/>
      <w:r w:rsidRPr="00DD0B1C">
        <w:t>RA  meet</w:t>
      </w:r>
      <w:proofErr w:type="gramEnd"/>
      <w:r w:rsidRPr="00DD0B1C">
        <w:t xml:space="preserve"> to discuss the following, as applicable:</w:t>
      </w:r>
    </w:p>
    <w:p w14:paraId="2BBDB8C6" w14:textId="77777777" w:rsidR="006B4B93" w:rsidRPr="00DD0B1C" w:rsidRDefault="006B4B93" w:rsidP="001E41C7">
      <w:pPr>
        <w:pStyle w:val="Bullet111"/>
      </w:pPr>
      <w:r w:rsidRPr="00DD0B1C">
        <w:t>The impact of fraud and/or serious misconduct on subject safety and data integrity</w:t>
      </w:r>
    </w:p>
    <w:p w14:paraId="28664BA3" w14:textId="22DA3926" w:rsidR="006B4B93" w:rsidRPr="00DD0B1C" w:rsidRDefault="006B4B93" w:rsidP="001E41C7">
      <w:pPr>
        <w:pStyle w:val="Bullet111"/>
      </w:pPr>
      <w:r w:rsidRPr="00DD0B1C">
        <w:t xml:space="preserve">If any further investigation is required (ex: if the PI/ site staff are conducting any other </w:t>
      </w:r>
      <w:proofErr w:type="spellStart"/>
      <w:r w:rsidR="00DD0B1C">
        <w:t>Netramind</w:t>
      </w:r>
      <w:proofErr w:type="spellEnd"/>
      <w:r w:rsidRPr="00DD0B1C">
        <w:t xml:space="preserve"> clinical trials)</w:t>
      </w:r>
    </w:p>
    <w:p w14:paraId="77707F88" w14:textId="77777777" w:rsidR="006B4B93" w:rsidRPr="00DD0B1C" w:rsidRDefault="006B4B93" w:rsidP="001E41C7">
      <w:pPr>
        <w:pStyle w:val="Bullet111"/>
      </w:pPr>
      <w:r w:rsidRPr="00DD0B1C">
        <w:t>The status of site data</w:t>
      </w:r>
    </w:p>
    <w:p w14:paraId="31D98403" w14:textId="7B8A4F8F" w:rsidR="006B4B93" w:rsidRPr="00DD0B1C" w:rsidRDefault="006B4B93" w:rsidP="001E41C7">
      <w:pPr>
        <w:pStyle w:val="Bullet111"/>
      </w:pPr>
      <w:r w:rsidRPr="00DD0B1C">
        <w:t xml:space="preserve">Whether regulatory agency notification and involvement is necessary </w:t>
      </w:r>
    </w:p>
    <w:p w14:paraId="00AA2775" w14:textId="77777777" w:rsidR="006B4B93" w:rsidRPr="00DD0B1C" w:rsidRDefault="006B4B93" w:rsidP="001E41C7">
      <w:pPr>
        <w:pStyle w:val="Bullet111"/>
      </w:pPr>
      <w:r w:rsidRPr="00DD0B1C">
        <w:t>Strategies to avoid recurrence of fraud and/or serious misconduct</w:t>
      </w:r>
    </w:p>
    <w:p w14:paraId="1AB8681B" w14:textId="77777777" w:rsidR="006B4B93" w:rsidRPr="00DD0B1C" w:rsidRDefault="006B4B93" w:rsidP="001E41C7">
      <w:pPr>
        <w:pStyle w:val="Bullet111"/>
      </w:pPr>
      <w:r w:rsidRPr="00DD0B1C">
        <w:t>Further monitoring visits to obtain additional information.</w:t>
      </w:r>
    </w:p>
    <w:p w14:paraId="2F7E9AEB" w14:textId="77777777" w:rsidR="006B4B93" w:rsidRPr="00DD0B1C" w:rsidRDefault="006B4B93" w:rsidP="001E41C7">
      <w:pPr>
        <w:pStyle w:val="Bullet111"/>
      </w:pPr>
      <w:r w:rsidRPr="00DD0B1C">
        <w:t>Data checks by Data Management and/or Biostatistics and SAS Programming.</w:t>
      </w:r>
    </w:p>
    <w:p w14:paraId="2709F6D0" w14:textId="77777777" w:rsidR="006B4B93" w:rsidRPr="00DD0B1C" w:rsidRDefault="006B4B93" w:rsidP="001E41C7">
      <w:pPr>
        <w:pStyle w:val="Bullet111"/>
      </w:pPr>
      <w:r w:rsidRPr="00DD0B1C">
        <w:t>Conducting a For-cause Audit of the investigator site or CRO in question.</w:t>
      </w:r>
    </w:p>
    <w:p w14:paraId="444E45B1" w14:textId="77777777" w:rsidR="006B4B93" w:rsidRPr="00DD0B1C" w:rsidRDefault="006B4B93" w:rsidP="001E41C7">
      <w:pPr>
        <w:pStyle w:val="Bullet111"/>
      </w:pPr>
      <w:r w:rsidRPr="00DD0B1C">
        <w:t>Terminating the investigator site contract or CRO participation in the clinical trial.</w:t>
      </w:r>
    </w:p>
    <w:p w14:paraId="09D47B5F" w14:textId="77777777" w:rsidR="006B4B93" w:rsidRPr="00DD0B1C" w:rsidRDefault="006B4B93" w:rsidP="001E41C7">
      <w:pPr>
        <w:pStyle w:val="Bullet111"/>
      </w:pPr>
      <w:r w:rsidRPr="00DD0B1C">
        <w:t>Terminating employment (or the consultant/ contractor relationship).</w:t>
      </w:r>
    </w:p>
    <w:p w14:paraId="378DA20F" w14:textId="72BC977D" w:rsidR="006B4B93" w:rsidRPr="00DD0B1C" w:rsidRDefault="006B4B93" w:rsidP="001E41C7">
      <w:pPr>
        <w:pStyle w:val="Bullet111"/>
      </w:pPr>
      <w:r w:rsidRPr="00DD0B1C">
        <w:t xml:space="preserve">Development and execution of a Corrective and Preventive Action (CAPA) Plan according to </w:t>
      </w:r>
      <w:r w:rsidRPr="00DD0B1C">
        <w:rPr>
          <w:color w:val="EE0000"/>
        </w:rPr>
        <w:t>SOP-</w:t>
      </w:r>
      <w:r w:rsidR="00934FA1">
        <w:rPr>
          <w:color w:val="EE0000"/>
        </w:rPr>
        <w:t>007</w:t>
      </w:r>
      <w:r w:rsidRPr="00DD0B1C">
        <w:rPr>
          <w:color w:val="EE0000"/>
        </w:rPr>
        <w:t xml:space="preserve"> CAPA Management</w:t>
      </w:r>
    </w:p>
    <w:p w14:paraId="4F8EFC47" w14:textId="77777777" w:rsidR="006B4B93" w:rsidRPr="00DD0B1C" w:rsidRDefault="006B4B93" w:rsidP="001E41C7">
      <w:pPr>
        <w:pStyle w:val="Bullet111"/>
      </w:pPr>
      <w:r w:rsidRPr="00DD0B1C">
        <w:t>Timelines for completion of any necessary action items.</w:t>
      </w:r>
    </w:p>
    <w:p w14:paraId="3B712009" w14:textId="2BF3B08C" w:rsidR="006B4B93" w:rsidRPr="00DD0B1C" w:rsidRDefault="006B4B93" w:rsidP="001E41C7">
      <w:pPr>
        <w:pStyle w:val="Heading3"/>
      </w:pPr>
      <w:r w:rsidRPr="00DD0B1C">
        <w:t xml:space="preserve">QA briefs </w:t>
      </w:r>
      <w:proofErr w:type="spellStart"/>
      <w:r w:rsidR="00DD0B1C">
        <w:t>Netramind</w:t>
      </w:r>
      <w:proofErr w:type="spellEnd"/>
      <w:r w:rsidRPr="00DD0B1C">
        <w:t xml:space="preserve"> Senior Management of the investigation findings, conclusions, and recommendations for action.</w:t>
      </w:r>
    </w:p>
    <w:p w14:paraId="7DE6D6DA" w14:textId="1E9D8B07" w:rsidR="006B4B93" w:rsidRPr="00DD0B1C" w:rsidRDefault="006B4B93" w:rsidP="001E41C7">
      <w:pPr>
        <w:pStyle w:val="Heading3"/>
      </w:pPr>
      <w:r w:rsidRPr="00DD0B1C">
        <w:t xml:space="preserve">All discussions, meeting minutes, and decisions are captured on the </w:t>
      </w:r>
      <w:r w:rsidR="00B73D25" w:rsidRPr="00DD0B1C">
        <w:rPr>
          <w:color w:val="EE0000"/>
        </w:rPr>
        <w:t>FRM-</w:t>
      </w:r>
      <w:r w:rsidR="00934FA1">
        <w:rPr>
          <w:color w:val="EE0000"/>
        </w:rPr>
        <w:t>029-01</w:t>
      </w:r>
      <w:r w:rsidR="00B73D25" w:rsidRPr="00DD0B1C">
        <w:rPr>
          <w:color w:val="EE0000"/>
        </w:rPr>
        <w:t xml:space="preserve"> Fraud and/or Serious Misconduct Report Form.</w:t>
      </w:r>
    </w:p>
    <w:p w14:paraId="1BCD6461" w14:textId="77777777" w:rsidR="006B4B93" w:rsidRPr="00DD0B1C" w:rsidRDefault="006B4B93" w:rsidP="006B4B93">
      <w:pPr>
        <w:pStyle w:val="Heading2"/>
      </w:pPr>
      <w:r w:rsidRPr="00DD0B1C">
        <w:t>Follow-up On Confirmed Cases of Fraud and/or Serious Misconduct</w:t>
      </w:r>
    </w:p>
    <w:p w14:paraId="2EE98E96" w14:textId="77777777" w:rsidR="00BB6800" w:rsidRPr="00DD0B1C" w:rsidRDefault="00BB6800" w:rsidP="00BB6800">
      <w:pPr>
        <w:pStyle w:val="Heading3"/>
      </w:pPr>
      <w:r w:rsidRPr="00DD0B1C">
        <w:t>QA collaborates with RA to report investigation findings, conclusions, and recommendations for action to the appropriate regulatory authorities, if applicable.</w:t>
      </w:r>
    </w:p>
    <w:p w14:paraId="510FCFE1" w14:textId="09B242B1" w:rsidR="00BB6800" w:rsidRPr="00DD0B1C" w:rsidRDefault="00BB6800" w:rsidP="00BB6800">
      <w:pPr>
        <w:pStyle w:val="Heading3"/>
      </w:pPr>
      <w:r w:rsidRPr="00DD0B1C">
        <w:t xml:space="preserve">QA archives </w:t>
      </w:r>
      <w:r w:rsidR="00B73D25" w:rsidRPr="00DD0B1C">
        <w:rPr>
          <w:color w:val="EE0000"/>
        </w:rPr>
        <w:t>FRM-</w:t>
      </w:r>
      <w:r w:rsidR="00934FA1">
        <w:rPr>
          <w:color w:val="EE0000"/>
        </w:rPr>
        <w:t>029-01</w:t>
      </w:r>
      <w:r w:rsidR="00B73D25" w:rsidRPr="00DD0B1C">
        <w:rPr>
          <w:color w:val="EE0000"/>
        </w:rPr>
        <w:t xml:space="preserve"> Fraud and/or Serious Misconduct Report Form</w:t>
      </w:r>
      <w:r w:rsidR="00B73D25" w:rsidRPr="00DD0B1C">
        <w:t xml:space="preserve"> </w:t>
      </w:r>
      <w:r w:rsidRPr="00DD0B1C">
        <w:t xml:space="preserve">and all associated documentation in QA secure files. </w:t>
      </w:r>
    </w:p>
    <w:p w14:paraId="66A6DE33" w14:textId="189EDEC7" w:rsidR="00BB6800" w:rsidRPr="00DD0B1C" w:rsidRDefault="00BB6800" w:rsidP="00BB6800">
      <w:pPr>
        <w:pStyle w:val="Heading3"/>
      </w:pPr>
      <w:r w:rsidRPr="00DD0B1C">
        <w:t>Respective FA Management ensures that</w:t>
      </w:r>
      <w:r w:rsidR="00B73D25" w:rsidRPr="00DD0B1C">
        <w:rPr>
          <w:color w:val="EE0000"/>
        </w:rPr>
        <w:t xml:space="preserve"> FRM-</w:t>
      </w:r>
      <w:r w:rsidR="00934FA1">
        <w:rPr>
          <w:color w:val="EE0000"/>
        </w:rPr>
        <w:t>029-01</w:t>
      </w:r>
      <w:r w:rsidR="00B73D25" w:rsidRPr="00DD0B1C">
        <w:rPr>
          <w:color w:val="EE0000"/>
        </w:rPr>
        <w:t xml:space="preserve"> Fraud and/or Serious Misconduct Report Form</w:t>
      </w:r>
      <w:r w:rsidR="00B73D25" w:rsidRPr="00DD0B1C">
        <w:t xml:space="preserve"> </w:t>
      </w:r>
      <w:r w:rsidRPr="00DD0B1C">
        <w:t>and related materials are filed in the Trial Master File (TMF).</w:t>
      </w:r>
    </w:p>
    <w:p w14:paraId="7A1EFA22" w14:textId="58553307" w:rsidR="00A379B0" w:rsidRPr="00DD0B1C" w:rsidRDefault="00BB6800" w:rsidP="00BB6800">
      <w:pPr>
        <w:pStyle w:val="Heading3"/>
      </w:pPr>
      <w:r w:rsidRPr="00DD0B1C">
        <w:lastRenderedPageBreak/>
        <w:t xml:space="preserve">If the Fraud and/or Serious Misconduct Investigation involves </w:t>
      </w:r>
      <w:proofErr w:type="spellStart"/>
      <w:r w:rsidR="00DD0B1C">
        <w:t>Netramind</w:t>
      </w:r>
      <w:proofErr w:type="spellEnd"/>
      <w:r w:rsidRPr="00DD0B1C">
        <w:t xml:space="preserve"> personnel, HR files </w:t>
      </w:r>
      <w:r w:rsidR="00B73D25" w:rsidRPr="00DD0B1C">
        <w:rPr>
          <w:color w:val="EE0000"/>
        </w:rPr>
        <w:t>FRM-</w:t>
      </w:r>
      <w:r w:rsidR="00934FA1">
        <w:rPr>
          <w:color w:val="EE0000"/>
        </w:rPr>
        <w:t>029-01</w:t>
      </w:r>
      <w:r w:rsidR="00B73D25" w:rsidRPr="00DD0B1C">
        <w:rPr>
          <w:color w:val="EE0000"/>
        </w:rPr>
        <w:t xml:space="preserve"> Fraud and/or Serious Misconduct Report Form</w:t>
      </w:r>
      <w:r w:rsidR="00B73D25" w:rsidRPr="00DD0B1C">
        <w:t xml:space="preserve"> </w:t>
      </w:r>
      <w:r w:rsidRPr="00DD0B1C">
        <w:t>and associated documentation in HR secure files.</w:t>
      </w:r>
    </w:p>
    <w:p w14:paraId="0235D809" w14:textId="1BA0619B" w:rsidR="002C65E9" w:rsidRPr="00DD0B1C" w:rsidRDefault="002C65E9" w:rsidP="002C65E9">
      <w:pPr>
        <w:pStyle w:val="Heading1"/>
      </w:pPr>
      <w:r w:rsidRPr="00DD0B1C">
        <w:t>ATTACHMENTS</w:t>
      </w:r>
    </w:p>
    <w:p w14:paraId="299B5159" w14:textId="3C63C84C" w:rsidR="00D0518E" w:rsidRPr="00DD0B1C" w:rsidRDefault="00D0518E" w:rsidP="00CD0DB6">
      <w:pPr>
        <w:pStyle w:val="Heading2"/>
        <w:numPr>
          <w:ilvl w:val="1"/>
          <w:numId w:val="16"/>
        </w:numPr>
        <w:spacing w:before="0"/>
        <w:ind w:left="540" w:hanging="270"/>
        <w:rPr>
          <w:color w:val="EE0000"/>
        </w:rPr>
      </w:pPr>
      <w:r w:rsidRPr="00DD0B1C">
        <w:rPr>
          <w:color w:val="EE0000"/>
        </w:rPr>
        <w:t>FRM-</w:t>
      </w:r>
      <w:r w:rsidR="00934FA1">
        <w:rPr>
          <w:color w:val="EE0000"/>
        </w:rPr>
        <w:t>029-01</w:t>
      </w:r>
      <w:r w:rsidR="00554C30" w:rsidRPr="00DD0B1C">
        <w:rPr>
          <w:color w:val="EE0000"/>
        </w:rPr>
        <w:t xml:space="preserve"> </w:t>
      </w:r>
      <w:r w:rsidR="008B6027" w:rsidRPr="00DD0B1C">
        <w:rPr>
          <w:color w:val="EE0000"/>
        </w:rPr>
        <w:t>Fraud/ Serious Misconduct Report Form</w:t>
      </w:r>
    </w:p>
    <w:p w14:paraId="5354E00F" w14:textId="7A2482A7" w:rsidR="00773E51" w:rsidRPr="00DD0B1C" w:rsidRDefault="00773E51">
      <w:pPr>
        <w:rPr>
          <w:rFonts w:eastAsiaTheme="majorEastAsia" w:cstheme="majorBidi"/>
          <w:szCs w:val="32"/>
        </w:rPr>
      </w:pPr>
      <w:r w:rsidRPr="00DD0B1C">
        <w:br w:type="page"/>
      </w:r>
    </w:p>
    <w:p w14:paraId="72283069" w14:textId="52FB2290" w:rsidR="002C65E9" w:rsidRPr="00DD0B1C" w:rsidRDefault="00CD0DB6" w:rsidP="00773E51">
      <w:pPr>
        <w:pStyle w:val="Heading1"/>
        <w:spacing w:before="240"/>
      </w:pPr>
      <w:r w:rsidRPr="00DD0B1C">
        <w:lastRenderedPageBreak/>
        <w:t>Revision History</w:t>
      </w:r>
    </w:p>
    <w:tbl>
      <w:tblPr>
        <w:tblW w:w="9090"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90"/>
        <w:gridCol w:w="2070"/>
        <w:gridCol w:w="5130"/>
      </w:tblGrid>
      <w:tr w:rsidR="00773E51" w:rsidRPr="00DD0B1C" w14:paraId="1FA65CAB" w14:textId="77777777" w:rsidTr="00773E51">
        <w:trPr>
          <w:trHeight w:val="458"/>
          <w:tblHeader/>
        </w:trPr>
        <w:tc>
          <w:tcPr>
            <w:tcW w:w="1890" w:type="dxa"/>
            <w:shd w:val="clear" w:color="auto" w:fill="D9D9D9" w:themeFill="background1" w:themeFillShade="D9"/>
          </w:tcPr>
          <w:p w14:paraId="4D80223D" w14:textId="77777777" w:rsidR="00773E51" w:rsidRPr="00DD0B1C" w:rsidRDefault="00773E51" w:rsidP="003D4905">
            <w:pPr>
              <w:jc w:val="center"/>
              <w:rPr>
                <w:b/>
                <w:lang w:val="en-GB"/>
              </w:rPr>
            </w:pPr>
            <w:r w:rsidRPr="00DD0B1C">
              <w:rPr>
                <w:b/>
                <w:lang w:val="en-GB"/>
              </w:rPr>
              <w:t>Version Number</w:t>
            </w:r>
          </w:p>
        </w:tc>
        <w:tc>
          <w:tcPr>
            <w:tcW w:w="2070" w:type="dxa"/>
            <w:shd w:val="clear" w:color="auto" w:fill="D9D9D9" w:themeFill="background1" w:themeFillShade="D9"/>
          </w:tcPr>
          <w:p w14:paraId="47AE6B55" w14:textId="77777777" w:rsidR="00773E51" w:rsidRPr="00DD0B1C" w:rsidRDefault="00773E51" w:rsidP="003D4905">
            <w:pPr>
              <w:jc w:val="center"/>
              <w:rPr>
                <w:b/>
                <w:lang w:val="en-GB"/>
              </w:rPr>
            </w:pPr>
            <w:r w:rsidRPr="00DD0B1C">
              <w:rPr>
                <w:b/>
                <w:lang w:val="en-GB"/>
              </w:rPr>
              <w:t>Date</w:t>
            </w:r>
          </w:p>
        </w:tc>
        <w:tc>
          <w:tcPr>
            <w:tcW w:w="5130" w:type="dxa"/>
            <w:shd w:val="clear" w:color="auto" w:fill="D9D9D9" w:themeFill="background1" w:themeFillShade="D9"/>
          </w:tcPr>
          <w:p w14:paraId="0958684F" w14:textId="77777777" w:rsidR="00773E51" w:rsidRPr="00DD0B1C" w:rsidRDefault="00773E51" w:rsidP="003D4905">
            <w:pPr>
              <w:jc w:val="center"/>
              <w:rPr>
                <w:b/>
                <w:lang w:val="en-GB"/>
              </w:rPr>
            </w:pPr>
            <w:r w:rsidRPr="00DD0B1C">
              <w:rPr>
                <w:b/>
                <w:lang w:val="en-GB"/>
              </w:rPr>
              <w:t>Summary of Change(s)</w:t>
            </w:r>
          </w:p>
        </w:tc>
      </w:tr>
      <w:tr w:rsidR="00CB6176" w:rsidRPr="00DD0B1C" w14:paraId="16434819" w14:textId="77777777" w:rsidTr="00773E51">
        <w:trPr>
          <w:trHeight w:val="720"/>
        </w:trPr>
        <w:tc>
          <w:tcPr>
            <w:tcW w:w="1890" w:type="dxa"/>
          </w:tcPr>
          <w:p w14:paraId="4C3DC7EA" w14:textId="4DEF418F" w:rsidR="00CB6176" w:rsidRPr="00DD0B1C" w:rsidRDefault="00CB6176" w:rsidP="00CB6176">
            <w:pPr>
              <w:jc w:val="center"/>
              <w:rPr>
                <w:lang w:val="en-GB"/>
              </w:rPr>
            </w:pPr>
            <w:r>
              <w:t>01</w:t>
            </w:r>
          </w:p>
        </w:tc>
        <w:tc>
          <w:tcPr>
            <w:tcW w:w="2070" w:type="dxa"/>
          </w:tcPr>
          <w:p w14:paraId="792B33E5" w14:textId="624D308B" w:rsidR="00CB6176" w:rsidRPr="00DD0B1C" w:rsidRDefault="00CB6176" w:rsidP="00CB6176">
            <w:pPr>
              <w:jc w:val="center"/>
              <w:rPr>
                <w:lang w:val="en-GB"/>
              </w:rPr>
            </w:pPr>
            <w:r>
              <w:t>22-MAY-2026</w:t>
            </w:r>
          </w:p>
        </w:tc>
        <w:tc>
          <w:tcPr>
            <w:tcW w:w="5130" w:type="dxa"/>
          </w:tcPr>
          <w:p w14:paraId="0972DADF" w14:textId="77777777" w:rsidR="00CB6176" w:rsidRPr="00DD0B1C" w:rsidRDefault="00CB6176" w:rsidP="00CB6176">
            <w:pPr>
              <w:jc w:val="center"/>
              <w:rPr>
                <w:lang w:val="en-GB"/>
              </w:rPr>
            </w:pPr>
            <w:r w:rsidRPr="00DD0B1C">
              <w:rPr>
                <w:lang w:val="en-GB"/>
              </w:rPr>
              <w:t>New Document</w:t>
            </w:r>
          </w:p>
        </w:tc>
      </w:tr>
      <w:tr w:rsidR="00773E51" w:rsidRPr="00DD0B1C" w14:paraId="026D166D" w14:textId="77777777" w:rsidTr="00773E51">
        <w:trPr>
          <w:trHeight w:val="720"/>
        </w:trPr>
        <w:tc>
          <w:tcPr>
            <w:tcW w:w="1890" w:type="dxa"/>
          </w:tcPr>
          <w:p w14:paraId="2E31AB91" w14:textId="77777777" w:rsidR="00773E51" w:rsidRPr="00DD0B1C" w:rsidRDefault="00773E51" w:rsidP="003D4905">
            <w:pPr>
              <w:jc w:val="center"/>
              <w:rPr>
                <w:lang w:val="en-GB"/>
              </w:rPr>
            </w:pPr>
            <w:r w:rsidRPr="00DD0B1C">
              <w:rPr>
                <w:lang w:val="en-GB"/>
              </w:rPr>
              <w:t>[X.0]</w:t>
            </w:r>
          </w:p>
        </w:tc>
        <w:tc>
          <w:tcPr>
            <w:tcW w:w="2070" w:type="dxa"/>
          </w:tcPr>
          <w:p w14:paraId="428FB444" w14:textId="77777777" w:rsidR="00773E51" w:rsidRPr="00DD0B1C" w:rsidRDefault="00773E51" w:rsidP="003D4905">
            <w:pPr>
              <w:jc w:val="center"/>
              <w:rPr>
                <w:lang w:val="en-GB"/>
              </w:rPr>
            </w:pPr>
            <w:r w:rsidRPr="00DD0B1C">
              <w:rPr>
                <w:lang w:val="en-GB"/>
              </w:rPr>
              <w:t>[DD-MMM-YYYY]</w:t>
            </w:r>
          </w:p>
        </w:tc>
        <w:tc>
          <w:tcPr>
            <w:tcW w:w="5130" w:type="dxa"/>
          </w:tcPr>
          <w:p w14:paraId="1E035F56" w14:textId="77777777" w:rsidR="00773E51" w:rsidRPr="00DD0B1C" w:rsidRDefault="00773E51" w:rsidP="003D4905">
            <w:pPr>
              <w:jc w:val="center"/>
              <w:rPr>
                <w:lang w:val="en-GB"/>
              </w:rPr>
            </w:pPr>
            <w:r w:rsidRPr="00DD0B1C">
              <w:rPr>
                <w:lang w:val="en-GB"/>
              </w:rPr>
              <w:t>[Insert a summary of the changes]</w:t>
            </w:r>
          </w:p>
        </w:tc>
      </w:tr>
    </w:tbl>
    <w:p w14:paraId="79694568" w14:textId="77777777" w:rsidR="00773E51" w:rsidRPr="00DD0B1C" w:rsidRDefault="00773E51" w:rsidP="00773E51"/>
    <w:p w14:paraId="63AB0028" w14:textId="3231E975" w:rsidR="00773E51" w:rsidRPr="00DD0B1C" w:rsidRDefault="00773E51">
      <w:r w:rsidRPr="00DD0B1C">
        <w:br w:type="page"/>
      </w:r>
    </w:p>
    <w:p w14:paraId="1A873EE8" w14:textId="385EB31C" w:rsidR="002C65E9" w:rsidRPr="00DD0B1C" w:rsidRDefault="00773E51" w:rsidP="00EA27D2">
      <w:pPr>
        <w:pStyle w:val="Heading1"/>
        <w:numPr>
          <w:ilvl w:val="0"/>
          <w:numId w:val="0"/>
        </w:numPr>
        <w:ind w:left="274" w:hanging="274"/>
      </w:pPr>
      <w:r w:rsidRPr="00DD0B1C">
        <w:lastRenderedPageBreak/>
        <w:t>Signature Page</w:t>
      </w:r>
    </w:p>
    <w:p w14:paraId="45BBBC76" w14:textId="400F90D7" w:rsidR="00E70BF8" w:rsidRPr="00DD0B1C" w:rsidRDefault="00E70BF8" w:rsidP="00EA27D2">
      <w:pPr>
        <w:pStyle w:val="Heading1"/>
        <w:numPr>
          <w:ilvl w:val="0"/>
          <w:numId w:val="0"/>
        </w:numPr>
        <w:ind w:left="274" w:hanging="274"/>
        <w:rPr>
          <w:b w:val="0"/>
          <w:bCs/>
          <w:caps w:val="0"/>
        </w:rPr>
      </w:pPr>
      <w:r w:rsidRPr="00DD0B1C">
        <w:rPr>
          <w:b w:val="0"/>
          <w:bCs/>
          <w:caps w:val="0"/>
        </w:rPr>
        <w:t xml:space="preserve">[Add additional </w:t>
      </w:r>
      <w:r w:rsidR="00574569" w:rsidRPr="00DD0B1C">
        <w:rPr>
          <w:b w:val="0"/>
          <w:bCs/>
          <w:caps w:val="0"/>
        </w:rPr>
        <w:t>rows as needed]</w:t>
      </w:r>
    </w:p>
    <w:p w14:paraId="12373326" w14:textId="77777777" w:rsidR="00CB6176" w:rsidRPr="00231F00" w:rsidRDefault="00CB6176" w:rsidP="00CB6176">
      <w:r w:rsidRPr="00231F00">
        <w:t xml:space="preserve">Author: </w:t>
      </w:r>
    </w:p>
    <w:tbl>
      <w:tblPr>
        <w:tblStyle w:val="TableGrid"/>
        <w:tblW w:w="9720" w:type="dxa"/>
        <w:tblInd w:w="-5" w:type="dxa"/>
        <w:tblLook w:val="04A0" w:firstRow="1" w:lastRow="0" w:firstColumn="1" w:lastColumn="0" w:noHBand="0" w:noVBand="1"/>
      </w:tblPr>
      <w:tblGrid>
        <w:gridCol w:w="2520"/>
        <w:gridCol w:w="2790"/>
        <w:gridCol w:w="2430"/>
        <w:gridCol w:w="1980"/>
      </w:tblGrid>
      <w:tr w:rsidR="00CB6176" w:rsidRPr="00231F00" w14:paraId="64802AB9" w14:textId="77777777" w:rsidTr="002A4742">
        <w:tc>
          <w:tcPr>
            <w:tcW w:w="2520" w:type="dxa"/>
            <w:shd w:val="clear" w:color="auto" w:fill="D9D9D9" w:themeFill="background1" w:themeFillShade="D9"/>
            <w:vAlign w:val="center"/>
          </w:tcPr>
          <w:p w14:paraId="6AB2054E" w14:textId="77777777" w:rsidR="00CB6176" w:rsidRPr="00231F00" w:rsidRDefault="00CB6176" w:rsidP="002A4742">
            <w:pPr>
              <w:pStyle w:val="Header"/>
              <w:rPr>
                <w:b/>
                <w:bCs/>
                <w:caps/>
              </w:rPr>
            </w:pPr>
            <w:r w:rsidRPr="00231F00">
              <w:rPr>
                <w:b/>
                <w:bCs/>
                <w:caps/>
              </w:rPr>
              <w:t>Name</w:t>
            </w:r>
          </w:p>
        </w:tc>
        <w:tc>
          <w:tcPr>
            <w:tcW w:w="2790" w:type="dxa"/>
            <w:shd w:val="clear" w:color="auto" w:fill="D9D9D9" w:themeFill="background1" w:themeFillShade="D9"/>
            <w:vAlign w:val="center"/>
          </w:tcPr>
          <w:p w14:paraId="4A826CA2" w14:textId="77777777" w:rsidR="00CB6176" w:rsidRPr="00231F00" w:rsidRDefault="00CB6176" w:rsidP="002A4742">
            <w:pPr>
              <w:pStyle w:val="Header"/>
              <w:rPr>
                <w:b/>
                <w:bCs/>
                <w:caps/>
              </w:rPr>
            </w:pPr>
            <w:r w:rsidRPr="00231F00">
              <w:rPr>
                <w:b/>
                <w:bCs/>
                <w:caps/>
              </w:rPr>
              <w:t>Title</w:t>
            </w:r>
          </w:p>
        </w:tc>
        <w:tc>
          <w:tcPr>
            <w:tcW w:w="2430" w:type="dxa"/>
            <w:shd w:val="clear" w:color="auto" w:fill="D9D9D9" w:themeFill="background1" w:themeFillShade="D9"/>
            <w:vAlign w:val="center"/>
          </w:tcPr>
          <w:p w14:paraId="088E60E4" w14:textId="77777777" w:rsidR="00CB6176" w:rsidRPr="00231F00" w:rsidRDefault="00CB6176" w:rsidP="002A4742">
            <w:pPr>
              <w:pStyle w:val="Header"/>
              <w:rPr>
                <w:b/>
                <w:bCs/>
                <w:caps/>
              </w:rPr>
            </w:pPr>
            <w:r w:rsidRPr="00231F00">
              <w:rPr>
                <w:b/>
                <w:bCs/>
                <w:caps/>
              </w:rPr>
              <w:t>Signature</w:t>
            </w:r>
          </w:p>
        </w:tc>
        <w:tc>
          <w:tcPr>
            <w:tcW w:w="1980" w:type="dxa"/>
            <w:shd w:val="clear" w:color="auto" w:fill="D9D9D9" w:themeFill="background1" w:themeFillShade="D9"/>
            <w:vAlign w:val="center"/>
          </w:tcPr>
          <w:p w14:paraId="5927BCBB" w14:textId="77777777" w:rsidR="00CB6176" w:rsidRPr="00231F00" w:rsidRDefault="00CB6176" w:rsidP="002A4742">
            <w:pPr>
              <w:pStyle w:val="Header"/>
              <w:rPr>
                <w:b/>
                <w:bCs/>
                <w:caps/>
              </w:rPr>
            </w:pPr>
            <w:r w:rsidRPr="00231F00">
              <w:rPr>
                <w:b/>
                <w:bCs/>
                <w:caps/>
              </w:rPr>
              <w:t>Date</w:t>
            </w:r>
            <w:r>
              <w:rPr>
                <w:b/>
                <w:bCs/>
                <w:caps/>
              </w:rPr>
              <w:t xml:space="preserve"> </w:t>
            </w:r>
            <w:r w:rsidRPr="002A4742">
              <w:rPr>
                <w:b/>
                <w:bCs/>
                <w:caps/>
                <w:sz w:val="18"/>
                <w:szCs w:val="18"/>
              </w:rPr>
              <w:t>DD-MMM-YYYY</w:t>
            </w:r>
          </w:p>
        </w:tc>
      </w:tr>
      <w:tr w:rsidR="00CB6176" w:rsidRPr="00231F00" w14:paraId="19263A9F" w14:textId="77777777" w:rsidTr="002A4742">
        <w:trPr>
          <w:trHeight w:val="566"/>
        </w:trPr>
        <w:tc>
          <w:tcPr>
            <w:tcW w:w="2520" w:type="dxa"/>
            <w:vAlign w:val="center"/>
          </w:tcPr>
          <w:p w14:paraId="23F3DE6A" w14:textId="77777777" w:rsidR="00CB6176" w:rsidRPr="00231F00" w:rsidRDefault="00CB6176" w:rsidP="002A4742">
            <w:pPr>
              <w:pStyle w:val="Header"/>
            </w:pPr>
            <w:r>
              <w:t>Justin Shaka</w:t>
            </w:r>
          </w:p>
        </w:tc>
        <w:tc>
          <w:tcPr>
            <w:tcW w:w="2790" w:type="dxa"/>
            <w:vAlign w:val="center"/>
          </w:tcPr>
          <w:p w14:paraId="5DA84EDD" w14:textId="77777777" w:rsidR="00CB6176" w:rsidRPr="00231F00" w:rsidRDefault="00CB6176" w:rsidP="002A4742">
            <w:pPr>
              <w:pStyle w:val="Header"/>
            </w:pPr>
            <w:r>
              <w:t>Fractional COO</w:t>
            </w:r>
          </w:p>
        </w:tc>
        <w:tc>
          <w:tcPr>
            <w:tcW w:w="2430" w:type="dxa"/>
            <w:vAlign w:val="center"/>
          </w:tcPr>
          <w:p w14:paraId="1CE663A2" w14:textId="77777777" w:rsidR="00CB6176" w:rsidRPr="00231F00" w:rsidRDefault="00CB6176" w:rsidP="002A4742">
            <w:pPr>
              <w:pStyle w:val="Header"/>
            </w:pPr>
          </w:p>
        </w:tc>
        <w:tc>
          <w:tcPr>
            <w:tcW w:w="1980" w:type="dxa"/>
            <w:vAlign w:val="center"/>
          </w:tcPr>
          <w:p w14:paraId="4D88EE2E" w14:textId="77777777" w:rsidR="00CB6176" w:rsidRPr="00231F00" w:rsidRDefault="00CB6176" w:rsidP="002A4742">
            <w:pPr>
              <w:pStyle w:val="Header"/>
            </w:pPr>
          </w:p>
        </w:tc>
      </w:tr>
    </w:tbl>
    <w:p w14:paraId="6AA3AC6B" w14:textId="77777777" w:rsidR="00CB6176" w:rsidRPr="00231F00" w:rsidRDefault="00CB6176" w:rsidP="00CB6176"/>
    <w:p w14:paraId="241A69BA" w14:textId="77777777" w:rsidR="00CB6176" w:rsidRPr="00231F00" w:rsidRDefault="00CB6176" w:rsidP="00CB6176">
      <w:r w:rsidRPr="00231F00">
        <w:t xml:space="preserve">Reviewer: </w:t>
      </w:r>
    </w:p>
    <w:tbl>
      <w:tblPr>
        <w:tblStyle w:val="TableGrid"/>
        <w:tblW w:w="9720" w:type="dxa"/>
        <w:tblInd w:w="-5" w:type="dxa"/>
        <w:tblLook w:val="04A0" w:firstRow="1" w:lastRow="0" w:firstColumn="1" w:lastColumn="0" w:noHBand="0" w:noVBand="1"/>
      </w:tblPr>
      <w:tblGrid>
        <w:gridCol w:w="2520"/>
        <w:gridCol w:w="2790"/>
        <w:gridCol w:w="2430"/>
        <w:gridCol w:w="1980"/>
      </w:tblGrid>
      <w:tr w:rsidR="00CB6176" w:rsidRPr="00231F00" w14:paraId="4FBFB6BE" w14:textId="77777777" w:rsidTr="002A4742">
        <w:tc>
          <w:tcPr>
            <w:tcW w:w="2520" w:type="dxa"/>
            <w:shd w:val="clear" w:color="auto" w:fill="D9D9D9" w:themeFill="background1" w:themeFillShade="D9"/>
            <w:vAlign w:val="center"/>
          </w:tcPr>
          <w:p w14:paraId="2456CAC8" w14:textId="77777777" w:rsidR="00CB6176" w:rsidRPr="00231F00" w:rsidRDefault="00CB6176" w:rsidP="002A4742">
            <w:pPr>
              <w:pStyle w:val="Header"/>
              <w:rPr>
                <w:b/>
                <w:bCs/>
                <w:caps/>
              </w:rPr>
            </w:pPr>
            <w:r w:rsidRPr="00231F00">
              <w:rPr>
                <w:b/>
                <w:bCs/>
                <w:caps/>
              </w:rPr>
              <w:t>Name</w:t>
            </w:r>
          </w:p>
        </w:tc>
        <w:tc>
          <w:tcPr>
            <w:tcW w:w="2790" w:type="dxa"/>
            <w:shd w:val="clear" w:color="auto" w:fill="D9D9D9" w:themeFill="background1" w:themeFillShade="D9"/>
            <w:vAlign w:val="center"/>
          </w:tcPr>
          <w:p w14:paraId="30AE15B3" w14:textId="77777777" w:rsidR="00CB6176" w:rsidRPr="00231F00" w:rsidRDefault="00CB6176" w:rsidP="002A4742">
            <w:pPr>
              <w:pStyle w:val="Header"/>
              <w:rPr>
                <w:b/>
                <w:bCs/>
                <w:caps/>
              </w:rPr>
            </w:pPr>
            <w:r w:rsidRPr="00231F00">
              <w:rPr>
                <w:b/>
                <w:bCs/>
                <w:caps/>
              </w:rPr>
              <w:t>Title</w:t>
            </w:r>
          </w:p>
        </w:tc>
        <w:tc>
          <w:tcPr>
            <w:tcW w:w="2430" w:type="dxa"/>
            <w:shd w:val="clear" w:color="auto" w:fill="D9D9D9" w:themeFill="background1" w:themeFillShade="D9"/>
            <w:vAlign w:val="center"/>
          </w:tcPr>
          <w:p w14:paraId="218352F7" w14:textId="77777777" w:rsidR="00CB6176" w:rsidRPr="00231F00" w:rsidRDefault="00CB6176" w:rsidP="002A4742">
            <w:pPr>
              <w:pStyle w:val="Header"/>
              <w:rPr>
                <w:b/>
                <w:bCs/>
                <w:caps/>
              </w:rPr>
            </w:pPr>
            <w:r w:rsidRPr="00231F00">
              <w:rPr>
                <w:b/>
                <w:bCs/>
                <w:caps/>
              </w:rPr>
              <w:t>Signature</w:t>
            </w:r>
          </w:p>
        </w:tc>
        <w:tc>
          <w:tcPr>
            <w:tcW w:w="1980" w:type="dxa"/>
            <w:shd w:val="clear" w:color="auto" w:fill="D9D9D9" w:themeFill="background1" w:themeFillShade="D9"/>
            <w:vAlign w:val="center"/>
          </w:tcPr>
          <w:p w14:paraId="46128687" w14:textId="77777777" w:rsidR="00CB6176" w:rsidRPr="00231F00" w:rsidRDefault="00CB6176" w:rsidP="002A4742">
            <w:pPr>
              <w:pStyle w:val="Header"/>
              <w:rPr>
                <w:b/>
                <w:bCs/>
                <w:caps/>
              </w:rPr>
            </w:pPr>
            <w:r w:rsidRPr="00231F00">
              <w:rPr>
                <w:b/>
                <w:bCs/>
                <w:caps/>
              </w:rPr>
              <w:t>Date</w:t>
            </w:r>
          </w:p>
        </w:tc>
      </w:tr>
      <w:tr w:rsidR="00CB6176" w:rsidRPr="00231F00" w14:paraId="0BE70164" w14:textId="77777777" w:rsidTr="002A4742">
        <w:trPr>
          <w:trHeight w:val="566"/>
        </w:trPr>
        <w:tc>
          <w:tcPr>
            <w:tcW w:w="2520" w:type="dxa"/>
            <w:vAlign w:val="center"/>
          </w:tcPr>
          <w:p w14:paraId="08D27EBA" w14:textId="77777777" w:rsidR="00CB6176" w:rsidRPr="00231F00" w:rsidRDefault="00CB6176" w:rsidP="002A4742">
            <w:pPr>
              <w:pStyle w:val="Header"/>
            </w:pPr>
            <w:r>
              <w:t>Jay Chhablani</w:t>
            </w:r>
          </w:p>
        </w:tc>
        <w:tc>
          <w:tcPr>
            <w:tcW w:w="2790" w:type="dxa"/>
            <w:vAlign w:val="center"/>
          </w:tcPr>
          <w:p w14:paraId="0E546809" w14:textId="77777777" w:rsidR="00CB6176" w:rsidRPr="00231F00" w:rsidRDefault="00CB6176" w:rsidP="002A4742">
            <w:pPr>
              <w:pStyle w:val="Header"/>
            </w:pPr>
            <w:r>
              <w:t>President</w:t>
            </w:r>
          </w:p>
        </w:tc>
        <w:tc>
          <w:tcPr>
            <w:tcW w:w="2430" w:type="dxa"/>
            <w:vAlign w:val="center"/>
          </w:tcPr>
          <w:p w14:paraId="5727D92A" w14:textId="77777777" w:rsidR="00CB6176" w:rsidRPr="00231F00" w:rsidRDefault="00CB6176" w:rsidP="002A4742">
            <w:pPr>
              <w:pStyle w:val="Header"/>
            </w:pPr>
          </w:p>
        </w:tc>
        <w:tc>
          <w:tcPr>
            <w:tcW w:w="1980" w:type="dxa"/>
            <w:vAlign w:val="center"/>
          </w:tcPr>
          <w:p w14:paraId="2EC30D6E" w14:textId="77777777" w:rsidR="00CB6176" w:rsidRPr="00231F00" w:rsidRDefault="00CB6176" w:rsidP="002A4742">
            <w:pPr>
              <w:pStyle w:val="Header"/>
            </w:pPr>
          </w:p>
        </w:tc>
      </w:tr>
    </w:tbl>
    <w:p w14:paraId="382D174B" w14:textId="77777777" w:rsidR="00CB6176" w:rsidRPr="00231F00" w:rsidRDefault="00CB6176" w:rsidP="00CB6176"/>
    <w:p w14:paraId="34E37A67" w14:textId="77777777" w:rsidR="00CB6176" w:rsidRPr="00231F00" w:rsidRDefault="00CB6176" w:rsidP="00CB6176">
      <w:r w:rsidRPr="00231F00">
        <w:t xml:space="preserve">Approver: </w:t>
      </w:r>
    </w:p>
    <w:tbl>
      <w:tblPr>
        <w:tblStyle w:val="TableGrid"/>
        <w:tblW w:w="9720" w:type="dxa"/>
        <w:tblInd w:w="-5" w:type="dxa"/>
        <w:tblLook w:val="04A0" w:firstRow="1" w:lastRow="0" w:firstColumn="1" w:lastColumn="0" w:noHBand="0" w:noVBand="1"/>
      </w:tblPr>
      <w:tblGrid>
        <w:gridCol w:w="2520"/>
        <w:gridCol w:w="2790"/>
        <w:gridCol w:w="2430"/>
        <w:gridCol w:w="1980"/>
      </w:tblGrid>
      <w:tr w:rsidR="00CB6176" w:rsidRPr="00231F00" w14:paraId="60FFBDFC" w14:textId="77777777" w:rsidTr="002A4742">
        <w:tc>
          <w:tcPr>
            <w:tcW w:w="2520" w:type="dxa"/>
            <w:shd w:val="clear" w:color="auto" w:fill="D9D9D9" w:themeFill="background1" w:themeFillShade="D9"/>
            <w:vAlign w:val="center"/>
          </w:tcPr>
          <w:p w14:paraId="15DB9950" w14:textId="77777777" w:rsidR="00CB6176" w:rsidRPr="00231F00" w:rsidRDefault="00CB6176" w:rsidP="002A4742">
            <w:pPr>
              <w:pStyle w:val="Header"/>
              <w:rPr>
                <w:b/>
                <w:bCs/>
                <w:caps/>
              </w:rPr>
            </w:pPr>
            <w:r w:rsidRPr="00231F00">
              <w:rPr>
                <w:b/>
                <w:bCs/>
                <w:caps/>
              </w:rPr>
              <w:t>Name</w:t>
            </w:r>
          </w:p>
        </w:tc>
        <w:tc>
          <w:tcPr>
            <w:tcW w:w="2790" w:type="dxa"/>
            <w:shd w:val="clear" w:color="auto" w:fill="D9D9D9" w:themeFill="background1" w:themeFillShade="D9"/>
            <w:vAlign w:val="center"/>
          </w:tcPr>
          <w:p w14:paraId="24954803" w14:textId="77777777" w:rsidR="00CB6176" w:rsidRPr="00231F00" w:rsidRDefault="00CB6176" w:rsidP="002A4742">
            <w:pPr>
              <w:pStyle w:val="Header"/>
              <w:rPr>
                <w:b/>
                <w:bCs/>
                <w:caps/>
              </w:rPr>
            </w:pPr>
            <w:r w:rsidRPr="00231F00">
              <w:rPr>
                <w:b/>
                <w:bCs/>
                <w:caps/>
              </w:rPr>
              <w:t>Title</w:t>
            </w:r>
          </w:p>
        </w:tc>
        <w:tc>
          <w:tcPr>
            <w:tcW w:w="2430" w:type="dxa"/>
            <w:shd w:val="clear" w:color="auto" w:fill="D9D9D9" w:themeFill="background1" w:themeFillShade="D9"/>
            <w:vAlign w:val="center"/>
          </w:tcPr>
          <w:p w14:paraId="0DF86C8A" w14:textId="77777777" w:rsidR="00CB6176" w:rsidRPr="00231F00" w:rsidRDefault="00CB6176" w:rsidP="002A4742">
            <w:pPr>
              <w:pStyle w:val="Header"/>
              <w:rPr>
                <w:b/>
                <w:bCs/>
                <w:caps/>
              </w:rPr>
            </w:pPr>
            <w:r w:rsidRPr="00231F00">
              <w:rPr>
                <w:b/>
                <w:bCs/>
                <w:caps/>
              </w:rPr>
              <w:t>Signature</w:t>
            </w:r>
          </w:p>
        </w:tc>
        <w:tc>
          <w:tcPr>
            <w:tcW w:w="1980" w:type="dxa"/>
            <w:shd w:val="clear" w:color="auto" w:fill="D9D9D9" w:themeFill="background1" w:themeFillShade="D9"/>
            <w:vAlign w:val="center"/>
          </w:tcPr>
          <w:p w14:paraId="0E68AE9F" w14:textId="77777777" w:rsidR="00CB6176" w:rsidRPr="00231F00" w:rsidRDefault="00CB6176" w:rsidP="002A4742">
            <w:pPr>
              <w:pStyle w:val="Header"/>
              <w:rPr>
                <w:b/>
                <w:bCs/>
                <w:caps/>
              </w:rPr>
            </w:pPr>
            <w:r w:rsidRPr="00231F00">
              <w:rPr>
                <w:b/>
                <w:bCs/>
                <w:caps/>
              </w:rPr>
              <w:t>Date</w:t>
            </w:r>
          </w:p>
        </w:tc>
      </w:tr>
      <w:tr w:rsidR="00CB6176" w:rsidRPr="0000767B" w14:paraId="698B8F9D" w14:textId="77777777" w:rsidTr="002A4742">
        <w:trPr>
          <w:trHeight w:val="566"/>
        </w:trPr>
        <w:tc>
          <w:tcPr>
            <w:tcW w:w="2520" w:type="dxa"/>
            <w:vAlign w:val="center"/>
          </w:tcPr>
          <w:p w14:paraId="4E285D8A" w14:textId="77777777" w:rsidR="00CB6176" w:rsidRPr="00231F00" w:rsidRDefault="00CB6176" w:rsidP="002A4742">
            <w:pPr>
              <w:pStyle w:val="Header"/>
            </w:pPr>
            <w:r>
              <w:t xml:space="preserve">Sandeep Chandra </w:t>
            </w:r>
            <w:proofErr w:type="spellStart"/>
            <w:r>
              <w:t>Bollepalli</w:t>
            </w:r>
            <w:proofErr w:type="spellEnd"/>
            <w:r>
              <w:t xml:space="preserve"> </w:t>
            </w:r>
          </w:p>
        </w:tc>
        <w:tc>
          <w:tcPr>
            <w:tcW w:w="2790" w:type="dxa"/>
            <w:vAlign w:val="center"/>
          </w:tcPr>
          <w:p w14:paraId="7D994DAC" w14:textId="77777777" w:rsidR="00CB6176" w:rsidRPr="00231F00" w:rsidRDefault="00CB6176" w:rsidP="002A4742">
            <w:pPr>
              <w:pStyle w:val="Header"/>
            </w:pPr>
            <w:r>
              <w:t>Director of AI</w:t>
            </w:r>
          </w:p>
        </w:tc>
        <w:tc>
          <w:tcPr>
            <w:tcW w:w="2430" w:type="dxa"/>
            <w:vAlign w:val="center"/>
          </w:tcPr>
          <w:p w14:paraId="7D45B7D1" w14:textId="77777777" w:rsidR="00CB6176" w:rsidRPr="00231F00" w:rsidRDefault="00CB6176" w:rsidP="002A4742">
            <w:pPr>
              <w:pStyle w:val="Header"/>
            </w:pPr>
          </w:p>
        </w:tc>
        <w:tc>
          <w:tcPr>
            <w:tcW w:w="1980" w:type="dxa"/>
            <w:vAlign w:val="center"/>
          </w:tcPr>
          <w:p w14:paraId="76A9C230" w14:textId="77777777" w:rsidR="00CB6176" w:rsidRPr="0000767B" w:rsidRDefault="00CB6176" w:rsidP="002A4742">
            <w:pPr>
              <w:pStyle w:val="Header"/>
            </w:pPr>
          </w:p>
        </w:tc>
      </w:tr>
    </w:tbl>
    <w:p w14:paraId="2A1174B2" w14:textId="77777777" w:rsidR="00CB6176" w:rsidRPr="00773E51" w:rsidRDefault="00CB6176" w:rsidP="00CB6176"/>
    <w:p w14:paraId="7AB69166" w14:textId="77777777" w:rsidR="00CB6176" w:rsidRDefault="00CB6176" w:rsidP="00CB6176"/>
    <w:p w14:paraId="48F4F3DC" w14:textId="77777777" w:rsidR="00CB6176" w:rsidRDefault="00CB6176" w:rsidP="00CB6176"/>
    <w:p w14:paraId="783C17DC" w14:textId="77777777" w:rsidR="00CB6176" w:rsidRPr="00F5212A" w:rsidRDefault="00CB6176" w:rsidP="00CB6176"/>
    <w:p w14:paraId="5A8A017F" w14:textId="3C751573" w:rsidR="002F7E88" w:rsidRPr="00F5212A" w:rsidRDefault="002F7E88" w:rsidP="00CB6176"/>
    <w:sectPr w:rsidR="002F7E88" w:rsidRPr="00F5212A" w:rsidSect="00B77037">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446FC" w14:textId="77777777" w:rsidR="007F257A" w:rsidRDefault="007F257A" w:rsidP="008C2B06">
      <w:pPr>
        <w:spacing w:after="0" w:line="240" w:lineRule="auto"/>
      </w:pPr>
      <w:r>
        <w:separator/>
      </w:r>
    </w:p>
  </w:endnote>
  <w:endnote w:type="continuationSeparator" w:id="0">
    <w:p w14:paraId="5ED72813" w14:textId="77777777" w:rsidR="007F257A" w:rsidRDefault="007F257A" w:rsidP="008C2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37060" w14:textId="77777777" w:rsidR="00911DDC" w:rsidRPr="008A1006" w:rsidRDefault="00911DDC" w:rsidP="00911DDC">
    <w:pPr>
      <w:pStyle w:val="Footer"/>
      <w:jc w:val="center"/>
      <w:rPr>
        <w:sz w:val="20"/>
        <w:szCs w:val="20"/>
      </w:rPr>
    </w:pPr>
    <w:r w:rsidRPr="008A1006">
      <w:rPr>
        <w:sz w:val="20"/>
        <w:szCs w:val="20"/>
      </w:rPr>
      <w:t>THIS DOCUMENT CONTAINS CONFIDENTIAL AND PROPRIETARY INFORMATION</w:t>
    </w:r>
  </w:p>
  <w:p w14:paraId="1F8DCBA2" w14:textId="6866D8FC" w:rsidR="00911DDC" w:rsidRPr="00911DDC" w:rsidRDefault="00911DDC" w:rsidP="00911DDC">
    <w:pPr>
      <w:pStyle w:val="Footer"/>
      <w:ind w:firstLine="7920"/>
      <w:jc w:val="center"/>
      <w:rPr>
        <w:sz w:val="20"/>
        <w:szCs w:val="20"/>
      </w:rPr>
    </w:pPr>
    <w:r w:rsidRPr="008A1006">
      <w:rPr>
        <w:sz w:val="20"/>
        <w:szCs w:val="20"/>
      </w:rPr>
      <w:t xml:space="preserve">Page </w:t>
    </w:r>
    <w:r w:rsidRPr="008A1006">
      <w:rPr>
        <w:sz w:val="20"/>
        <w:szCs w:val="20"/>
      </w:rPr>
      <w:fldChar w:fldCharType="begin"/>
    </w:r>
    <w:r w:rsidRPr="008A1006">
      <w:rPr>
        <w:sz w:val="20"/>
        <w:szCs w:val="20"/>
      </w:rPr>
      <w:instrText xml:space="preserve"> PAGE  \* Arabic  \* MERGEFORMAT </w:instrText>
    </w:r>
    <w:r w:rsidRPr="008A1006">
      <w:rPr>
        <w:sz w:val="20"/>
        <w:szCs w:val="20"/>
      </w:rPr>
      <w:fldChar w:fldCharType="separate"/>
    </w:r>
    <w:r>
      <w:rPr>
        <w:sz w:val="20"/>
        <w:szCs w:val="20"/>
      </w:rPr>
      <w:t>15</w:t>
    </w:r>
    <w:r w:rsidRPr="008A1006">
      <w:rPr>
        <w:sz w:val="20"/>
        <w:szCs w:val="20"/>
      </w:rPr>
      <w:fldChar w:fldCharType="end"/>
    </w:r>
    <w:r w:rsidRPr="008A1006">
      <w:rPr>
        <w:sz w:val="20"/>
        <w:szCs w:val="20"/>
      </w:rPr>
      <w:t xml:space="preserve"> of </w:t>
    </w:r>
    <w:r w:rsidRPr="008A1006">
      <w:rPr>
        <w:sz w:val="20"/>
        <w:szCs w:val="20"/>
      </w:rPr>
      <w:fldChar w:fldCharType="begin"/>
    </w:r>
    <w:r w:rsidRPr="008A1006">
      <w:rPr>
        <w:sz w:val="20"/>
        <w:szCs w:val="20"/>
      </w:rPr>
      <w:instrText xml:space="preserve"> NUMPAGES  \* Arabic  \* MERGEFORMAT </w:instrText>
    </w:r>
    <w:r w:rsidRPr="008A1006">
      <w:rPr>
        <w:sz w:val="20"/>
        <w:szCs w:val="20"/>
      </w:rPr>
      <w:fldChar w:fldCharType="separate"/>
    </w:r>
    <w:r>
      <w:rPr>
        <w:sz w:val="20"/>
        <w:szCs w:val="20"/>
      </w:rPr>
      <w:t>18</w:t>
    </w:r>
    <w:r w:rsidRPr="008A1006">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588E8" w14:textId="77777777" w:rsidR="007F257A" w:rsidRDefault="007F257A" w:rsidP="008C2B06">
      <w:pPr>
        <w:spacing w:after="0" w:line="240" w:lineRule="auto"/>
      </w:pPr>
      <w:r>
        <w:separator/>
      </w:r>
    </w:p>
  </w:footnote>
  <w:footnote w:type="continuationSeparator" w:id="0">
    <w:p w14:paraId="32C644A9" w14:textId="77777777" w:rsidR="007F257A" w:rsidRDefault="007F257A" w:rsidP="008C2B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8" w:type="dxa"/>
      <w:tblInd w:w="-90" w:type="dxa"/>
      <w:tblBorders>
        <w:top w:val="single" w:sz="12" w:space="0" w:color="auto"/>
        <w:bottom w:val="single" w:sz="12" w:space="0" w:color="auto"/>
      </w:tblBorders>
      <w:tblLayout w:type="fixed"/>
      <w:tblLook w:val="01E0" w:firstRow="1" w:lastRow="1" w:firstColumn="1" w:lastColumn="1" w:noHBand="0" w:noVBand="0"/>
    </w:tblPr>
    <w:tblGrid>
      <w:gridCol w:w="4950"/>
      <w:gridCol w:w="2610"/>
      <w:gridCol w:w="2250"/>
      <w:gridCol w:w="8"/>
    </w:tblGrid>
    <w:tr w:rsidR="008C2B06" w:rsidRPr="008C2B06" w14:paraId="06AA114F" w14:textId="77777777" w:rsidTr="003D4905">
      <w:trPr>
        <w:gridAfter w:val="1"/>
        <w:wAfter w:w="8" w:type="dxa"/>
        <w:trHeight w:val="288"/>
      </w:trPr>
      <w:tc>
        <w:tcPr>
          <w:tcW w:w="4950" w:type="dxa"/>
          <w:tcBorders>
            <w:top w:val="nil"/>
            <w:left w:val="nil"/>
            <w:bottom w:val="nil"/>
            <w:right w:val="single" w:sz="2" w:space="0" w:color="auto"/>
          </w:tcBorders>
          <w:vAlign w:val="center"/>
        </w:tcPr>
        <w:p w14:paraId="10C98038" w14:textId="77777777" w:rsidR="008C2B06" w:rsidRPr="008C2B06" w:rsidRDefault="008C2B06" w:rsidP="008C2B06">
          <w:pPr>
            <w:suppressAutoHyphens/>
            <w:spacing w:before="120" w:after="120" w:line="259" w:lineRule="auto"/>
            <w:rPr>
              <w:rFonts w:eastAsia="Aptos"/>
              <w:noProof/>
              <w:kern w:val="2"/>
              <w:lang w:eastAsia="en-US"/>
              <w14:ligatures w14:val="standardContextual"/>
            </w:rPr>
          </w:pPr>
        </w:p>
      </w:tc>
      <w:tc>
        <w:tcPr>
          <w:tcW w:w="4860" w:type="dxa"/>
          <w:gridSpan w:val="2"/>
          <w:tcBorders>
            <w:top w:val="single" w:sz="2" w:space="0" w:color="auto"/>
            <w:left w:val="single" w:sz="2" w:space="0" w:color="auto"/>
            <w:bottom w:val="single" w:sz="2" w:space="0" w:color="auto"/>
            <w:right w:val="single" w:sz="2" w:space="0" w:color="auto"/>
          </w:tcBorders>
          <w:vAlign w:val="center"/>
        </w:tcPr>
        <w:p w14:paraId="1D48A336" w14:textId="0543B593" w:rsidR="008C2B06" w:rsidRPr="008C2B06" w:rsidRDefault="008C2B06" w:rsidP="008C2B06">
          <w:pPr>
            <w:spacing w:before="20" w:after="20" w:line="259" w:lineRule="auto"/>
            <w:jc w:val="center"/>
            <w:rPr>
              <w:rFonts w:eastAsia="Aptos"/>
              <w:bCs/>
              <w:kern w:val="2"/>
              <w:lang w:eastAsia="en-US"/>
              <w14:ligatures w14:val="standardContextual"/>
            </w:rPr>
          </w:pPr>
          <w:r w:rsidRPr="008C2B06">
            <w:rPr>
              <w:rFonts w:eastAsia="Aptos"/>
              <w:bCs/>
              <w:kern w:val="2"/>
              <w:lang w:eastAsia="en-US"/>
              <w14:ligatures w14:val="standardContextual"/>
            </w:rPr>
            <w:t>STANDARD OPERATING PROCEDURE</w:t>
          </w:r>
        </w:p>
      </w:tc>
    </w:tr>
    <w:tr w:rsidR="008C2B06" w:rsidRPr="008C2B06" w14:paraId="4FB0933B" w14:textId="77777777" w:rsidTr="003D4905">
      <w:trPr>
        <w:gridAfter w:val="1"/>
        <w:wAfter w:w="8" w:type="dxa"/>
        <w:trHeight w:val="288"/>
      </w:trPr>
      <w:tc>
        <w:tcPr>
          <w:tcW w:w="4950" w:type="dxa"/>
          <w:vMerge w:val="restart"/>
          <w:tcBorders>
            <w:top w:val="nil"/>
            <w:left w:val="nil"/>
            <w:bottom w:val="nil"/>
            <w:right w:val="single" w:sz="2" w:space="0" w:color="auto"/>
          </w:tcBorders>
          <w:vAlign w:val="center"/>
        </w:tcPr>
        <w:p w14:paraId="0E99E187" w14:textId="7FE56CD2" w:rsidR="008C2B06" w:rsidRPr="008C2B06" w:rsidRDefault="00DD0B1C" w:rsidP="008C2B06">
          <w:pPr>
            <w:suppressAutoHyphens/>
            <w:spacing w:before="120" w:after="120" w:line="259" w:lineRule="auto"/>
            <w:rPr>
              <w:rFonts w:eastAsia="Aptos"/>
              <w:b/>
              <w:kern w:val="2"/>
              <w:sz w:val="28"/>
              <w:szCs w:val="28"/>
              <w:lang w:eastAsia="en-US"/>
              <w14:ligatures w14:val="standardContextual"/>
            </w:rPr>
          </w:pPr>
          <w:r w:rsidRPr="00A20538">
            <w:rPr>
              <w:rFonts w:eastAsia="Aptos"/>
              <w:noProof/>
              <w:kern w:val="2"/>
              <w:lang w:eastAsia="en-US"/>
              <w14:ligatures w14:val="standardContextual"/>
            </w:rPr>
            <w:drawing>
              <wp:inline distT="0" distB="0" distL="0" distR="0" wp14:anchorId="1F8CA4D5" wp14:editId="719C5279">
                <wp:extent cx="2208627" cy="544925"/>
                <wp:effectExtent l="0" t="0" r="1270" b="1270"/>
                <wp:docPr id="69251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18096" name=""/>
                        <pic:cNvPicPr/>
                      </pic:nvPicPr>
                      <pic:blipFill>
                        <a:blip r:embed="rId1"/>
                        <a:stretch>
                          <a:fillRect/>
                        </a:stretch>
                      </pic:blipFill>
                      <pic:spPr>
                        <a:xfrm>
                          <a:off x="0" y="0"/>
                          <a:ext cx="2538618" cy="626342"/>
                        </a:xfrm>
                        <a:prstGeom prst="rect">
                          <a:avLst/>
                        </a:prstGeom>
                      </pic:spPr>
                    </pic:pic>
                  </a:graphicData>
                </a:graphic>
              </wp:inline>
            </w:drawing>
          </w:r>
        </w:p>
      </w:tc>
      <w:tc>
        <w:tcPr>
          <w:tcW w:w="2610" w:type="dxa"/>
          <w:tcBorders>
            <w:top w:val="single" w:sz="2" w:space="0" w:color="auto"/>
            <w:left w:val="single" w:sz="2" w:space="0" w:color="auto"/>
            <w:bottom w:val="single" w:sz="2" w:space="0" w:color="auto"/>
            <w:right w:val="single" w:sz="2" w:space="0" w:color="auto"/>
          </w:tcBorders>
          <w:vAlign w:val="center"/>
        </w:tcPr>
        <w:p w14:paraId="406D9F3B" w14:textId="77777777" w:rsidR="008C2B06" w:rsidRPr="008C2B06" w:rsidRDefault="008C2B06" w:rsidP="008C2B06">
          <w:pPr>
            <w:spacing w:before="20" w:after="20" w:line="259" w:lineRule="auto"/>
            <w:jc w:val="right"/>
            <w:rPr>
              <w:rFonts w:eastAsia="Aptos"/>
              <w:b/>
              <w:kern w:val="2"/>
              <w:lang w:eastAsia="en-US"/>
              <w14:ligatures w14:val="standardContextual"/>
            </w:rPr>
          </w:pPr>
          <w:r w:rsidRPr="008C2B06">
            <w:rPr>
              <w:rFonts w:eastAsia="Aptos"/>
              <w:kern w:val="2"/>
              <w:lang w:eastAsia="en-US"/>
              <w14:ligatures w14:val="standardContextual"/>
            </w:rPr>
            <w:t>Document Number:</w:t>
          </w:r>
        </w:p>
      </w:tc>
      <w:tc>
        <w:tcPr>
          <w:tcW w:w="2250" w:type="dxa"/>
          <w:tcBorders>
            <w:top w:val="single" w:sz="2" w:space="0" w:color="auto"/>
            <w:left w:val="single" w:sz="2" w:space="0" w:color="auto"/>
            <w:bottom w:val="single" w:sz="2" w:space="0" w:color="auto"/>
            <w:right w:val="single" w:sz="2" w:space="0" w:color="auto"/>
          </w:tcBorders>
          <w:vAlign w:val="center"/>
        </w:tcPr>
        <w:p w14:paraId="48827433" w14:textId="150B51E3" w:rsidR="008C2B06" w:rsidRPr="008C2B06" w:rsidRDefault="00DD0B1C"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SOP-029</w:t>
          </w:r>
        </w:p>
      </w:tc>
    </w:tr>
    <w:tr w:rsidR="008C2B06" w:rsidRPr="008C2B06" w14:paraId="50B2BEE7"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440D1BF2" w14:textId="77777777" w:rsidR="008C2B06" w:rsidRPr="008C2B06"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45F5E0C4" w14:textId="77777777" w:rsidR="008C2B06" w:rsidRPr="008C2B06" w:rsidRDefault="008C2B06"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Effective Date:</w:t>
          </w:r>
        </w:p>
      </w:tc>
      <w:tc>
        <w:tcPr>
          <w:tcW w:w="2250" w:type="dxa"/>
          <w:tcBorders>
            <w:top w:val="single" w:sz="2" w:space="0" w:color="auto"/>
            <w:left w:val="single" w:sz="2" w:space="0" w:color="auto"/>
            <w:bottom w:val="single" w:sz="2" w:space="0" w:color="auto"/>
            <w:right w:val="single" w:sz="2" w:space="0" w:color="auto"/>
          </w:tcBorders>
          <w:vAlign w:val="center"/>
        </w:tcPr>
        <w:p w14:paraId="04BC8E7B" w14:textId="7BEE5AD7" w:rsidR="008C2B06" w:rsidRPr="008C2B06" w:rsidRDefault="00DD0B1C"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22-MAY-2026</w:t>
          </w:r>
        </w:p>
      </w:tc>
    </w:tr>
    <w:tr w:rsidR="008C2B06" w:rsidRPr="008C2B06" w14:paraId="3083BE41"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745282ED" w14:textId="77777777" w:rsidR="008C2B06" w:rsidRPr="008C2B06"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1C75A43A" w14:textId="77777777" w:rsidR="008C2B06" w:rsidRPr="008C2B06" w:rsidRDefault="008C2B06"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Version Number:</w:t>
          </w:r>
        </w:p>
      </w:tc>
      <w:tc>
        <w:tcPr>
          <w:tcW w:w="2250" w:type="dxa"/>
          <w:tcBorders>
            <w:top w:val="single" w:sz="2" w:space="0" w:color="auto"/>
            <w:left w:val="single" w:sz="2" w:space="0" w:color="auto"/>
            <w:bottom w:val="single" w:sz="2" w:space="0" w:color="auto"/>
            <w:right w:val="single" w:sz="2" w:space="0" w:color="auto"/>
          </w:tcBorders>
          <w:vAlign w:val="center"/>
        </w:tcPr>
        <w:p w14:paraId="682A0EB9" w14:textId="70DFBA1D" w:rsidR="008C2B06" w:rsidRPr="008C2B06" w:rsidRDefault="00DD0B1C"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01</w:t>
          </w:r>
        </w:p>
      </w:tc>
    </w:tr>
    <w:tr w:rsidR="008C2B06" w:rsidRPr="008C2B06" w14:paraId="50233AEB"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49267E6F" w14:textId="77777777" w:rsidR="008C2B06" w:rsidRPr="008C2B06"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4" w:space="0" w:color="auto"/>
            <w:right w:val="single" w:sz="2" w:space="0" w:color="auto"/>
          </w:tcBorders>
          <w:vAlign w:val="center"/>
        </w:tcPr>
        <w:p w14:paraId="64CD325A" w14:textId="77777777" w:rsidR="008C2B06" w:rsidRPr="008C2B06" w:rsidRDefault="008C2B06"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Page:</w:t>
          </w:r>
        </w:p>
      </w:tc>
      <w:tc>
        <w:tcPr>
          <w:tcW w:w="2250" w:type="dxa"/>
          <w:tcBorders>
            <w:top w:val="single" w:sz="2" w:space="0" w:color="auto"/>
            <w:left w:val="single" w:sz="2" w:space="0" w:color="auto"/>
            <w:bottom w:val="single" w:sz="4" w:space="0" w:color="auto"/>
            <w:right w:val="single" w:sz="2" w:space="0" w:color="auto"/>
          </w:tcBorders>
          <w:vAlign w:val="center"/>
        </w:tcPr>
        <w:p w14:paraId="2F119238" w14:textId="77777777" w:rsidR="008C2B06" w:rsidRPr="008C2B06" w:rsidRDefault="008C2B06" w:rsidP="008C2B06">
          <w:pPr>
            <w:spacing w:before="20" w:after="20" w:line="259" w:lineRule="auto"/>
            <w:rPr>
              <w:rFonts w:eastAsia="Aptos"/>
              <w:bCs/>
              <w:kern w:val="2"/>
              <w:lang w:eastAsia="en-US"/>
              <w14:ligatures w14:val="standardContextual"/>
            </w:rPr>
          </w:pPr>
          <w:r w:rsidRPr="008C2B06">
            <w:rPr>
              <w:rFonts w:eastAsia="Aptos"/>
              <w:bCs/>
              <w:kern w:val="2"/>
              <w:lang w:eastAsia="en-US"/>
              <w14:ligatures w14:val="standardContextual"/>
            </w:rPr>
            <w:fldChar w:fldCharType="begin"/>
          </w:r>
          <w:r w:rsidRPr="008C2B06">
            <w:rPr>
              <w:rFonts w:eastAsia="Aptos"/>
              <w:bCs/>
              <w:kern w:val="2"/>
              <w:lang w:eastAsia="en-US"/>
              <w14:ligatures w14:val="standardContextual"/>
            </w:rPr>
            <w:instrText xml:space="preserve"> PAGE </w:instrText>
          </w:r>
          <w:r w:rsidRPr="008C2B06">
            <w:rPr>
              <w:rFonts w:eastAsia="Aptos"/>
              <w:bCs/>
              <w:kern w:val="2"/>
              <w:lang w:eastAsia="en-US"/>
              <w14:ligatures w14:val="standardContextual"/>
            </w:rPr>
            <w:fldChar w:fldCharType="separate"/>
          </w:r>
          <w:r w:rsidRPr="008C2B06">
            <w:rPr>
              <w:rFonts w:eastAsia="Aptos"/>
              <w:bCs/>
              <w:noProof/>
              <w:kern w:val="2"/>
              <w:lang w:eastAsia="en-US"/>
              <w14:ligatures w14:val="standardContextual"/>
            </w:rPr>
            <w:t>1</w:t>
          </w:r>
          <w:r w:rsidRPr="008C2B06">
            <w:rPr>
              <w:rFonts w:eastAsia="Aptos"/>
              <w:bCs/>
              <w:kern w:val="2"/>
              <w:lang w:eastAsia="en-US"/>
              <w14:ligatures w14:val="standardContextual"/>
            </w:rPr>
            <w:fldChar w:fldCharType="end"/>
          </w:r>
          <w:r w:rsidRPr="008C2B06">
            <w:rPr>
              <w:rFonts w:eastAsia="Aptos"/>
              <w:bCs/>
              <w:kern w:val="2"/>
              <w:lang w:eastAsia="en-US"/>
              <w14:ligatures w14:val="standardContextual"/>
            </w:rPr>
            <w:t xml:space="preserve"> of </w:t>
          </w:r>
          <w:r w:rsidRPr="008C2B06">
            <w:rPr>
              <w:rFonts w:eastAsia="Aptos"/>
              <w:bCs/>
              <w:kern w:val="2"/>
              <w:lang w:eastAsia="en-US"/>
              <w14:ligatures w14:val="standardContextual"/>
            </w:rPr>
            <w:fldChar w:fldCharType="begin"/>
          </w:r>
          <w:r w:rsidRPr="008C2B06">
            <w:rPr>
              <w:rFonts w:eastAsia="Aptos"/>
              <w:bCs/>
              <w:kern w:val="2"/>
              <w:lang w:eastAsia="en-US"/>
              <w14:ligatures w14:val="standardContextual"/>
            </w:rPr>
            <w:instrText xml:space="preserve"> NUMPAGES </w:instrText>
          </w:r>
          <w:r w:rsidRPr="008C2B06">
            <w:rPr>
              <w:rFonts w:eastAsia="Aptos"/>
              <w:bCs/>
              <w:kern w:val="2"/>
              <w:lang w:eastAsia="en-US"/>
              <w14:ligatures w14:val="standardContextual"/>
            </w:rPr>
            <w:fldChar w:fldCharType="separate"/>
          </w:r>
          <w:r w:rsidRPr="008C2B06">
            <w:rPr>
              <w:rFonts w:eastAsia="Aptos"/>
              <w:bCs/>
              <w:noProof/>
              <w:kern w:val="2"/>
              <w:lang w:eastAsia="en-US"/>
              <w14:ligatures w14:val="standardContextual"/>
            </w:rPr>
            <w:t>3</w:t>
          </w:r>
          <w:r w:rsidRPr="008C2B06">
            <w:rPr>
              <w:rFonts w:eastAsia="Aptos"/>
              <w:bCs/>
              <w:kern w:val="2"/>
              <w:lang w:eastAsia="en-US"/>
              <w14:ligatures w14:val="standardContextual"/>
            </w:rPr>
            <w:fldChar w:fldCharType="end"/>
          </w:r>
        </w:p>
      </w:tc>
    </w:tr>
    <w:tr w:rsidR="008C2B06" w:rsidRPr="008C2B06" w14:paraId="5534B621" w14:textId="77777777" w:rsidTr="00EE2E9F">
      <w:trPr>
        <w:trHeight w:val="68"/>
      </w:trPr>
      <w:tc>
        <w:tcPr>
          <w:tcW w:w="9818" w:type="dxa"/>
          <w:gridSpan w:val="4"/>
          <w:tcBorders>
            <w:top w:val="nil"/>
            <w:left w:val="nil"/>
            <w:bottom w:val="nil"/>
            <w:right w:val="nil"/>
          </w:tcBorders>
        </w:tcPr>
        <w:p w14:paraId="72983BA2" w14:textId="6972021F" w:rsidR="008C2B06" w:rsidRPr="008C2B06" w:rsidRDefault="008C2B06" w:rsidP="008C2B06">
          <w:pPr>
            <w:suppressAutoHyphens/>
            <w:spacing w:before="60" w:after="60" w:line="259" w:lineRule="auto"/>
            <w:rPr>
              <w:rFonts w:eastAsia="Aptos"/>
              <w:b/>
              <w:bCs/>
              <w:kern w:val="2"/>
              <w:lang w:eastAsia="en-US"/>
              <w14:ligatures w14:val="standardContextual"/>
            </w:rPr>
          </w:pPr>
          <w:r w:rsidRPr="008C2B06">
            <w:rPr>
              <w:rFonts w:eastAsia="Aptos"/>
              <w:b/>
              <w:bCs/>
              <w:kern w:val="2"/>
              <w:lang w:eastAsia="en-US"/>
              <w14:ligatures w14:val="standardContextual"/>
            </w:rPr>
            <w:t xml:space="preserve">Title: </w:t>
          </w:r>
          <w:r w:rsidR="00A94F94" w:rsidRPr="00A94F94">
            <w:rPr>
              <w:rFonts w:eastAsia="Aptos"/>
              <w:b/>
              <w:bCs/>
              <w:kern w:val="2"/>
              <w:lang w:eastAsia="en-US"/>
              <w14:ligatures w14:val="standardContextual"/>
            </w:rPr>
            <w:t>Potential Fraud and Serious Misconduct</w:t>
          </w:r>
        </w:p>
      </w:tc>
    </w:tr>
  </w:tbl>
  <w:p w14:paraId="04056A7E" w14:textId="77777777" w:rsidR="008C2B06" w:rsidRDefault="008C2B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7A61"/>
    <w:multiLevelType w:val="hybridMultilevel"/>
    <w:tmpl w:val="2D4AE08A"/>
    <w:lvl w:ilvl="0" w:tplc="91AE58F2">
      <w:start w:val="1"/>
      <w:numFmt w:val="bullet"/>
      <w:pStyle w:val="Bullet11"/>
      <w:lvlText w:val=""/>
      <w:lvlJc w:val="left"/>
      <w:pPr>
        <w:ind w:left="1512" w:hanging="360"/>
      </w:pPr>
      <w:rPr>
        <w:rFonts w:ascii="Symbol" w:hAnsi="Symbol" w:hint="default"/>
      </w:rPr>
    </w:lvl>
    <w:lvl w:ilvl="1" w:tplc="D26AAB8E">
      <w:start w:val="1"/>
      <w:numFmt w:val="bullet"/>
      <w:pStyle w:val="OpenBullet1"/>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 w15:restartNumberingAfterBreak="0">
    <w:nsid w:val="0C930446"/>
    <w:multiLevelType w:val="multilevel"/>
    <w:tmpl w:val="FA9A6AB4"/>
    <w:lvl w:ilvl="0">
      <w:start w:val="1"/>
      <w:numFmt w:val="decimal"/>
      <w:lvlText w:val="%1"/>
      <w:lvlJc w:val="left"/>
      <w:pPr>
        <w:ind w:left="432" w:hanging="432"/>
      </w:p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lowerLetter"/>
      <w:lvlText w:val="%5."/>
      <w:lvlJc w:val="left"/>
      <w:pPr>
        <w:ind w:left="360" w:hanging="360"/>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FCC38AC"/>
    <w:multiLevelType w:val="multilevel"/>
    <w:tmpl w:val="FC446EE2"/>
    <w:lvl w:ilvl="0">
      <w:start w:val="1"/>
      <w:numFmt w:val="decimal"/>
      <w:lvlText w:val="%1."/>
      <w:lvlJc w:val="left"/>
      <w:pPr>
        <w:ind w:left="360" w:hanging="360"/>
      </w:pPr>
      <w:rPr>
        <w:rFonts w:hint="default"/>
        <w:b/>
        <w:i w:val="0"/>
      </w:rPr>
    </w:lvl>
    <w:lvl w:ilvl="1">
      <w:start w:val="1"/>
      <w:numFmt w:val="decimal"/>
      <w:lvlText w:val="%1.%2."/>
      <w:lvlJc w:val="left"/>
      <w:pPr>
        <w:ind w:left="864" w:hanging="5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sz w:val="22"/>
        <w:szCs w:val="22"/>
      </w:rPr>
    </w:lvl>
    <w:lvl w:ilvl="4">
      <w:start w:val="1"/>
      <w:numFmt w:val="bullet"/>
      <w:lvlText w:val=""/>
      <w:lvlJc w:val="left"/>
      <w:pPr>
        <w:ind w:left="1800" w:hanging="360"/>
      </w:pPr>
      <w:rPr>
        <w:rFonts w:ascii="Symbol" w:hAnsi="Symbol" w:hint="default"/>
      </w:rPr>
    </w:lvl>
    <w:lvl w:ilvl="5">
      <w:start w:val="1"/>
      <w:numFmt w:val="bullet"/>
      <w:lvlText w:val="o"/>
      <w:lvlJc w:val="left"/>
      <w:pPr>
        <w:ind w:left="2160" w:hanging="360"/>
      </w:pPr>
      <w:rPr>
        <w:rFonts w:ascii="Courier New" w:hAnsi="Courier New" w:cs="Courier New"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9FD159D"/>
    <w:multiLevelType w:val="multilevel"/>
    <w:tmpl w:val="30687CF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E6A50F1"/>
    <w:multiLevelType w:val="hybridMultilevel"/>
    <w:tmpl w:val="0F4AF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414F4C"/>
    <w:multiLevelType w:val="multilevel"/>
    <w:tmpl w:val="98021B0E"/>
    <w:lvl w:ilvl="0">
      <w:start w:val="1"/>
      <w:numFmt w:val="decimal"/>
      <w:lvlText w:val="%1."/>
      <w:lvlJc w:val="left"/>
      <w:pPr>
        <w:ind w:left="360" w:hanging="360"/>
      </w:pPr>
      <w:rPr>
        <w:rFonts w:hint="default"/>
        <w:b/>
        <w:i w:val="0"/>
      </w:rPr>
    </w:lvl>
    <w:lvl w:ilvl="1">
      <w:start w:val="1"/>
      <w:numFmt w:val="decimal"/>
      <w:lvlText w:val="%1.%2."/>
      <w:lvlJc w:val="left"/>
      <w:pPr>
        <w:ind w:left="864" w:hanging="504"/>
      </w:pPr>
      <w:rPr>
        <w:rFonts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5D887B49"/>
    <w:multiLevelType w:val="multilevel"/>
    <w:tmpl w:val="3802F4F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lowerLetter"/>
      <w:pStyle w:val="Heading5"/>
      <w:lvlText w:val="%5."/>
      <w:lvlJc w:val="left"/>
      <w:pPr>
        <w:ind w:left="360" w:hanging="360"/>
      </w:pPr>
    </w:lvl>
    <w:lvl w:ilvl="5">
      <w:start w:val="1"/>
      <w:numFmt w:val="decimal"/>
      <w:pStyle w:val="Heading6"/>
      <w:lvlText w:val="%1.%2.%3.%4.%5.%6"/>
      <w:lvlJc w:val="left"/>
      <w:pPr>
        <w:ind w:left="1152" w:hanging="1152"/>
      </w:pPr>
      <w:rPr>
        <w:rFonts w:ascii="Calibri" w:hAnsi="Calibri" w:cs="Calibri" w:hint="default"/>
        <w:i w:val="0"/>
        <w:iCs w:val="0"/>
        <w:color w:val="auto"/>
        <w:sz w:val="22"/>
        <w:szCs w:val="22"/>
      </w:r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624239C9"/>
    <w:multiLevelType w:val="hybridMultilevel"/>
    <w:tmpl w:val="8F4606E6"/>
    <w:lvl w:ilvl="0" w:tplc="04090001">
      <w:start w:val="1"/>
      <w:numFmt w:val="bullet"/>
      <w:lvlText w:val=""/>
      <w:lvlJc w:val="left"/>
      <w:pPr>
        <w:ind w:left="3154" w:hanging="360"/>
      </w:pPr>
      <w:rPr>
        <w:rFonts w:ascii="Symbol" w:hAnsi="Symbol" w:hint="default"/>
      </w:rPr>
    </w:lvl>
    <w:lvl w:ilvl="1" w:tplc="04090003" w:tentative="1">
      <w:start w:val="1"/>
      <w:numFmt w:val="bullet"/>
      <w:lvlText w:val="o"/>
      <w:lvlJc w:val="left"/>
      <w:pPr>
        <w:ind w:left="3874" w:hanging="360"/>
      </w:pPr>
      <w:rPr>
        <w:rFonts w:ascii="Courier New" w:hAnsi="Courier New" w:cs="Courier New" w:hint="default"/>
      </w:rPr>
    </w:lvl>
    <w:lvl w:ilvl="2" w:tplc="04090005" w:tentative="1">
      <w:start w:val="1"/>
      <w:numFmt w:val="bullet"/>
      <w:lvlText w:val=""/>
      <w:lvlJc w:val="left"/>
      <w:pPr>
        <w:ind w:left="4594" w:hanging="360"/>
      </w:pPr>
      <w:rPr>
        <w:rFonts w:ascii="Wingdings" w:hAnsi="Wingdings" w:hint="default"/>
      </w:rPr>
    </w:lvl>
    <w:lvl w:ilvl="3" w:tplc="04090001" w:tentative="1">
      <w:start w:val="1"/>
      <w:numFmt w:val="bullet"/>
      <w:lvlText w:val=""/>
      <w:lvlJc w:val="left"/>
      <w:pPr>
        <w:ind w:left="5314" w:hanging="360"/>
      </w:pPr>
      <w:rPr>
        <w:rFonts w:ascii="Symbol" w:hAnsi="Symbol" w:hint="default"/>
      </w:rPr>
    </w:lvl>
    <w:lvl w:ilvl="4" w:tplc="04090003" w:tentative="1">
      <w:start w:val="1"/>
      <w:numFmt w:val="bullet"/>
      <w:lvlText w:val="o"/>
      <w:lvlJc w:val="left"/>
      <w:pPr>
        <w:ind w:left="6034" w:hanging="360"/>
      </w:pPr>
      <w:rPr>
        <w:rFonts w:ascii="Courier New" w:hAnsi="Courier New" w:cs="Courier New" w:hint="default"/>
      </w:rPr>
    </w:lvl>
    <w:lvl w:ilvl="5" w:tplc="04090005" w:tentative="1">
      <w:start w:val="1"/>
      <w:numFmt w:val="bullet"/>
      <w:lvlText w:val=""/>
      <w:lvlJc w:val="left"/>
      <w:pPr>
        <w:ind w:left="6754" w:hanging="360"/>
      </w:pPr>
      <w:rPr>
        <w:rFonts w:ascii="Wingdings" w:hAnsi="Wingdings" w:hint="default"/>
      </w:rPr>
    </w:lvl>
    <w:lvl w:ilvl="6" w:tplc="04090001" w:tentative="1">
      <w:start w:val="1"/>
      <w:numFmt w:val="bullet"/>
      <w:lvlText w:val=""/>
      <w:lvlJc w:val="left"/>
      <w:pPr>
        <w:ind w:left="7474" w:hanging="360"/>
      </w:pPr>
      <w:rPr>
        <w:rFonts w:ascii="Symbol" w:hAnsi="Symbol" w:hint="default"/>
      </w:rPr>
    </w:lvl>
    <w:lvl w:ilvl="7" w:tplc="04090003" w:tentative="1">
      <w:start w:val="1"/>
      <w:numFmt w:val="bullet"/>
      <w:lvlText w:val="o"/>
      <w:lvlJc w:val="left"/>
      <w:pPr>
        <w:ind w:left="8194" w:hanging="360"/>
      </w:pPr>
      <w:rPr>
        <w:rFonts w:ascii="Courier New" w:hAnsi="Courier New" w:cs="Courier New" w:hint="default"/>
      </w:rPr>
    </w:lvl>
    <w:lvl w:ilvl="8" w:tplc="04090005" w:tentative="1">
      <w:start w:val="1"/>
      <w:numFmt w:val="bullet"/>
      <w:lvlText w:val=""/>
      <w:lvlJc w:val="left"/>
      <w:pPr>
        <w:ind w:left="8914" w:hanging="360"/>
      </w:pPr>
      <w:rPr>
        <w:rFonts w:ascii="Wingdings" w:hAnsi="Wingdings" w:hint="default"/>
      </w:rPr>
    </w:lvl>
  </w:abstractNum>
  <w:abstractNum w:abstractNumId="8" w15:restartNumberingAfterBreak="0">
    <w:nsid w:val="6B0F5DE2"/>
    <w:multiLevelType w:val="hybridMultilevel"/>
    <w:tmpl w:val="9A9600F2"/>
    <w:lvl w:ilvl="0" w:tplc="D94236B6">
      <w:start w:val="1"/>
      <w:numFmt w:val="decimal"/>
      <w:lvlText w:val="%1."/>
      <w:lvlJc w:val="left"/>
      <w:pPr>
        <w:ind w:left="994" w:hanging="360"/>
      </w:p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9" w15:restartNumberingAfterBreak="0">
    <w:nsid w:val="71C56736"/>
    <w:multiLevelType w:val="multilevel"/>
    <w:tmpl w:val="5ED8D77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lowerLetter"/>
      <w:lvlText w:val="%5."/>
      <w:lvlJc w:val="left"/>
      <w:pPr>
        <w:ind w:left="360" w:hanging="360"/>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221092425">
    <w:abstractNumId w:val="4"/>
  </w:num>
  <w:num w:numId="2" w16cid:durableId="507209416">
    <w:abstractNumId w:val="6"/>
  </w:num>
  <w:num w:numId="3" w16cid:durableId="1633829085">
    <w:abstractNumId w:val="9"/>
  </w:num>
  <w:num w:numId="4" w16cid:durableId="1137992452">
    <w:abstractNumId w:val="2"/>
  </w:num>
  <w:num w:numId="5" w16cid:durableId="1245190180">
    <w:abstractNumId w:val="6"/>
  </w:num>
  <w:num w:numId="6" w16cid:durableId="207302704">
    <w:abstractNumId w:val="6"/>
  </w:num>
  <w:num w:numId="7" w16cid:durableId="1041787977">
    <w:abstractNumId w:val="6"/>
  </w:num>
  <w:num w:numId="8" w16cid:durableId="19164334">
    <w:abstractNumId w:val="6"/>
  </w:num>
  <w:num w:numId="9" w16cid:durableId="181433655">
    <w:abstractNumId w:val="6"/>
  </w:num>
  <w:num w:numId="10" w16cid:durableId="1088769313">
    <w:abstractNumId w:val="6"/>
  </w:num>
  <w:num w:numId="11" w16cid:durableId="243731604">
    <w:abstractNumId w:val="6"/>
  </w:num>
  <w:num w:numId="12" w16cid:durableId="387191451">
    <w:abstractNumId w:val="8"/>
  </w:num>
  <w:num w:numId="13" w16cid:durableId="890847603">
    <w:abstractNumId w:val="3"/>
  </w:num>
  <w:num w:numId="14" w16cid:durableId="1643775949">
    <w:abstractNumId w:val="0"/>
  </w:num>
  <w:num w:numId="15" w16cid:durableId="53085142">
    <w:abstractNumId w:val="7"/>
  </w:num>
  <w:num w:numId="16" w16cid:durableId="451284345">
    <w:abstractNumId w:val="1"/>
  </w:num>
  <w:num w:numId="17" w16cid:durableId="15720847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952D45"/>
    <w:rsid w:val="00030C18"/>
    <w:rsid w:val="00032DB6"/>
    <w:rsid w:val="00036E86"/>
    <w:rsid w:val="00075D46"/>
    <w:rsid w:val="000834AE"/>
    <w:rsid w:val="000B2D02"/>
    <w:rsid w:val="000B3071"/>
    <w:rsid w:val="000C0830"/>
    <w:rsid w:val="000C573B"/>
    <w:rsid w:val="000D1578"/>
    <w:rsid w:val="000E7E43"/>
    <w:rsid w:val="000F00E4"/>
    <w:rsid w:val="00107A97"/>
    <w:rsid w:val="00123FDC"/>
    <w:rsid w:val="00125DD5"/>
    <w:rsid w:val="0013559A"/>
    <w:rsid w:val="00142D0D"/>
    <w:rsid w:val="00145836"/>
    <w:rsid w:val="00154351"/>
    <w:rsid w:val="001605D1"/>
    <w:rsid w:val="0016200D"/>
    <w:rsid w:val="001766EA"/>
    <w:rsid w:val="00177107"/>
    <w:rsid w:val="001956D8"/>
    <w:rsid w:val="001C3536"/>
    <w:rsid w:val="001E41C7"/>
    <w:rsid w:val="002006F4"/>
    <w:rsid w:val="00212E41"/>
    <w:rsid w:val="00213415"/>
    <w:rsid w:val="00221517"/>
    <w:rsid w:val="0022223F"/>
    <w:rsid w:val="0022322E"/>
    <w:rsid w:val="00223ABA"/>
    <w:rsid w:val="0022688B"/>
    <w:rsid w:val="00232ADE"/>
    <w:rsid w:val="00261785"/>
    <w:rsid w:val="00263821"/>
    <w:rsid w:val="00265076"/>
    <w:rsid w:val="002871BC"/>
    <w:rsid w:val="00292BAC"/>
    <w:rsid w:val="002A577B"/>
    <w:rsid w:val="002C65E9"/>
    <w:rsid w:val="002F7E88"/>
    <w:rsid w:val="00315A50"/>
    <w:rsid w:val="00334080"/>
    <w:rsid w:val="00340D5E"/>
    <w:rsid w:val="00380029"/>
    <w:rsid w:val="00380D86"/>
    <w:rsid w:val="00390F7E"/>
    <w:rsid w:val="00395224"/>
    <w:rsid w:val="003A558A"/>
    <w:rsid w:val="003B1D17"/>
    <w:rsid w:val="003B1DD5"/>
    <w:rsid w:val="003D1B34"/>
    <w:rsid w:val="003D69AB"/>
    <w:rsid w:val="003D7783"/>
    <w:rsid w:val="003F3245"/>
    <w:rsid w:val="003F40A0"/>
    <w:rsid w:val="00416E2A"/>
    <w:rsid w:val="00420682"/>
    <w:rsid w:val="00420BEC"/>
    <w:rsid w:val="00424B27"/>
    <w:rsid w:val="004251BC"/>
    <w:rsid w:val="004363D8"/>
    <w:rsid w:val="00444A13"/>
    <w:rsid w:val="00465686"/>
    <w:rsid w:val="00483F36"/>
    <w:rsid w:val="004966D3"/>
    <w:rsid w:val="004A67CC"/>
    <w:rsid w:val="004C2791"/>
    <w:rsid w:val="004D3163"/>
    <w:rsid w:val="004F3ED1"/>
    <w:rsid w:val="00531D90"/>
    <w:rsid w:val="005357DA"/>
    <w:rsid w:val="00554C30"/>
    <w:rsid w:val="00564474"/>
    <w:rsid w:val="00574569"/>
    <w:rsid w:val="00581E99"/>
    <w:rsid w:val="00597EA2"/>
    <w:rsid w:val="005B3BA0"/>
    <w:rsid w:val="005B5618"/>
    <w:rsid w:val="005D0463"/>
    <w:rsid w:val="005D2CDB"/>
    <w:rsid w:val="0064226E"/>
    <w:rsid w:val="00643F98"/>
    <w:rsid w:val="0064712F"/>
    <w:rsid w:val="00657B3E"/>
    <w:rsid w:val="00664952"/>
    <w:rsid w:val="006670D6"/>
    <w:rsid w:val="0067502C"/>
    <w:rsid w:val="006908EA"/>
    <w:rsid w:val="00694717"/>
    <w:rsid w:val="006A18C8"/>
    <w:rsid w:val="006A61A9"/>
    <w:rsid w:val="006B4B93"/>
    <w:rsid w:val="006B4E41"/>
    <w:rsid w:val="006D03AE"/>
    <w:rsid w:val="006F10AF"/>
    <w:rsid w:val="00724A5F"/>
    <w:rsid w:val="00743D8B"/>
    <w:rsid w:val="00747797"/>
    <w:rsid w:val="007525DA"/>
    <w:rsid w:val="00763D19"/>
    <w:rsid w:val="007640FC"/>
    <w:rsid w:val="00773E51"/>
    <w:rsid w:val="007769E4"/>
    <w:rsid w:val="00776D72"/>
    <w:rsid w:val="00780B5B"/>
    <w:rsid w:val="007861DE"/>
    <w:rsid w:val="007A58BA"/>
    <w:rsid w:val="007A6451"/>
    <w:rsid w:val="007B74F1"/>
    <w:rsid w:val="007C6EAA"/>
    <w:rsid w:val="007D10FC"/>
    <w:rsid w:val="007E6CFE"/>
    <w:rsid w:val="007F257A"/>
    <w:rsid w:val="007F7221"/>
    <w:rsid w:val="00847078"/>
    <w:rsid w:val="008605B7"/>
    <w:rsid w:val="00862DEB"/>
    <w:rsid w:val="00872B82"/>
    <w:rsid w:val="00873A93"/>
    <w:rsid w:val="008745AF"/>
    <w:rsid w:val="008819A8"/>
    <w:rsid w:val="00896EAF"/>
    <w:rsid w:val="008A1D3D"/>
    <w:rsid w:val="008A5DBD"/>
    <w:rsid w:val="008B4AF1"/>
    <w:rsid w:val="008B6027"/>
    <w:rsid w:val="008C2B06"/>
    <w:rsid w:val="008E1C4E"/>
    <w:rsid w:val="008E3DC0"/>
    <w:rsid w:val="008E7B34"/>
    <w:rsid w:val="00911DDC"/>
    <w:rsid w:val="00934FA1"/>
    <w:rsid w:val="00942BF2"/>
    <w:rsid w:val="009500AD"/>
    <w:rsid w:val="00954C96"/>
    <w:rsid w:val="00955A43"/>
    <w:rsid w:val="00961A72"/>
    <w:rsid w:val="009632E0"/>
    <w:rsid w:val="00986884"/>
    <w:rsid w:val="009F42EF"/>
    <w:rsid w:val="00A0374D"/>
    <w:rsid w:val="00A3034B"/>
    <w:rsid w:val="00A379B0"/>
    <w:rsid w:val="00A81FF5"/>
    <w:rsid w:val="00A8283B"/>
    <w:rsid w:val="00A94F94"/>
    <w:rsid w:val="00AB4204"/>
    <w:rsid w:val="00AF7760"/>
    <w:rsid w:val="00B54CB1"/>
    <w:rsid w:val="00B55388"/>
    <w:rsid w:val="00B57DD9"/>
    <w:rsid w:val="00B7057F"/>
    <w:rsid w:val="00B70ED8"/>
    <w:rsid w:val="00B734FC"/>
    <w:rsid w:val="00B73D25"/>
    <w:rsid w:val="00B77037"/>
    <w:rsid w:val="00B90295"/>
    <w:rsid w:val="00B93212"/>
    <w:rsid w:val="00BB6800"/>
    <w:rsid w:val="00BC0586"/>
    <w:rsid w:val="00BC30DF"/>
    <w:rsid w:val="00BD4E5E"/>
    <w:rsid w:val="00BD6833"/>
    <w:rsid w:val="00BF182D"/>
    <w:rsid w:val="00C1434C"/>
    <w:rsid w:val="00C219A1"/>
    <w:rsid w:val="00C40C76"/>
    <w:rsid w:val="00C41AD0"/>
    <w:rsid w:val="00C46D62"/>
    <w:rsid w:val="00C775A7"/>
    <w:rsid w:val="00C84921"/>
    <w:rsid w:val="00CA1441"/>
    <w:rsid w:val="00CB1608"/>
    <w:rsid w:val="00CB4474"/>
    <w:rsid w:val="00CB6176"/>
    <w:rsid w:val="00CB71B2"/>
    <w:rsid w:val="00CD0DB6"/>
    <w:rsid w:val="00CD255E"/>
    <w:rsid w:val="00CD32F8"/>
    <w:rsid w:val="00CD4D10"/>
    <w:rsid w:val="00D0518E"/>
    <w:rsid w:val="00D17C3A"/>
    <w:rsid w:val="00D23669"/>
    <w:rsid w:val="00D24484"/>
    <w:rsid w:val="00D43EF7"/>
    <w:rsid w:val="00D4447C"/>
    <w:rsid w:val="00D5374F"/>
    <w:rsid w:val="00D55040"/>
    <w:rsid w:val="00D620B8"/>
    <w:rsid w:val="00D62742"/>
    <w:rsid w:val="00D675E7"/>
    <w:rsid w:val="00D67E14"/>
    <w:rsid w:val="00D87A47"/>
    <w:rsid w:val="00D92967"/>
    <w:rsid w:val="00DA4FC4"/>
    <w:rsid w:val="00DC4C03"/>
    <w:rsid w:val="00DD0B1C"/>
    <w:rsid w:val="00DD12E5"/>
    <w:rsid w:val="00DD2CF3"/>
    <w:rsid w:val="00DD314C"/>
    <w:rsid w:val="00DD668F"/>
    <w:rsid w:val="00DE253C"/>
    <w:rsid w:val="00DF2D58"/>
    <w:rsid w:val="00E005E5"/>
    <w:rsid w:val="00E105CD"/>
    <w:rsid w:val="00E10666"/>
    <w:rsid w:val="00E31628"/>
    <w:rsid w:val="00E33A52"/>
    <w:rsid w:val="00E64E65"/>
    <w:rsid w:val="00E70BF8"/>
    <w:rsid w:val="00E71335"/>
    <w:rsid w:val="00E815CE"/>
    <w:rsid w:val="00E85AF2"/>
    <w:rsid w:val="00E8717F"/>
    <w:rsid w:val="00E87B6C"/>
    <w:rsid w:val="00EA27D2"/>
    <w:rsid w:val="00EA3D10"/>
    <w:rsid w:val="00EA5150"/>
    <w:rsid w:val="00EB7205"/>
    <w:rsid w:val="00EB7B95"/>
    <w:rsid w:val="00EC1301"/>
    <w:rsid w:val="00EC7D73"/>
    <w:rsid w:val="00EE0855"/>
    <w:rsid w:val="00EE2E9F"/>
    <w:rsid w:val="00EE3BF7"/>
    <w:rsid w:val="00F07104"/>
    <w:rsid w:val="00F513D2"/>
    <w:rsid w:val="00F5212A"/>
    <w:rsid w:val="00F541AA"/>
    <w:rsid w:val="00F57E59"/>
    <w:rsid w:val="00F60B57"/>
    <w:rsid w:val="00F815B7"/>
    <w:rsid w:val="00F82808"/>
    <w:rsid w:val="00F85FB9"/>
    <w:rsid w:val="00F95755"/>
    <w:rsid w:val="00FC2883"/>
    <w:rsid w:val="00FD4E5B"/>
    <w:rsid w:val="7A952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27FFE"/>
  <w15:chartTrackingRefBased/>
  <w15:docId w15:val="{03182C99-8C67-4918-AD8E-205307A25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7640FC"/>
  </w:style>
  <w:style w:type="paragraph" w:styleId="Heading1">
    <w:name w:val="heading 1"/>
    <w:link w:val="Heading1Char"/>
    <w:qFormat/>
    <w:rsid w:val="00395224"/>
    <w:pPr>
      <w:keepNext/>
      <w:keepLines/>
      <w:numPr>
        <w:numId w:val="2"/>
      </w:numPr>
      <w:spacing w:after="80" w:line="259" w:lineRule="auto"/>
      <w:ind w:left="274" w:hanging="274"/>
      <w:outlineLvl w:val="0"/>
    </w:pPr>
    <w:rPr>
      <w:rFonts w:eastAsiaTheme="majorEastAsia" w:cstheme="majorBidi"/>
      <w:b/>
      <w:caps/>
      <w:szCs w:val="40"/>
    </w:rPr>
  </w:style>
  <w:style w:type="paragraph" w:styleId="Heading2">
    <w:name w:val="heading 2"/>
    <w:basedOn w:val="Heading1"/>
    <w:link w:val="Heading2Char"/>
    <w:unhideWhenUsed/>
    <w:qFormat/>
    <w:rsid w:val="00CD0DB6"/>
    <w:pPr>
      <w:keepNext w:val="0"/>
      <w:keepLines w:val="0"/>
      <w:numPr>
        <w:ilvl w:val="1"/>
      </w:numPr>
      <w:spacing w:before="160"/>
      <w:ind w:left="720" w:hanging="446"/>
      <w:outlineLvl w:val="1"/>
    </w:pPr>
    <w:rPr>
      <w:b w:val="0"/>
      <w:caps w:val="0"/>
      <w:szCs w:val="32"/>
    </w:rPr>
  </w:style>
  <w:style w:type="paragraph" w:styleId="Heading3">
    <w:name w:val="heading 3"/>
    <w:basedOn w:val="Heading2"/>
    <w:link w:val="Heading3Char"/>
    <w:unhideWhenUsed/>
    <w:qFormat/>
    <w:rsid w:val="00DD314C"/>
    <w:pPr>
      <w:numPr>
        <w:ilvl w:val="2"/>
      </w:numPr>
      <w:ind w:left="1354" w:hanging="634"/>
      <w:outlineLvl w:val="2"/>
    </w:pPr>
    <w:rPr>
      <w:szCs w:val="28"/>
    </w:rPr>
  </w:style>
  <w:style w:type="paragraph" w:styleId="Heading4">
    <w:name w:val="heading 4"/>
    <w:basedOn w:val="Heading3"/>
    <w:link w:val="Heading4Char"/>
    <w:unhideWhenUsed/>
    <w:qFormat/>
    <w:rsid w:val="00B734FC"/>
    <w:pPr>
      <w:numPr>
        <w:ilvl w:val="3"/>
      </w:numPr>
      <w:ind w:left="2160" w:hanging="806"/>
      <w:outlineLvl w:val="3"/>
    </w:pPr>
    <w:rPr>
      <w:iCs/>
    </w:rPr>
  </w:style>
  <w:style w:type="paragraph" w:styleId="Heading5">
    <w:name w:val="heading 5"/>
    <w:basedOn w:val="Heading4"/>
    <w:link w:val="Heading5Char"/>
    <w:unhideWhenUsed/>
    <w:qFormat/>
    <w:rsid w:val="00177107"/>
    <w:pPr>
      <w:numPr>
        <w:ilvl w:val="4"/>
      </w:numPr>
      <w:ind w:left="2434" w:hanging="274"/>
      <w:outlineLvl w:val="4"/>
    </w:pPr>
  </w:style>
  <w:style w:type="paragraph" w:styleId="Heading6">
    <w:name w:val="heading 6"/>
    <w:basedOn w:val="Normal"/>
    <w:next w:val="Normal"/>
    <w:link w:val="Heading6Char"/>
    <w:uiPriority w:val="9"/>
    <w:unhideWhenUsed/>
    <w:qFormat/>
    <w:rsid w:val="008745AF"/>
    <w:pPr>
      <w:keepNext/>
      <w:keepLines/>
      <w:numPr>
        <w:ilvl w:val="5"/>
        <w:numId w:val="2"/>
      </w:numPr>
      <w:spacing w:before="40" w:after="0"/>
      <w:ind w:left="3600" w:hanging="1170"/>
      <w:outlineLvl w:val="5"/>
    </w:pPr>
    <w:rPr>
      <w:rFonts w:eastAsiaTheme="majorEastAsia"/>
    </w:rPr>
  </w:style>
  <w:style w:type="paragraph" w:styleId="Heading7">
    <w:name w:val="heading 7"/>
    <w:basedOn w:val="Normal"/>
    <w:next w:val="Normal"/>
    <w:link w:val="Heading7Char"/>
    <w:uiPriority w:val="9"/>
    <w:unhideWhenUsed/>
    <w:qFormat/>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640FC"/>
    <w:rPr>
      <w:rFonts w:ascii="Calibri" w:eastAsiaTheme="majorEastAsia" w:hAnsi="Calibri" w:cstheme="majorBidi"/>
      <w:b/>
      <w:caps/>
      <w:sz w:val="22"/>
      <w:szCs w:val="40"/>
    </w:rPr>
  </w:style>
  <w:style w:type="character" w:customStyle="1" w:styleId="Heading2Char">
    <w:name w:val="Heading 2 Char"/>
    <w:basedOn w:val="DefaultParagraphFont"/>
    <w:link w:val="Heading2"/>
    <w:rsid w:val="007640FC"/>
    <w:rPr>
      <w:rFonts w:ascii="Calibri" w:eastAsiaTheme="majorEastAsia" w:hAnsi="Calibri" w:cstheme="majorBidi"/>
      <w:sz w:val="22"/>
      <w:szCs w:val="32"/>
    </w:rPr>
  </w:style>
  <w:style w:type="character" w:customStyle="1" w:styleId="Heading3Char">
    <w:name w:val="Heading 3 Char"/>
    <w:basedOn w:val="DefaultParagraphFont"/>
    <w:link w:val="Heading3"/>
    <w:rsid w:val="007640FC"/>
    <w:rPr>
      <w:rFonts w:ascii="Calibri" w:eastAsiaTheme="majorEastAsia" w:hAnsi="Calibri" w:cstheme="majorBidi"/>
      <w:sz w:val="22"/>
      <w:szCs w:val="28"/>
    </w:rPr>
  </w:style>
  <w:style w:type="character" w:customStyle="1" w:styleId="Heading4Char">
    <w:name w:val="Heading 4 Char"/>
    <w:basedOn w:val="DefaultParagraphFont"/>
    <w:link w:val="Heading4"/>
    <w:rsid w:val="007640FC"/>
    <w:rPr>
      <w:rFonts w:ascii="Calibri" w:eastAsiaTheme="majorEastAsia" w:hAnsi="Calibri" w:cstheme="majorBidi"/>
      <w:iCs/>
      <w:sz w:val="22"/>
      <w:szCs w:val="28"/>
    </w:rPr>
  </w:style>
  <w:style w:type="character" w:customStyle="1" w:styleId="Heading5Char">
    <w:name w:val="Heading 5 Char"/>
    <w:basedOn w:val="DefaultParagraphFont"/>
    <w:link w:val="Heading5"/>
    <w:rsid w:val="007640FC"/>
    <w:rPr>
      <w:rFonts w:ascii="Calibri" w:eastAsiaTheme="majorEastAsia" w:hAnsi="Calibri" w:cstheme="majorBidi"/>
      <w:iCs/>
      <w:sz w:val="22"/>
      <w:szCs w:val="28"/>
    </w:rPr>
  </w:style>
  <w:style w:type="character" w:customStyle="1" w:styleId="Heading6Char">
    <w:name w:val="Heading 6 Char"/>
    <w:basedOn w:val="DefaultParagraphFont"/>
    <w:link w:val="Heading6"/>
    <w:uiPriority w:val="9"/>
    <w:rsid w:val="008745AF"/>
    <w:rPr>
      <w:rFonts w:ascii="Calibri" w:eastAsiaTheme="majorEastAsia" w:hAnsi="Calibri" w:cs="Calibri"/>
      <w:sz w:val="22"/>
      <w:szCs w:val="22"/>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aliases w:val="Page Header,Header A"/>
    <w:basedOn w:val="Normal"/>
    <w:link w:val="HeaderChar"/>
    <w:uiPriority w:val="2"/>
    <w:unhideWhenUsed/>
    <w:qFormat/>
    <w:rsid w:val="008C2B06"/>
    <w:pPr>
      <w:tabs>
        <w:tab w:val="center" w:pos="4680"/>
        <w:tab w:val="right" w:pos="9360"/>
      </w:tabs>
      <w:spacing w:after="0" w:line="240" w:lineRule="auto"/>
    </w:pPr>
  </w:style>
  <w:style w:type="character" w:customStyle="1" w:styleId="HeaderChar">
    <w:name w:val="Header Char"/>
    <w:aliases w:val="Page Header Char,Header A Char"/>
    <w:basedOn w:val="DefaultParagraphFont"/>
    <w:link w:val="Header"/>
    <w:uiPriority w:val="2"/>
    <w:rsid w:val="007640FC"/>
  </w:style>
  <w:style w:type="paragraph" w:styleId="Footer">
    <w:name w:val="footer"/>
    <w:basedOn w:val="Normal"/>
    <w:link w:val="FooterChar"/>
    <w:uiPriority w:val="2"/>
    <w:unhideWhenUsed/>
    <w:rsid w:val="008C2B06"/>
    <w:pPr>
      <w:tabs>
        <w:tab w:val="center" w:pos="4680"/>
        <w:tab w:val="right" w:pos="9360"/>
      </w:tabs>
      <w:spacing w:after="0" w:line="240" w:lineRule="auto"/>
    </w:pPr>
  </w:style>
  <w:style w:type="character" w:customStyle="1" w:styleId="FooterChar">
    <w:name w:val="Footer Char"/>
    <w:basedOn w:val="DefaultParagraphFont"/>
    <w:link w:val="Footer"/>
    <w:uiPriority w:val="2"/>
    <w:rsid w:val="007640FC"/>
  </w:style>
  <w:style w:type="paragraph" w:styleId="ListParagraph">
    <w:name w:val="List Paragraph"/>
    <w:basedOn w:val="Normal"/>
    <w:uiPriority w:val="34"/>
    <w:qFormat/>
    <w:rsid w:val="00223ABA"/>
    <w:pPr>
      <w:ind w:left="720"/>
      <w:contextualSpacing/>
    </w:pPr>
  </w:style>
  <w:style w:type="character" w:styleId="CommentReference">
    <w:name w:val="annotation reference"/>
    <w:basedOn w:val="DefaultParagraphFont"/>
    <w:uiPriority w:val="99"/>
    <w:unhideWhenUsed/>
    <w:rsid w:val="00D43EF7"/>
    <w:rPr>
      <w:sz w:val="16"/>
      <w:szCs w:val="16"/>
    </w:rPr>
  </w:style>
  <w:style w:type="paragraph" w:styleId="CommentText">
    <w:name w:val="annotation text"/>
    <w:basedOn w:val="Normal"/>
    <w:link w:val="CommentTextChar"/>
    <w:uiPriority w:val="99"/>
    <w:unhideWhenUsed/>
    <w:rsid w:val="00D43EF7"/>
    <w:pPr>
      <w:spacing w:line="240" w:lineRule="auto"/>
    </w:pPr>
    <w:rPr>
      <w:rFonts w:eastAsiaTheme="minorHAnsi"/>
      <w:kern w:val="2"/>
      <w:sz w:val="20"/>
      <w:szCs w:val="20"/>
      <w:lang w:eastAsia="en-US"/>
      <w14:ligatures w14:val="standardContextual"/>
    </w:rPr>
  </w:style>
  <w:style w:type="character" w:customStyle="1" w:styleId="CommentTextChar">
    <w:name w:val="Comment Text Char"/>
    <w:basedOn w:val="DefaultParagraphFont"/>
    <w:link w:val="CommentText"/>
    <w:uiPriority w:val="99"/>
    <w:rsid w:val="00D43EF7"/>
    <w:rPr>
      <w:rFonts w:eastAsiaTheme="minorHAnsi"/>
      <w:kern w:val="2"/>
      <w:sz w:val="20"/>
      <w:szCs w:val="20"/>
      <w:lang w:eastAsia="en-US"/>
      <w14:ligatures w14:val="standardContextual"/>
    </w:rPr>
  </w:style>
  <w:style w:type="character" w:customStyle="1" w:styleId="normaltextrun">
    <w:name w:val="normaltextrun"/>
    <w:basedOn w:val="DefaultParagraphFont"/>
    <w:uiPriority w:val="2"/>
    <w:rsid w:val="00D620B8"/>
  </w:style>
  <w:style w:type="table" w:styleId="TableGrid">
    <w:name w:val="Table Grid"/>
    <w:basedOn w:val="TableNormal"/>
    <w:uiPriority w:val="39"/>
    <w:rsid w:val="00D620B8"/>
    <w:pPr>
      <w:spacing w:after="0" w:line="240" w:lineRule="auto"/>
    </w:pPr>
    <w:rPr>
      <w:rFonts w:eastAsiaTheme="minorHAns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CB1608"/>
    <w:rPr>
      <w:rFonts w:eastAsiaTheme="minorEastAsia"/>
      <w:b/>
      <w:bCs/>
      <w:kern w:val="0"/>
      <w:lang w:eastAsia="ja-JP"/>
      <w14:ligatures w14:val="none"/>
    </w:rPr>
  </w:style>
  <w:style w:type="character" w:customStyle="1" w:styleId="CommentSubjectChar">
    <w:name w:val="Comment Subject Char"/>
    <w:basedOn w:val="CommentTextChar"/>
    <w:link w:val="CommentSubject"/>
    <w:uiPriority w:val="99"/>
    <w:semiHidden/>
    <w:rsid w:val="00CB1608"/>
    <w:rPr>
      <w:rFonts w:eastAsiaTheme="minorHAnsi"/>
      <w:b/>
      <w:bCs/>
      <w:kern w:val="2"/>
      <w:sz w:val="20"/>
      <w:szCs w:val="20"/>
      <w:lang w:eastAsia="en-US"/>
      <w14:ligatures w14:val="standardContextual"/>
    </w:rPr>
  </w:style>
  <w:style w:type="paragraph" w:customStyle="1" w:styleId="1Text">
    <w:name w:val="1 Text"/>
    <w:basedOn w:val="Normal"/>
    <w:qFormat/>
    <w:rsid w:val="002C65E9"/>
    <w:pPr>
      <w:spacing w:before="120" w:after="120" w:line="240" w:lineRule="auto"/>
    </w:pPr>
    <w:rPr>
      <w:rFonts w:eastAsiaTheme="minorHAnsi" w:cs="Times New Roman (Body CS)"/>
      <w:lang w:eastAsia="en-US"/>
    </w:rPr>
  </w:style>
  <w:style w:type="paragraph" w:customStyle="1" w:styleId="Bullet11">
    <w:name w:val="Bullet1.1"/>
    <w:basedOn w:val="Normal"/>
    <w:link w:val="Bullet11Char"/>
    <w:qFormat/>
    <w:rsid w:val="00531D90"/>
    <w:pPr>
      <w:numPr>
        <w:numId w:val="14"/>
      </w:numPr>
      <w:tabs>
        <w:tab w:val="num" w:pos="360"/>
      </w:tabs>
      <w:spacing w:before="120" w:after="120" w:line="240" w:lineRule="auto"/>
      <w:ind w:left="990" w:hanging="270"/>
      <w:contextualSpacing/>
    </w:pPr>
    <w:rPr>
      <w:rFonts w:eastAsiaTheme="minorHAnsi"/>
      <w:lang w:eastAsia="en-US"/>
    </w:rPr>
  </w:style>
  <w:style w:type="paragraph" w:customStyle="1" w:styleId="Bullet1">
    <w:name w:val="Bullet 1"/>
    <w:basedOn w:val="Bullet11"/>
    <w:qFormat/>
    <w:rsid w:val="00465686"/>
    <w:pPr>
      <w:tabs>
        <w:tab w:val="clear" w:pos="360"/>
      </w:tabs>
      <w:ind w:left="540"/>
    </w:pPr>
  </w:style>
  <w:style w:type="paragraph" w:customStyle="1" w:styleId="OpenBullet1">
    <w:name w:val="Open Bullet 1"/>
    <w:basedOn w:val="Bullet1"/>
    <w:uiPriority w:val="2"/>
    <w:qFormat/>
    <w:rsid w:val="002C65E9"/>
    <w:pPr>
      <w:numPr>
        <w:ilvl w:val="1"/>
      </w:numPr>
      <w:ind w:left="1170"/>
    </w:pPr>
  </w:style>
  <w:style w:type="paragraph" w:customStyle="1" w:styleId="Bullet111">
    <w:name w:val="Bullet 1.1.1."/>
    <w:basedOn w:val="Bullet11"/>
    <w:link w:val="Bullet111Char"/>
    <w:uiPriority w:val="1"/>
    <w:qFormat/>
    <w:rsid w:val="00E105CD"/>
    <w:pPr>
      <w:tabs>
        <w:tab w:val="left" w:pos="1620"/>
      </w:tabs>
      <w:ind w:left="1620"/>
    </w:pPr>
  </w:style>
  <w:style w:type="character" w:customStyle="1" w:styleId="Bullet11Char">
    <w:name w:val="Bullet1.1 Char"/>
    <w:basedOn w:val="DefaultParagraphFont"/>
    <w:link w:val="Bullet11"/>
    <w:uiPriority w:val="1"/>
    <w:rsid w:val="007640FC"/>
    <w:rPr>
      <w:rFonts w:ascii="Calibri" w:eastAsiaTheme="minorHAnsi" w:hAnsi="Calibri" w:cs="Calibri"/>
      <w:sz w:val="22"/>
      <w:szCs w:val="22"/>
      <w:lang w:eastAsia="en-US"/>
    </w:rPr>
  </w:style>
  <w:style w:type="character" w:customStyle="1" w:styleId="Bullet111Char">
    <w:name w:val="Bullet 1.1.1. Char"/>
    <w:basedOn w:val="Bullet11Char"/>
    <w:link w:val="Bullet111"/>
    <w:uiPriority w:val="1"/>
    <w:rsid w:val="007640FC"/>
    <w:rPr>
      <w:rFonts w:ascii="Calibri" w:eastAsiaTheme="minorHAnsi" w:hAnsi="Calibri" w:cs="Calibri"/>
      <w:sz w:val="22"/>
      <w:szCs w:val="22"/>
      <w:lang w:eastAsia="en-US"/>
    </w:rPr>
  </w:style>
  <w:style w:type="paragraph" w:customStyle="1" w:styleId="Bullet1111">
    <w:name w:val="Bullet 1.1.1.1"/>
    <w:basedOn w:val="Bullet11"/>
    <w:link w:val="Bullet1111Char"/>
    <w:uiPriority w:val="1"/>
    <w:qFormat/>
    <w:rsid w:val="00942BF2"/>
    <w:pPr>
      <w:ind w:left="2430"/>
    </w:pPr>
  </w:style>
  <w:style w:type="character" w:customStyle="1" w:styleId="Bullet1111Char">
    <w:name w:val="Bullet 1.1.1.1 Char"/>
    <w:basedOn w:val="Bullet11Char"/>
    <w:link w:val="Bullet1111"/>
    <w:uiPriority w:val="1"/>
    <w:rsid w:val="007640FC"/>
    <w:rPr>
      <w:rFonts w:ascii="Calibri" w:eastAsiaTheme="minorHAnsi" w:hAnsi="Calibri" w:cs="Calibri"/>
      <w:sz w:val="22"/>
      <w:szCs w:val="22"/>
      <w:lang w:eastAsia="en-US"/>
    </w:rPr>
  </w:style>
  <w:style w:type="paragraph" w:customStyle="1" w:styleId="Header1">
    <w:name w:val="Header1"/>
    <w:basedOn w:val="ListParagraph"/>
    <w:qFormat/>
    <w:rsid w:val="00265076"/>
    <w:pPr>
      <w:spacing w:before="120" w:after="120" w:line="259" w:lineRule="auto"/>
      <w:ind w:left="360" w:hanging="360"/>
    </w:pPr>
    <w:rPr>
      <w:rFonts w:asciiTheme="minorHAnsi" w:eastAsiaTheme="minorHAnsi" w:hAnsiTheme="minorHAnsi" w:cs="Times New Roman (Body CS)"/>
      <w:b/>
      <w:caps/>
      <w:szCs w:val="24"/>
      <w:lang w:eastAsia="en-US"/>
    </w:rPr>
  </w:style>
  <w:style w:type="paragraph" w:customStyle="1" w:styleId="Header2">
    <w:name w:val="Header2"/>
    <w:basedOn w:val="Header1"/>
    <w:qFormat/>
    <w:rsid w:val="00265076"/>
    <w:pPr>
      <w:ind w:left="864" w:hanging="504"/>
    </w:pPr>
    <w:rPr>
      <w:b w:val="0"/>
      <w:caps w:val="0"/>
    </w:rPr>
  </w:style>
  <w:style w:type="paragraph" w:customStyle="1" w:styleId="Header3">
    <w:name w:val="Header3"/>
    <w:basedOn w:val="Header2"/>
    <w:qFormat/>
    <w:rsid w:val="00265076"/>
    <w:pPr>
      <w:ind w:left="1224"/>
    </w:pPr>
  </w:style>
  <w:style w:type="paragraph" w:customStyle="1" w:styleId="Header4">
    <w:name w:val="Header4"/>
    <w:basedOn w:val="Normal"/>
    <w:qFormat/>
    <w:rsid w:val="00265076"/>
    <w:pPr>
      <w:spacing w:before="120" w:after="120" w:line="259" w:lineRule="auto"/>
      <w:ind w:left="1728" w:hanging="648"/>
      <w:contextualSpacing/>
    </w:pPr>
    <w:rPr>
      <w:rFonts w:asciiTheme="minorHAnsi" w:eastAsiaTheme="minorHAnsi" w:hAnsiTheme="minorHAnsi" w:cs="Times New Roman (Body CS)"/>
      <w:szCs w:val="24"/>
      <w:lang w:eastAsia="en-US"/>
    </w:rPr>
  </w:style>
  <w:style w:type="paragraph" w:customStyle="1" w:styleId="Header5">
    <w:name w:val="Header5"/>
    <w:basedOn w:val="Header4"/>
    <w:qFormat/>
    <w:rsid w:val="00265076"/>
    <w:pPr>
      <w:ind w:left="2232" w:hanging="792"/>
    </w:pPr>
  </w:style>
  <w:style w:type="paragraph" w:customStyle="1" w:styleId="Bullet1110">
    <w:name w:val="Bullet1.1.1"/>
    <w:basedOn w:val="Bullet11"/>
    <w:qFormat/>
    <w:rsid w:val="00A379B0"/>
    <w:pPr>
      <w:numPr>
        <w:numId w:val="0"/>
      </w:numPr>
      <w:spacing w:line="259" w:lineRule="auto"/>
      <w:ind w:left="432" w:hanging="432"/>
    </w:pPr>
    <w:rPr>
      <w:rFonts w:asciiTheme="minorHAnsi" w:hAnsiTheme="minorHAnsi" w:cs="Times New Roman (Body 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DBAE9938B18BF4C90CF515153FE8AC3" ma:contentTypeVersion="4" ma:contentTypeDescription="Create a new document." ma:contentTypeScope="" ma:versionID="48573116b17da7140b8831e8f76a6343">
  <xsd:schema xmlns:xsd="http://www.w3.org/2001/XMLSchema" xmlns:xs="http://www.w3.org/2001/XMLSchema" xmlns:p="http://schemas.microsoft.com/office/2006/metadata/properties" xmlns:ns2="239f683c-c52a-4261-8cd7-34248fd8e944" targetNamespace="http://schemas.microsoft.com/office/2006/metadata/properties" ma:root="true" ma:fieldsID="51e6ea27b6805f17078437d22ee9c982" ns2:_="">
    <xsd:import namespace="239f683c-c52a-4261-8cd7-34248fd8e94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9f683c-c52a-4261-8cd7-34248fd8e9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4013D2-CD92-479E-8376-11844789934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699A8F7-A1B6-4ED6-821B-F3943A386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9f683c-c52a-4261-8cd7-34248fd8e9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E3243C-06F0-4C4C-8FEA-83D4CFA2D1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1431</TotalTime>
  <Pages>7</Pages>
  <Words>1345</Words>
  <Characters>7670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Management of Potential Fraud and Serious Misconduct</vt:lpstr>
    </vt:vector>
  </TitlesOfParts>
  <Company>[Company X]</Company>
  <LinksUpToDate>false</LinksUpToDate>
  <CharactersWithSpaces>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Management of Potential Fraud and Serious Misconduct</dc:title>
  <dc:subject/>
  <dc:creator>Sid SenRoy, RegDev, Inc.</dc:creator>
  <cp:keywords/>
  <dc:description/>
  <cp:lastModifiedBy>Justin Shaka</cp:lastModifiedBy>
  <cp:revision>204</cp:revision>
  <dcterms:created xsi:type="dcterms:W3CDTF">2024-08-11T23:56:00Z</dcterms:created>
  <dcterms:modified xsi:type="dcterms:W3CDTF">2026-05-22T00:51:00Z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0x010100CDBAE9938B18BF4C90CF515153FE8AC3</vt:lpwstr>
  </property>
  <property fmtid="{D5CDD505-2E9C-101B-9397-08002B2CF9AE}" pid="3" name="MediaServiceImageTags">
    <vt:lpwstr/>
  </property>
  <property fmtid="{D5CDD505-2E9C-101B-9397-08002B2CF9AE}" pid="4" name="RegDev Version">
    <vt:lpwstr>2.0</vt:lpwstr>
  </property>
</Properties>
</file>