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77777777" w:rsidR="002C65E9" w:rsidRPr="00A93C96" w:rsidRDefault="002C65E9" w:rsidP="002C65E9">
      <w:pPr>
        <w:pStyle w:val="Heading1"/>
      </w:pPr>
      <w:r w:rsidRPr="00A93C96">
        <w:t>PURPOSE</w:t>
      </w:r>
    </w:p>
    <w:p w14:paraId="3D680E36" w14:textId="1032FE1E" w:rsidR="0082463D" w:rsidRPr="00A93C96" w:rsidRDefault="00F829A0" w:rsidP="0082463D">
      <w:pPr>
        <w:pStyle w:val="1Text"/>
        <w:ind w:left="270"/>
        <w:rPr>
          <w:rFonts w:cs="Calibri"/>
        </w:rPr>
      </w:pPr>
      <w:r w:rsidRPr="00A93C96">
        <w:rPr>
          <w:rFonts w:cs="Calibri"/>
        </w:rPr>
        <w:t xml:space="preserve">This </w:t>
      </w:r>
      <w:r w:rsidR="0082463D" w:rsidRPr="00A93C96">
        <w:rPr>
          <w:rFonts w:cs="Calibri"/>
        </w:rPr>
        <w:t xml:space="preserve">Standard Operating Procedure (SOP) </w:t>
      </w:r>
      <w:r w:rsidR="00060543" w:rsidRPr="00A93C96">
        <w:rPr>
          <w:rFonts w:cs="Calibri"/>
        </w:rPr>
        <w:t>outlines the process for management, retention and destruction of</w:t>
      </w:r>
      <w:r w:rsidR="0082463D" w:rsidRPr="00A93C96">
        <w:rPr>
          <w:rFonts w:cs="Calibri"/>
        </w:rPr>
        <w:t xml:space="preserve"> GxP </w:t>
      </w:r>
      <w:r w:rsidR="00060543" w:rsidRPr="00A93C96">
        <w:rPr>
          <w:rFonts w:cs="Calibri"/>
        </w:rPr>
        <w:t xml:space="preserve">regulated </w:t>
      </w:r>
      <w:r w:rsidR="0082463D" w:rsidRPr="00A93C96">
        <w:rPr>
          <w:rFonts w:cs="Calibri"/>
        </w:rPr>
        <w:t>record</w:t>
      </w:r>
      <w:r w:rsidR="00060543" w:rsidRPr="00A93C96">
        <w:rPr>
          <w:rFonts w:cs="Calibri"/>
        </w:rPr>
        <w:t xml:space="preserve">s, both electronic and printed formats </w:t>
      </w:r>
      <w:r w:rsidR="0082463D" w:rsidRPr="00A93C96">
        <w:rPr>
          <w:rFonts w:cs="Calibri"/>
        </w:rPr>
        <w:t xml:space="preserve">at </w:t>
      </w:r>
      <w:proofErr w:type="spellStart"/>
      <w:r w:rsidR="00A93C96" w:rsidRPr="00A93C96">
        <w:rPr>
          <w:rFonts w:cs="Calibri"/>
        </w:rPr>
        <w:t>Netramind</w:t>
      </w:r>
      <w:proofErr w:type="spellEnd"/>
      <w:r w:rsidR="00060543" w:rsidRPr="00A93C96">
        <w:rPr>
          <w:rFonts w:cs="Calibri"/>
        </w:rPr>
        <w:t xml:space="preserve"> to ensure compliance with current laws and regulations.</w:t>
      </w:r>
    </w:p>
    <w:p w14:paraId="0E6049BE" w14:textId="77777777" w:rsidR="002C65E9" w:rsidRPr="00A93C96" w:rsidRDefault="002C65E9" w:rsidP="002C65E9">
      <w:pPr>
        <w:pStyle w:val="Heading1"/>
      </w:pPr>
      <w:r w:rsidRPr="00A93C96">
        <w:t>SCOPE</w:t>
      </w:r>
    </w:p>
    <w:p w14:paraId="5549962A" w14:textId="21B88C7D" w:rsidR="008A2D22" w:rsidRPr="00A93C96" w:rsidRDefault="008A2D22" w:rsidP="008A2D22">
      <w:pPr>
        <w:pStyle w:val="1Text"/>
        <w:ind w:left="270"/>
        <w:rPr>
          <w:rFonts w:cs="Calibri"/>
        </w:rPr>
      </w:pPr>
      <w:r w:rsidRPr="00A93C96">
        <w:rPr>
          <w:rFonts w:cs="Calibri"/>
        </w:rPr>
        <w:t xml:space="preserve">This SOP applies to all internal </w:t>
      </w:r>
      <w:proofErr w:type="spellStart"/>
      <w:r w:rsidR="00A93C96" w:rsidRPr="00A93C96">
        <w:rPr>
          <w:rFonts w:cs="Calibri"/>
        </w:rPr>
        <w:t>Netramind</w:t>
      </w:r>
      <w:proofErr w:type="spellEnd"/>
      <w:r w:rsidRPr="00A93C96">
        <w:rPr>
          <w:rFonts w:cs="Calibri"/>
        </w:rPr>
        <w:t xml:space="preserve"> personnel and external personnel (i.e., consultants and contractors) responsible </w:t>
      </w:r>
      <w:r w:rsidR="00060543" w:rsidRPr="00A93C96">
        <w:rPr>
          <w:rFonts w:cs="Calibri"/>
        </w:rPr>
        <w:t>for the retention and destruction of original and certified true copies of GxP regulated records.</w:t>
      </w:r>
    </w:p>
    <w:p w14:paraId="7F38CB4A" w14:textId="1D9864D6" w:rsidR="00060543" w:rsidRPr="00A93C96" w:rsidRDefault="00A93C96" w:rsidP="00060543">
      <w:pPr>
        <w:pStyle w:val="1Text"/>
        <w:ind w:left="270"/>
        <w:rPr>
          <w:rFonts w:cs="Calibri"/>
        </w:rPr>
      </w:pPr>
      <w:proofErr w:type="spellStart"/>
      <w:r w:rsidRPr="00A93C96">
        <w:rPr>
          <w:rFonts w:cs="Calibri"/>
        </w:rPr>
        <w:t>Netramind</w:t>
      </w:r>
      <w:proofErr w:type="spellEnd"/>
      <w:r w:rsidR="008A2D22" w:rsidRPr="00A93C96">
        <w:rPr>
          <w:rFonts w:cs="Calibri"/>
        </w:rPr>
        <w:t xml:space="preserve"> may delegate tasks from this SOP to a </w:t>
      </w:r>
      <w:r w:rsidR="00F829A0" w:rsidRPr="00A93C96">
        <w:rPr>
          <w:rFonts w:cs="Calibri"/>
        </w:rPr>
        <w:t>Contract Service Provider</w:t>
      </w:r>
      <w:r w:rsidR="008A2D22" w:rsidRPr="00A93C96">
        <w:rPr>
          <w:rFonts w:cs="Calibri"/>
        </w:rPr>
        <w:t xml:space="preserve"> (C</w:t>
      </w:r>
      <w:r w:rsidR="00F829A0" w:rsidRPr="00A93C96">
        <w:rPr>
          <w:rFonts w:cs="Calibri"/>
        </w:rPr>
        <w:t>SP</w:t>
      </w:r>
      <w:r w:rsidR="008A2D22" w:rsidRPr="00A93C96">
        <w:rPr>
          <w:rFonts w:cs="Calibri"/>
        </w:rPr>
        <w:t xml:space="preserve">) if </w:t>
      </w:r>
      <w:proofErr w:type="spellStart"/>
      <w:r w:rsidRPr="00A93C96">
        <w:rPr>
          <w:rFonts w:cs="Calibri"/>
        </w:rPr>
        <w:t>Netramind</w:t>
      </w:r>
      <w:proofErr w:type="spellEnd"/>
      <w:r w:rsidR="008A2D22" w:rsidRPr="00A93C96">
        <w:rPr>
          <w:rFonts w:cs="Calibri"/>
        </w:rPr>
        <w:t xml:space="preserve"> has determined the </w:t>
      </w:r>
      <w:r w:rsidR="00F829A0" w:rsidRPr="00A93C96">
        <w:rPr>
          <w:rFonts w:cs="Calibri"/>
        </w:rPr>
        <w:t>CSP</w:t>
      </w:r>
      <w:r w:rsidR="008A2D22" w:rsidRPr="00A93C96">
        <w:rPr>
          <w:rFonts w:cs="Calibri"/>
        </w:rPr>
        <w:t xml:space="preserve">’s SOPs are acceptable for use. However, whatever activities are transferred to a vendor, it is still ultimately the responsibility of </w:t>
      </w:r>
      <w:proofErr w:type="spellStart"/>
      <w:r w:rsidRPr="00A93C96">
        <w:rPr>
          <w:rFonts w:cs="Calibri"/>
        </w:rPr>
        <w:t>Netramind</w:t>
      </w:r>
      <w:proofErr w:type="spellEnd"/>
      <w:r w:rsidR="008A2D22" w:rsidRPr="00A93C96">
        <w:rPr>
          <w:rFonts w:cs="Calibri"/>
        </w:rPr>
        <w:t xml:space="preserve"> to ensure Quality throughout those activities.</w:t>
      </w:r>
    </w:p>
    <w:p w14:paraId="4B46AC09" w14:textId="4577AC85" w:rsidR="00060543" w:rsidRPr="00A93C96" w:rsidRDefault="00F224A5" w:rsidP="00060543">
      <w:pPr>
        <w:pStyle w:val="1Text"/>
        <w:ind w:left="270"/>
      </w:pPr>
      <w:r w:rsidRPr="00F224A5">
        <w:t>Records maintained by third parties must be controlled through appropriate agreements and oversight.</w:t>
      </w:r>
    </w:p>
    <w:p w14:paraId="0C3627F8" w14:textId="665B438B" w:rsidR="00060543" w:rsidRPr="00A93C96" w:rsidRDefault="00060543" w:rsidP="008A2D22">
      <w:pPr>
        <w:pStyle w:val="1Text"/>
        <w:ind w:left="270"/>
        <w:rPr>
          <w:rFonts w:cs="Calibri"/>
        </w:rPr>
      </w:pPr>
      <w:r w:rsidRPr="00A93C96">
        <w:rPr>
          <w:rFonts w:cs="Calibri"/>
        </w:rPr>
        <w:t>The SOP does not apply to retention and destruction of any records not defined as GxP regulated records.</w:t>
      </w:r>
    </w:p>
    <w:p w14:paraId="04D37DC3" w14:textId="77777777" w:rsidR="002C65E9" w:rsidRPr="00A93C96" w:rsidRDefault="002C65E9" w:rsidP="002C65E9">
      <w:pPr>
        <w:pStyle w:val="Heading1"/>
      </w:pPr>
      <w:r w:rsidRPr="00A93C96">
        <w:t>REFERENCES</w:t>
      </w:r>
    </w:p>
    <w:p w14:paraId="306737AF" w14:textId="77777777" w:rsidR="00FC5264" w:rsidRPr="00A93C96" w:rsidRDefault="00FC5264" w:rsidP="00FC5264">
      <w:pPr>
        <w:pStyle w:val="Bullet1"/>
      </w:pPr>
      <w:r w:rsidRPr="00A93C96">
        <w:t>International Conference on Harmonization (ICH) E6 (R3) Good Clinical Practice</w:t>
      </w:r>
    </w:p>
    <w:p w14:paraId="77B7E5A7" w14:textId="77777777" w:rsidR="001B1DF8" w:rsidRPr="00A93C96" w:rsidRDefault="001B1DF8" w:rsidP="001B1DF8">
      <w:pPr>
        <w:pStyle w:val="Bullet1"/>
      </w:pPr>
      <w:r w:rsidRPr="00A93C96">
        <w:t>EudraLex - Volume 4 - Good Manufacturing Practice (GMP) guidelines</w:t>
      </w:r>
    </w:p>
    <w:p w14:paraId="15A4226E" w14:textId="77777777" w:rsidR="001B1DF8" w:rsidRPr="00A93C96" w:rsidRDefault="001B1DF8" w:rsidP="001B1DF8">
      <w:pPr>
        <w:pStyle w:val="Bullet1"/>
      </w:pPr>
      <w:r w:rsidRPr="00A93C96">
        <w:t>21 CFR Part 312 Investigational New Drug Application</w:t>
      </w:r>
    </w:p>
    <w:p w14:paraId="08BE26EC" w14:textId="77777777" w:rsidR="001B1DF8" w:rsidRPr="00A93C96" w:rsidRDefault="001B1DF8" w:rsidP="001B1DF8">
      <w:pPr>
        <w:pStyle w:val="Bullet1"/>
      </w:pPr>
      <w:r w:rsidRPr="00A93C96">
        <w:t>21 CFR Part 820 Quality System Regulation</w:t>
      </w:r>
    </w:p>
    <w:p w14:paraId="382EC5BC" w14:textId="77777777" w:rsidR="001B1DF8" w:rsidRPr="00A93C96" w:rsidRDefault="001B1DF8" w:rsidP="001B1DF8">
      <w:pPr>
        <w:pStyle w:val="Bullet1"/>
      </w:pPr>
      <w:r w:rsidRPr="00A93C96">
        <w:t xml:space="preserve">21 CFR Part 58 Good Laboratory Practice </w:t>
      </w:r>
      <w:proofErr w:type="gramStart"/>
      <w:r w:rsidRPr="00A93C96">
        <w:t>For</w:t>
      </w:r>
      <w:proofErr w:type="gramEnd"/>
      <w:r w:rsidRPr="00A93C96">
        <w:t xml:space="preserve"> Nonclinical Laboratory Studies </w:t>
      </w:r>
    </w:p>
    <w:p w14:paraId="38375486" w14:textId="77777777" w:rsidR="001B1DF8" w:rsidRPr="00A93C96" w:rsidRDefault="001B1DF8" w:rsidP="001B1DF8">
      <w:pPr>
        <w:pStyle w:val="Bullet1"/>
      </w:pPr>
      <w:r w:rsidRPr="00A93C96">
        <w:t>45 CFR 46.115 IRB Records</w:t>
      </w:r>
    </w:p>
    <w:p w14:paraId="720BCF02" w14:textId="5EDF511B" w:rsidR="001B1DF8" w:rsidRPr="00A93C96" w:rsidRDefault="001B1DF8" w:rsidP="001B1DF8">
      <w:pPr>
        <w:pStyle w:val="Bullet1"/>
      </w:pPr>
      <w:r w:rsidRPr="00A93C96">
        <w:t>Directive 2001/83/EC European Commission, as amended</w:t>
      </w:r>
    </w:p>
    <w:p w14:paraId="7E035679" w14:textId="2FC3C6E3" w:rsidR="001B1DF8" w:rsidRPr="00A93C96" w:rsidRDefault="001B1DF8" w:rsidP="001B1DF8">
      <w:pPr>
        <w:pStyle w:val="Bullet1"/>
      </w:pPr>
      <w:r w:rsidRPr="00A93C96">
        <w:t>EU Clinical Trials Regulations - EU Regulation No 536/2014 of the European Parliament and of the Council on clinical trials on medicinal products for human use, and repealing Directive 2001/20/EC</w:t>
      </w:r>
    </w:p>
    <w:p w14:paraId="2DFBFECF" w14:textId="3CC349D5" w:rsidR="001B1DF8" w:rsidRPr="00A93C96" w:rsidRDefault="001B1DF8" w:rsidP="001B1DF8">
      <w:pPr>
        <w:pStyle w:val="Bullet1"/>
      </w:pPr>
      <w:r w:rsidRPr="00A93C96">
        <w:t>EU Regulation 2016/679 protection of personal data and movement of data (GDPR)</w:t>
      </w:r>
    </w:p>
    <w:p w14:paraId="5BE37F0C" w14:textId="418DE7EB" w:rsidR="001B1DF8" w:rsidRPr="00A93C96" w:rsidRDefault="001B1DF8" w:rsidP="001B1DF8">
      <w:pPr>
        <w:pStyle w:val="Bullet1"/>
      </w:pPr>
      <w:r w:rsidRPr="00A93C96">
        <w:t>Guidelines 2013/C 343/01 Good Distribution Practice of medicinal products for human use</w:t>
      </w:r>
    </w:p>
    <w:p w14:paraId="264C48E3" w14:textId="77777777" w:rsidR="001B1DF8" w:rsidRPr="00A93C96" w:rsidRDefault="001B1DF8" w:rsidP="00060543">
      <w:pPr>
        <w:pStyle w:val="Bullet1"/>
        <w:numPr>
          <w:ilvl w:val="0"/>
          <w:numId w:val="0"/>
        </w:numPr>
      </w:pPr>
    </w:p>
    <w:p w14:paraId="030DA86E" w14:textId="77777777" w:rsidR="002C65E9" w:rsidRPr="00A93C96" w:rsidRDefault="002C65E9" w:rsidP="002C65E9">
      <w:pPr>
        <w:pStyle w:val="Heading1"/>
      </w:pPr>
      <w:r w:rsidRPr="00A93C96">
        <w:t>DEFINITIONS</w:t>
      </w:r>
    </w:p>
    <w:p w14:paraId="2512C164" w14:textId="77777777" w:rsidR="005F3B34" w:rsidRPr="00A93C96" w:rsidRDefault="005F3B34" w:rsidP="005F3B34">
      <w:pPr>
        <w:pStyle w:val="Heading2"/>
        <w:spacing w:line="240" w:lineRule="auto"/>
        <w:contextualSpacing/>
      </w:pPr>
      <w:r w:rsidRPr="00A93C96">
        <w:rPr>
          <w:u w:val="single"/>
        </w:rPr>
        <w:t>Certify Copy</w:t>
      </w:r>
      <w:r w:rsidRPr="00A93C96">
        <w:t>— A copy (irrespective of the type of media used) of the original GxP regulated record that has been verified (i.e., by a dated signature or generation through a validated process) to have the same information, including data that describe the context, content, and structure, as the original.</w:t>
      </w:r>
    </w:p>
    <w:p w14:paraId="762369FF" w14:textId="7282F6EA" w:rsidR="00C91338" w:rsidRPr="00A93C96" w:rsidRDefault="00C91338" w:rsidP="005F3B34">
      <w:pPr>
        <w:pStyle w:val="Heading2"/>
        <w:spacing w:line="240" w:lineRule="auto"/>
        <w:contextualSpacing/>
      </w:pPr>
      <w:r w:rsidRPr="00A93C96">
        <w:rPr>
          <w:u w:val="single"/>
        </w:rPr>
        <w:lastRenderedPageBreak/>
        <w:t>Clinical Trial Agreement (CTA)</w:t>
      </w:r>
      <w:r w:rsidRPr="00A93C96">
        <w:t>—</w:t>
      </w:r>
      <w:r w:rsidR="00E110F7" w:rsidRPr="00A93C96">
        <w:t xml:space="preserve"> A legal binding agreement between </w:t>
      </w:r>
      <w:proofErr w:type="spellStart"/>
      <w:r w:rsidR="00A93C96" w:rsidRPr="00A93C96">
        <w:t>Netramind</w:t>
      </w:r>
      <w:proofErr w:type="spellEnd"/>
      <w:r w:rsidR="00E110F7" w:rsidRPr="00A93C96">
        <w:t xml:space="preserve"> and a Clinical Investigator and, if applicable, a duly authorized Institution, to outline legal and regulatory obligations of the parties in conducting clinical trials on behalf of </w:t>
      </w:r>
      <w:proofErr w:type="spellStart"/>
      <w:r w:rsidR="00A93C96" w:rsidRPr="00A93C96">
        <w:t>Netramind</w:t>
      </w:r>
      <w:proofErr w:type="spellEnd"/>
      <w:r w:rsidR="00E110F7" w:rsidRPr="00A93C96">
        <w:t>.</w:t>
      </w:r>
    </w:p>
    <w:p w14:paraId="47A64390" w14:textId="77777777" w:rsidR="00C91338" w:rsidRPr="00A93C96" w:rsidRDefault="00C91338" w:rsidP="005F3B34">
      <w:pPr>
        <w:pStyle w:val="Heading2"/>
        <w:spacing w:line="240" w:lineRule="auto"/>
        <w:contextualSpacing/>
      </w:pPr>
      <w:r w:rsidRPr="00A93C96">
        <w:rPr>
          <w:u w:val="single"/>
        </w:rPr>
        <w:t xml:space="preserve">Cloud Service Provider </w:t>
      </w:r>
      <w:r w:rsidRPr="00A93C96">
        <w:t>– Sells on-demand computing services such as storage, networking, and processing power over the internet.</w:t>
      </w:r>
    </w:p>
    <w:p w14:paraId="50338878" w14:textId="45D67F76" w:rsidR="005F3B34" w:rsidRPr="00A93C96" w:rsidRDefault="005F3B34" w:rsidP="005F3B34">
      <w:pPr>
        <w:pStyle w:val="Heading2"/>
        <w:contextualSpacing/>
      </w:pPr>
      <w:r w:rsidRPr="00A93C96">
        <w:rPr>
          <w:u w:val="single"/>
        </w:rPr>
        <w:t>Data Integrity</w:t>
      </w:r>
      <w:r w:rsidRPr="00A93C96">
        <w:t xml:space="preserve">— Data integrity includes the degree to which data </w:t>
      </w:r>
      <w:r w:rsidR="00CD2198" w:rsidRPr="00A93C96">
        <w:t>fulfils</w:t>
      </w:r>
      <w:r w:rsidRPr="00A93C96">
        <w:t xml:space="preserve"> key criteria of being attributable, legible, contemporaneous, original, accurate, complete, secure and reliable such that data are fit for purpose.</w:t>
      </w:r>
    </w:p>
    <w:p w14:paraId="64075568" w14:textId="7E3AE7D9" w:rsidR="005F3B34" w:rsidRPr="00A93C96" w:rsidRDefault="005F3B34" w:rsidP="005F3B34">
      <w:pPr>
        <w:pStyle w:val="Heading2"/>
        <w:contextualSpacing/>
      </w:pPr>
      <w:proofErr w:type="spellStart"/>
      <w:r w:rsidRPr="00A93C96">
        <w:rPr>
          <w:u w:val="single"/>
        </w:rPr>
        <w:t>GxP</w:t>
      </w:r>
      <w:proofErr w:type="spellEnd"/>
      <w:r w:rsidRPr="00A93C96">
        <w:rPr>
          <w:u w:val="single"/>
        </w:rPr>
        <w:t xml:space="preserve"> Records</w:t>
      </w:r>
      <w:r w:rsidRPr="00A93C96">
        <w:t>— Records associated with the development, manufacture, packaging, testing, marketing, and distribution of the active substance (i.e., API), pharmaceutical product (i.e., drug product), or medical device that are used for clinical and commercial purposes. This also includes registration and regulatory records for both clinical and commercial products.</w:t>
      </w:r>
    </w:p>
    <w:p w14:paraId="0864739E" w14:textId="10A8D428" w:rsidR="005F3B34" w:rsidRPr="00A93C96" w:rsidRDefault="005F3B34" w:rsidP="005F3B34">
      <w:pPr>
        <w:pStyle w:val="Heading2"/>
        <w:contextualSpacing/>
      </w:pPr>
      <w:r w:rsidRPr="00A93C96">
        <w:rPr>
          <w:u w:val="single"/>
        </w:rPr>
        <w:t>Metadata</w:t>
      </w:r>
      <w:r w:rsidRPr="00A93C96">
        <w:t xml:space="preserve">— The contextual information required to understand a given data element. Metadata is structured information that describes, explains or otherwise makes it easier to retrieve, use or manage data. </w:t>
      </w:r>
      <w:r w:rsidR="008351C8" w:rsidRPr="00A93C96">
        <w:t>R</w:t>
      </w:r>
      <w:r w:rsidRPr="00A93C96">
        <w:t>elevant metadata are those needed to allow the appropriate evaluation of the trial conduct.</w:t>
      </w:r>
    </w:p>
    <w:p w14:paraId="507AC2C1" w14:textId="3DCA9BA9" w:rsidR="00C91338" w:rsidRPr="00A93C96" w:rsidRDefault="00C91338" w:rsidP="005F3B34">
      <w:pPr>
        <w:pStyle w:val="Heading2"/>
        <w:spacing w:line="240" w:lineRule="auto"/>
        <w:contextualSpacing/>
      </w:pPr>
      <w:proofErr w:type="gramStart"/>
      <w:r w:rsidRPr="00A93C96">
        <w:rPr>
          <w:u w:val="single"/>
        </w:rPr>
        <w:t>On-Premise</w:t>
      </w:r>
      <w:proofErr w:type="gramEnd"/>
      <w:r w:rsidRPr="00A93C96">
        <w:rPr>
          <w:u w:val="single"/>
        </w:rPr>
        <w:t xml:space="preserve"> Server Based Storage</w:t>
      </w:r>
      <w:r w:rsidRPr="00A93C96">
        <w:t xml:space="preserve"> – Server(s) that are physically owned, managed, and maintained by </w:t>
      </w:r>
      <w:proofErr w:type="spellStart"/>
      <w:r w:rsidR="00A93C96" w:rsidRPr="00A93C96">
        <w:t>Netramind</w:t>
      </w:r>
      <w:proofErr w:type="spellEnd"/>
      <w:r w:rsidRPr="00A93C96">
        <w:t xml:space="preserve">. </w:t>
      </w:r>
    </w:p>
    <w:p w14:paraId="262770C2" w14:textId="77777777" w:rsidR="005F3B34" w:rsidRPr="00A93C96" w:rsidRDefault="005F3B34" w:rsidP="005F3B34">
      <w:pPr>
        <w:pStyle w:val="Heading2"/>
        <w:contextualSpacing/>
      </w:pPr>
      <w:r w:rsidRPr="00A93C96">
        <w:rPr>
          <w:u w:val="single"/>
        </w:rPr>
        <w:t>Original record/data</w:t>
      </w:r>
      <w:r w:rsidRPr="00A93C96">
        <w:t xml:space="preserve">— Data as the file or format in which it was originally generated, preserving the integrity (accuracy, completeness, content and meaning) of the record, e.g., original paper record of manual observation, or electronic raw data file from a computerized system. (Source: Data Integrity Definitions and Expectations (Revision 1), </w:t>
      </w:r>
      <w:proofErr w:type="gramStart"/>
      <w:r w:rsidRPr="00A93C96">
        <w:t>Jan,</w:t>
      </w:r>
      <w:proofErr w:type="gramEnd"/>
      <w:r w:rsidRPr="00A93C96">
        <w:t xml:space="preserve"> 2015, MHRA)</w:t>
      </w:r>
    </w:p>
    <w:p w14:paraId="521D80E4" w14:textId="0F1D5B6A" w:rsidR="005F3B34" w:rsidRPr="00A93C96" w:rsidRDefault="005F3B34" w:rsidP="005F3B34">
      <w:pPr>
        <w:pStyle w:val="Heading2"/>
        <w:contextualSpacing/>
      </w:pPr>
      <w:r w:rsidRPr="00A93C96">
        <w:rPr>
          <w:u w:val="single"/>
        </w:rPr>
        <w:t>Raw Data</w:t>
      </w:r>
      <w:r w:rsidRPr="00A93C96">
        <w:t xml:space="preserve">— Factual recorded information obtained </w:t>
      </w:r>
      <w:proofErr w:type="gramStart"/>
      <w:r w:rsidRPr="00A93C96">
        <w:t>as a result of</w:t>
      </w:r>
      <w:proofErr w:type="gramEnd"/>
      <w:r w:rsidRPr="00A93C96">
        <w:t xml:space="preserve"> original observations or activities, which </w:t>
      </w:r>
      <w:r w:rsidR="008351C8" w:rsidRPr="00A93C96">
        <w:t>have</w:t>
      </w:r>
      <w:r w:rsidRPr="00A93C96">
        <w:t xml:space="preserve"> not been copied or transcribed. This term is synonymous with original data.</w:t>
      </w:r>
    </w:p>
    <w:p w14:paraId="168F495F" w14:textId="5F2C8290" w:rsidR="001B1DF8" w:rsidRPr="00A93C96" w:rsidRDefault="001B1DF8" w:rsidP="005F3B34">
      <w:pPr>
        <w:pStyle w:val="Heading2"/>
        <w:contextualSpacing/>
      </w:pPr>
      <w:r w:rsidRPr="00A93C96">
        <w:rPr>
          <w:u w:val="single"/>
        </w:rPr>
        <w:t>Retention Period</w:t>
      </w:r>
      <w:r w:rsidRPr="00A93C96">
        <w:t>— The duration for which records are retained as defined by Sponsor operational business requirements and country-specific requirements.</w:t>
      </w:r>
    </w:p>
    <w:p w14:paraId="50E6906E" w14:textId="602C1786" w:rsidR="005F3B34" w:rsidRPr="00A93C96" w:rsidRDefault="001B1DF8" w:rsidP="005F3B34">
      <w:pPr>
        <w:pStyle w:val="Heading2"/>
        <w:contextualSpacing/>
      </w:pPr>
      <w:r w:rsidRPr="00A93C96">
        <w:rPr>
          <w:u w:val="single"/>
        </w:rPr>
        <w:t xml:space="preserve">Source </w:t>
      </w:r>
      <w:r w:rsidR="005F3B34" w:rsidRPr="00A93C96">
        <w:rPr>
          <w:u w:val="single"/>
        </w:rPr>
        <w:t>Records</w:t>
      </w:r>
      <w:r w:rsidR="005F3B34" w:rsidRPr="00A93C96">
        <w:t xml:space="preserve">— Original documents or data (which includes relevant metadata) or certified copies of the original documents or data, irrespective of the media used. This may include trial participants’ medical/health records/notes/charts; data provided/entered by trial participants (e.g., electronic patient-reported outcomes (ePROs)); healthcare professionals’ records from pharmacies, laboratories and other facilities involved in the clinical trial; and data from automated instruments, such as wearables and sensors.  </w:t>
      </w:r>
    </w:p>
    <w:p w14:paraId="72DECC56" w14:textId="58942B7B" w:rsidR="002C65E9" w:rsidRPr="00A93C96" w:rsidRDefault="002C65E9" w:rsidP="002C65E9">
      <w:pPr>
        <w:pStyle w:val="Heading1"/>
      </w:pPr>
      <w:r w:rsidRPr="00A93C96">
        <w:t>RESPONSIBILITIES</w:t>
      </w:r>
    </w:p>
    <w:p w14:paraId="17C5EA12" w14:textId="4C8CF300" w:rsidR="00867B94" w:rsidRPr="00A93C96" w:rsidRDefault="00867B94" w:rsidP="00F829A0">
      <w:pPr>
        <w:pStyle w:val="Heading2"/>
        <w:spacing w:before="0" w:line="240" w:lineRule="auto"/>
      </w:pPr>
      <w:r w:rsidRPr="00A93C96">
        <w:t>GxP Functional Area</w:t>
      </w:r>
      <w:r w:rsidR="00922C6B" w:rsidRPr="00A93C96">
        <w:t>s</w:t>
      </w:r>
    </w:p>
    <w:p w14:paraId="27BDD9B1" w14:textId="3FE197E5" w:rsidR="00922C6B" w:rsidRPr="00A93C96" w:rsidRDefault="00922C6B" w:rsidP="00F829A0">
      <w:pPr>
        <w:pStyle w:val="Heading3"/>
        <w:spacing w:before="0" w:line="240" w:lineRule="auto"/>
      </w:pPr>
      <w:r w:rsidRPr="00A93C96">
        <w:t>Ensure content and context of GxP regulated records are correct and appropriate within the scope of their functional area and/or expertise.</w:t>
      </w:r>
    </w:p>
    <w:p w14:paraId="4B0DB277" w14:textId="1409606D" w:rsidR="00922C6B" w:rsidRPr="00A93C96" w:rsidRDefault="00922C6B" w:rsidP="00F829A0">
      <w:pPr>
        <w:pStyle w:val="Heading3"/>
        <w:spacing w:before="0" w:line="240" w:lineRule="auto"/>
      </w:pPr>
      <w:r w:rsidRPr="00A93C96">
        <w:lastRenderedPageBreak/>
        <w:t>Manage GxP records throughout their lifecycles to protect content integrity, security and privacy and confidentiality (as applicable).</w:t>
      </w:r>
    </w:p>
    <w:p w14:paraId="593AA1A7" w14:textId="02A0D0B5" w:rsidR="00922C6B" w:rsidRPr="00A93C96" w:rsidRDefault="00922C6B" w:rsidP="00F829A0">
      <w:pPr>
        <w:pStyle w:val="Heading3"/>
        <w:spacing w:before="0" w:line="240" w:lineRule="auto"/>
      </w:pPr>
      <w:r w:rsidRPr="00A93C96">
        <w:t>Verify the presence and alignment of associated metadata to GxP regulated records.</w:t>
      </w:r>
    </w:p>
    <w:p w14:paraId="249716A4" w14:textId="511BA49E" w:rsidR="00922C6B" w:rsidRPr="00A93C96" w:rsidRDefault="00922C6B" w:rsidP="00F829A0">
      <w:pPr>
        <w:pStyle w:val="Heading3"/>
        <w:spacing w:before="0" w:line="240" w:lineRule="auto"/>
      </w:pPr>
      <w:r w:rsidRPr="00A93C96">
        <w:t>Ensure appropriate and adequate change management process of GxP regulated records.</w:t>
      </w:r>
    </w:p>
    <w:p w14:paraId="7A0D7955" w14:textId="0C5F9CC4" w:rsidR="00F829A0" w:rsidRPr="00A93C96" w:rsidRDefault="00F829A0" w:rsidP="00F829A0">
      <w:pPr>
        <w:pStyle w:val="Heading3"/>
        <w:spacing w:before="0" w:line="240" w:lineRule="auto"/>
      </w:pPr>
      <w:r w:rsidRPr="00A93C96">
        <w:t>Submit</w:t>
      </w:r>
      <w:r w:rsidR="006C51C9" w:rsidRPr="00A93C96">
        <w:t xml:space="preserve"> completed records to Document Management for archival in a timely manner</w:t>
      </w:r>
      <w:r w:rsidRPr="00A93C96">
        <w:t>.</w:t>
      </w:r>
    </w:p>
    <w:p w14:paraId="44FF930E" w14:textId="73593A76" w:rsidR="006C51C9" w:rsidRPr="00A93C96" w:rsidRDefault="00922C6B" w:rsidP="00F829A0">
      <w:pPr>
        <w:pStyle w:val="Heading3"/>
        <w:spacing w:before="0" w:line="240" w:lineRule="auto"/>
      </w:pPr>
      <w:r w:rsidRPr="00A93C96">
        <w:t>Review and approve GxP records destruction requests and oversee the destruction process.</w:t>
      </w:r>
    </w:p>
    <w:p w14:paraId="3930B36A" w14:textId="77777777" w:rsidR="00C21900" w:rsidRPr="00A93C96" w:rsidRDefault="00C21900" w:rsidP="00F829A0">
      <w:pPr>
        <w:pStyle w:val="Heading2"/>
        <w:spacing w:before="0" w:line="240" w:lineRule="auto"/>
      </w:pPr>
      <w:r w:rsidRPr="00A93C96">
        <w:t>Head of Document Management</w:t>
      </w:r>
    </w:p>
    <w:p w14:paraId="7B416A8F" w14:textId="41D8574D" w:rsidR="006C51C9" w:rsidRPr="00A93C96" w:rsidRDefault="00446F0C" w:rsidP="00F829A0">
      <w:pPr>
        <w:pStyle w:val="Heading3"/>
        <w:spacing w:before="0" w:line="240" w:lineRule="auto"/>
      </w:pPr>
      <w:r w:rsidRPr="00A93C96">
        <w:t>Approve all GxP document destruction requests.</w:t>
      </w:r>
    </w:p>
    <w:p w14:paraId="6A697149" w14:textId="77777777" w:rsidR="00514BAD" w:rsidRPr="00A93C96" w:rsidRDefault="00514BAD" w:rsidP="00F829A0">
      <w:pPr>
        <w:pStyle w:val="Heading2"/>
        <w:spacing w:before="0" w:line="240" w:lineRule="auto"/>
      </w:pPr>
      <w:r w:rsidRPr="00A93C96">
        <w:t>Document Management/ Archivist</w:t>
      </w:r>
    </w:p>
    <w:p w14:paraId="6C42FB8C" w14:textId="239A0C27" w:rsidR="00CB763C" w:rsidRPr="00A93C96" w:rsidRDefault="00CB763C" w:rsidP="00F829A0">
      <w:pPr>
        <w:pStyle w:val="Heading3"/>
        <w:spacing w:before="0" w:line="240" w:lineRule="auto"/>
      </w:pPr>
      <w:r w:rsidRPr="00A93C96">
        <w:t>Oversee the security and maintenance of all GxP records.</w:t>
      </w:r>
    </w:p>
    <w:p w14:paraId="74E414EA" w14:textId="25A1A218" w:rsidR="00922C6B" w:rsidRPr="00A93C96" w:rsidRDefault="00922C6B" w:rsidP="00F829A0">
      <w:pPr>
        <w:pStyle w:val="Heading3"/>
        <w:spacing w:before="0" w:line="240" w:lineRule="auto"/>
      </w:pPr>
      <w:r w:rsidRPr="00A93C96">
        <w:t>Ensure records are properly and accurately formatted.</w:t>
      </w:r>
    </w:p>
    <w:p w14:paraId="64B23BF2" w14:textId="518465BB" w:rsidR="00922C6B" w:rsidRPr="00A93C96" w:rsidRDefault="00922C6B" w:rsidP="00F829A0">
      <w:pPr>
        <w:pStyle w:val="Heading3"/>
        <w:spacing w:before="0" w:line="240" w:lineRule="auto"/>
      </w:pPr>
      <w:r w:rsidRPr="00A93C96">
        <w:t>Manage on and off-site archiving of physical GxP regulated records.</w:t>
      </w:r>
    </w:p>
    <w:p w14:paraId="4FD74EBC" w14:textId="77777777" w:rsidR="00066C02" w:rsidRPr="00A93C96" w:rsidRDefault="00066C02" w:rsidP="00F829A0">
      <w:pPr>
        <w:pStyle w:val="Heading2"/>
        <w:spacing w:before="0" w:line="240" w:lineRule="auto"/>
      </w:pPr>
      <w:r w:rsidRPr="00A93C96">
        <w:t>Information Technology (IT)</w:t>
      </w:r>
    </w:p>
    <w:p w14:paraId="2F027D14" w14:textId="67D0EC36" w:rsidR="0080201B" w:rsidRPr="00A93C96" w:rsidRDefault="0080201B" w:rsidP="00F829A0">
      <w:pPr>
        <w:pStyle w:val="Heading3"/>
        <w:spacing w:before="0" w:line="240" w:lineRule="auto"/>
      </w:pPr>
      <w:r w:rsidRPr="00A93C96">
        <w:t>Manage the process for creation of electronic media for long term retention of GxP records.</w:t>
      </w:r>
    </w:p>
    <w:p w14:paraId="789CB617" w14:textId="5502CEB9" w:rsidR="0080201B" w:rsidRPr="00A93C96" w:rsidRDefault="0080201B" w:rsidP="00F829A0">
      <w:pPr>
        <w:pStyle w:val="Heading3"/>
        <w:spacing w:before="0" w:line="240" w:lineRule="auto"/>
      </w:pPr>
      <w:r w:rsidRPr="00A93C96">
        <w:t xml:space="preserve">Manage long term record retention, access, and security of </w:t>
      </w:r>
      <w:proofErr w:type="gramStart"/>
      <w:r w:rsidRPr="00A93C96">
        <w:t>on-premise</w:t>
      </w:r>
      <w:proofErr w:type="gramEnd"/>
      <w:r w:rsidRPr="00A93C96">
        <w:t xml:space="preserve"> servers and cloud service providers which are used to retain GxP records.</w:t>
      </w:r>
    </w:p>
    <w:p w14:paraId="7BE3B392" w14:textId="77777777" w:rsidR="005826A7" w:rsidRPr="00A93C96" w:rsidRDefault="005826A7" w:rsidP="00F829A0">
      <w:pPr>
        <w:pStyle w:val="Heading2"/>
        <w:spacing w:before="0" w:line="240" w:lineRule="auto"/>
      </w:pPr>
      <w:r w:rsidRPr="00A93C96">
        <w:t>Quality Assurance (QA)</w:t>
      </w:r>
    </w:p>
    <w:p w14:paraId="09C7CECD" w14:textId="77777777" w:rsidR="00BD7884" w:rsidRPr="00A93C96" w:rsidRDefault="00BD7884" w:rsidP="00F829A0">
      <w:pPr>
        <w:pStyle w:val="Heading3"/>
        <w:spacing w:before="0" w:line="240" w:lineRule="auto"/>
      </w:pPr>
      <w:r w:rsidRPr="00A93C96">
        <w:t>Conduct compliance oversight to ensure management of GxP regulated records adhere to current regulations and SOPs</w:t>
      </w:r>
    </w:p>
    <w:p w14:paraId="6BD82C61" w14:textId="77777777" w:rsidR="00BD7884" w:rsidRPr="00A93C96" w:rsidRDefault="00BD7884" w:rsidP="00F829A0">
      <w:pPr>
        <w:pStyle w:val="Heading3"/>
        <w:spacing w:before="0" w:line="240" w:lineRule="auto"/>
      </w:pPr>
      <w:r w:rsidRPr="00A93C96">
        <w:t xml:space="preserve">Perform </w:t>
      </w:r>
      <w:r w:rsidR="000741F4" w:rsidRPr="00A93C96">
        <w:t xml:space="preserve">audits </w:t>
      </w:r>
      <w:r w:rsidRPr="00A93C96">
        <w:t>to verify records and metadata are aligned, record management workflows are followed, record content adhere to ALCOAC++ and comply with applicable regulations and Sponsor policies.</w:t>
      </w:r>
    </w:p>
    <w:p w14:paraId="2C970321" w14:textId="59BD6176" w:rsidR="000741F4" w:rsidRPr="00A93C96" w:rsidRDefault="00BD7884" w:rsidP="00F829A0">
      <w:pPr>
        <w:pStyle w:val="Heading3"/>
        <w:spacing w:before="0" w:line="240" w:lineRule="auto"/>
      </w:pPr>
      <w:r w:rsidRPr="00A93C96">
        <w:t>Verify retention and retrieval procedures of archived records</w:t>
      </w:r>
      <w:r w:rsidR="000741F4" w:rsidRPr="00A93C96">
        <w:t>.</w:t>
      </w:r>
    </w:p>
    <w:p w14:paraId="38BEE16F" w14:textId="0468C632" w:rsidR="000741F4" w:rsidRPr="00A93C96" w:rsidRDefault="000741F4" w:rsidP="00F829A0">
      <w:pPr>
        <w:pStyle w:val="Heading3"/>
        <w:spacing w:before="0" w:line="240" w:lineRule="auto"/>
      </w:pPr>
      <w:r w:rsidRPr="00A93C96">
        <w:t>Approve all GxP document destruction requests.</w:t>
      </w:r>
    </w:p>
    <w:p w14:paraId="3CA96BA5" w14:textId="2A81868A" w:rsidR="00867B94" w:rsidRPr="00A93C96" w:rsidRDefault="006C01FA" w:rsidP="00F829A0">
      <w:pPr>
        <w:pStyle w:val="Heading2"/>
        <w:spacing w:before="0" w:line="240" w:lineRule="auto"/>
      </w:pPr>
      <w:r w:rsidRPr="00A93C96">
        <w:t>Regulatory Affairs (RA)</w:t>
      </w:r>
    </w:p>
    <w:p w14:paraId="0D60C15F" w14:textId="7D6EEAE1" w:rsidR="00F829A0" w:rsidRPr="00A93C96" w:rsidRDefault="00AD22EB" w:rsidP="00F829A0">
      <w:pPr>
        <w:pStyle w:val="Heading3"/>
        <w:spacing w:before="0" w:line="240" w:lineRule="auto"/>
      </w:pPr>
      <w:r w:rsidRPr="00A93C96">
        <w:t>Securely stores and maintains regulatory documents and associated correspondence.</w:t>
      </w:r>
    </w:p>
    <w:p w14:paraId="54A4F210" w14:textId="48459709" w:rsidR="002C65E9" w:rsidRPr="00A93C96" w:rsidRDefault="002C65E9" w:rsidP="00F829A0">
      <w:pPr>
        <w:pStyle w:val="Heading1"/>
        <w:spacing w:before="160"/>
      </w:pPr>
      <w:r w:rsidRPr="00A93C96">
        <w:t>PROCEDURE</w:t>
      </w:r>
    </w:p>
    <w:p w14:paraId="1A2C3043" w14:textId="362E37D2" w:rsidR="00EC64A4" w:rsidRPr="00A93C96" w:rsidRDefault="00EC64A4" w:rsidP="008B2526">
      <w:pPr>
        <w:pStyle w:val="Heading2"/>
        <w:spacing w:before="0"/>
        <w:contextualSpacing/>
      </w:pPr>
      <w:r w:rsidRPr="00A93C96">
        <w:t>Management of GxP Records</w:t>
      </w:r>
    </w:p>
    <w:p w14:paraId="3A02DAEC" w14:textId="61193079" w:rsidR="00EC64A4" w:rsidRPr="00A93C96" w:rsidRDefault="00EC64A4" w:rsidP="00EC64A4">
      <w:pPr>
        <w:pStyle w:val="Heading3"/>
      </w:pPr>
      <w:r w:rsidRPr="00A93C96">
        <w:t xml:space="preserve">Protocols, plans, reports, agreements are considered GxP regulated records. Their development, review, approval, training and execution must comply with relevant </w:t>
      </w:r>
      <w:proofErr w:type="spellStart"/>
      <w:proofErr w:type="gramStart"/>
      <w:r w:rsidR="00A93C96" w:rsidRPr="00A93C96">
        <w:t>Netramind</w:t>
      </w:r>
      <w:proofErr w:type="spellEnd"/>
      <w:r w:rsidR="004C7A95" w:rsidRPr="00A93C96">
        <w:t xml:space="preserve"> </w:t>
      </w:r>
      <w:r w:rsidRPr="00A93C96">
        <w:t xml:space="preserve"> policies</w:t>
      </w:r>
      <w:proofErr w:type="gramEnd"/>
      <w:r w:rsidRPr="00A93C96">
        <w:t xml:space="preserve"> and procedures.</w:t>
      </w:r>
      <w:r w:rsidR="004C7A95" w:rsidRPr="00A93C96">
        <w:t xml:space="preserve"> </w:t>
      </w:r>
    </w:p>
    <w:p w14:paraId="269C2D27" w14:textId="7E1B1F59" w:rsidR="00EC64A4" w:rsidRPr="00A93C96" w:rsidRDefault="00EC64A4" w:rsidP="004C7A95">
      <w:pPr>
        <w:pStyle w:val="Heading3"/>
      </w:pPr>
      <w:r w:rsidRPr="00A93C96">
        <w:lastRenderedPageBreak/>
        <w:t>Record owners assume the responsibilities of GxP records lifecycle management, (e.g., requests, content, property/format, metadata, review/approval, change management and training)</w:t>
      </w:r>
      <w:r w:rsidR="004C7A95" w:rsidRPr="00A93C96">
        <w:t xml:space="preserve">, including compliance </w:t>
      </w:r>
      <w:r w:rsidR="008351C8" w:rsidRPr="00A93C96">
        <w:t>with</w:t>
      </w:r>
      <w:r w:rsidR="004C7A95" w:rsidRPr="00A93C96">
        <w:t xml:space="preserve"> ALCOAC+ principles in capturing and filing records. </w:t>
      </w:r>
    </w:p>
    <w:p w14:paraId="1D653224" w14:textId="77777777" w:rsidR="00627763" w:rsidRPr="00A93C96" w:rsidRDefault="00627763" w:rsidP="008B2526">
      <w:pPr>
        <w:pStyle w:val="Heading2"/>
        <w:spacing w:before="0"/>
        <w:contextualSpacing/>
      </w:pPr>
      <w:r w:rsidRPr="00A93C96">
        <w:t>Identification of Records</w:t>
      </w:r>
    </w:p>
    <w:p w14:paraId="1113F259" w14:textId="4AE6F0AD" w:rsidR="004F1E0F" w:rsidRPr="00A93C96" w:rsidRDefault="00F224A5" w:rsidP="008B2526">
      <w:pPr>
        <w:pStyle w:val="Heading3"/>
        <w:spacing w:before="0"/>
        <w:contextualSpacing/>
      </w:pPr>
      <w:r w:rsidRPr="00F224A5">
        <w:t>Records must be identifiable and include sufficient information to support traceability and retrieval.</w:t>
      </w:r>
    </w:p>
    <w:p w14:paraId="4296124A" w14:textId="77777777" w:rsidR="00EC64A4" w:rsidRPr="00A93C96" w:rsidRDefault="00EC64A4" w:rsidP="00EC64A4">
      <w:pPr>
        <w:pStyle w:val="Heading2"/>
        <w:spacing w:before="0"/>
        <w:contextualSpacing/>
      </w:pPr>
      <w:r w:rsidRPr="00A93C96">
        <w:t>Requirements for Record Retention</w:t>
      </w:r>
    </w:p>
    <w:p w14:paraId="12486BF7" w14:textId="77777777" w:rsidR="00EC64A4" w:rsidRPr="00A93C96" w:rsidRDefault="00EC64A4" w:rsidP="00EC64A4">
      <w:pPr>
        <w:pStyle w:val="Heading3"/>
        <w:spacing w:before="0"/>
        <w:contextualSpacing/>
      </w:pPr>
      <w:r w:rsidRPr="00A93C96">
        <w:t>Archived documents must be stored securely. Access control for paper records and electronic media is managed by Document Management and by IT for records stored electronically.</w:t>
      </w:r>
    </w:p>
    <w:p w14:paraId="28BB330B" w14:textId="75049AB1" w:rsidR="00EC64A4" w:rsidRPr="00A93C96" w:rsidRDefault="00F224A5" w:rsidP="00EC64A4">
      <w:pPr>
        <w:pStyle w:val="Heading3"/>
        <w:spacing w:before="0"/>
        <w:contextualSpacing/>
      </w:pPr>
      <w:r w:rsidRPr="00F224A5">
        <w:t>Access to records is restricted to authorized personnel.</w:t>
      </w:r>
    </w:p>
    <w:p w14:paraId="33E354A8" w14:textId="77777777" w:rsidR="004F1E0F" w:rsidRPr="00A93C96" w:rsidRDefault="004F1E0F" w:rsidP="008B2526">
      <w:pPr>
        <w:pStyle w:val="Heading2"/>
        <w:spacing w:before="0"/>
        <w:contextualSpacing/>
      </w:pPr>
      <w:r w:rsidRPr="00A93C96">
        <w:t>Storage Conditions of Records (Electronic and Paper)</w:t>
      </w:r>
    </w:p>
    <w:p w14:paraId="2EDDE56E" w14:textId="29CA6730" w:rsidR="001438B3" w:rsidRPr="00A93C96" w:rsidRDefault="00F224A5" w:rsidP="008B2526">
      <w:pPr>
        <w:pStyle w:val="Heading3"/>
        <w:spacing w:before="0"/>
        <w:contextualSpacing/>
      </w:pPr>
      <w:r w:rsidRPr="00F224A5">
        <w:t>Records must be stored in secure environments that protect against loss, unauthorized access, or degradation. Electronic records are maintained in controlled systems with appropriate access and backup controls.</w:t>
      </w:r>
    </w:p>
    <w:p w14:paraId="11B76ED3" w14:textId="749436BB" w:rsidR="001438B3" w:rsidRPr="00A93C96" w:rsidRDefault="001438B3" w:rsidP="008B2526">
      <w:pPr>
        <w:pStyle w:val="Heading3"/>
        <w:spacing w:before="0"/>
        <w:contextualSpacing/>
      </w:pPr>
      <w:r w:rsidRPr="00A93C96">
        <w:t xml:space="preserve">Third party storage locations may be utilized; these must be qualified </w:t>
      </w:r>
      <w:r w:rsidR="00AE6337">
        <w:t>per procedures</w:t>
      </w:r>
      <w:r w:rsidRPr="00A93C96">
        <w:t>.</w:t>
      </w:r>
    </w:p>
    <w:p w14:paraId="45236187" w14:textId="2386B960" w:rsidR="001438B3" w:rsidRPr="00A93C96" w:rsidRDefault="001438B3" w:rsidP="008B2526">
      <w:pPr>
        <w:pStyle w:val="Heading4"/>
        <w:spacing w:before="0"/>
        <w:contextualSpacing/>
      </w:pPr>
      <w:r w:rsidRPr="00A93C96">
        <w:t>Completed records and documents must be stored in a secure location in a manner that allows for easy retrieval. Access is limited to authorized personnel whose details are documented and updated according to Section </w:t>
      </w:r>
      <w:r w:rsidR="00BD7884" w:rsidRPr="00A93C96">
        <w:t>5</w:t>
      </w:r>
      <w:r w:rsidRPr="00A93C96">
        <w:t xml:space="preserve"> of this SOP.</w:t>
      </w:r>
    </w:p>
    <w:p w14:paraId="27A5C4B8" w14:textId="77777777" w:rsidR="001438B3" w:rsidRPr="00A93C96" w:rsidRDefault="001438B3" w:rsidP="008B2526">
      <w:pPr>
        <w:pStyle w:val="Heading4"/>
        <w:spacing w:before="0"/>
        <w:contextualSpacing/>
      </w:pPr>
      <w:r w:rsidRPr="00A93C96">
        <w:t>At the discretion of QA and the Functional Department Head, records may be retained beyond their required retention term.</w:t>
      </w:r>
    </w:p>
    <w:p w14:paraId="039446A5" w14:textId="77777777" w:rsidR="001438B3" w:rsidRPr="00A93C96" w:rsidRDefault="001438B3" w:rsidP="008B2526">
      <w:pPr>
        <w:pStyle w:val="Heading2"/>
        <w:spacing w:before="0"/>
        <w:contextualSpacing/>
      </w:pPr>
      <w:bookmarkStart w:id="0" w:name="_Ref134627117"/>
      <w:r w:rsidRPr="00A93C96">
        <w:t>Record Retrieval</w:t>
      </w:r>
      <w:bookmarkEnd w:id="0"/>
    </w:p>
    <w:p w14:paraId="3E8CA9F7" w14:textId="5EAFC8BD" w:rsidR="00214A09" w:rsidRPr="00A93C96" w:rsidRDefault="00F224A5" w:rsidP="008B2526">
      <w:pPr>
        <w:pStyle w:val="Heading3"/>
        <w:spacing w:before="0"/>
        <w:contextualSpacing/>
      </w:pPr>
      <w:r w:rsidRPr="00F224A5">
        <w:t>Access to records is restricted to authorized personnel.</w:t>
      </w:r>
    </w:p>
    <w:p w14:paraId="35613070" w14:textId="77777777" w:rsidR="00214A09" w:rsidRPr="00A93C96" w:rsidRDefault="00214A09" w:rsidP="008B2526">
      <w:pPr>
        <w:pStyle w:val="Heading2"/>
        <w:spacing w:before="0"/>
        <w:contextualSpacing/>
      </w:pPr>
      <w:bookmarkStart w:id="1" w:name="_Ref134627083"/>
      <w:r w:rsidRPr="00A93C96">
        <w:t>Records Destruction</w:t>
      </w:r>
      <w:bookmarkEnd w:id="1"/>
    </w:p>
    <w:p w14:paraId="70D65E4F" w14:textId="77777777" w:rsidR="00595127" w:rsidRPr="00595127" w:rsidRDefault="00595127" w:rsidP="00595127">
      <w:pPr>
        <w:pStyle w:val="Heading3"/>
        <w:spacing w:before="0"/>
        <w:contextualSpacing/>
      </w:pPr>
      <w:r w:rsidRPr="00595127">
        <w:t>Records may be destroyed after the applicable retention period has been met, in accordance with approved retention requirements.</w:t>
      </w:r>
    </w:p>
    <w:p w14:paraId="6AECF6AE" w14:textId="77777777" w:rsidR="00595127" w:rsidRPr="00595127" w:rsidRDefault="00595127" w:rsidP="00595127">
      <w:pPr>
        <w:pStyle w:val="Heading3"/>
        <w:spacing w:before="0"/>
        <w:contextualSpacing/>
      </w:pPr>
      <w:r w:rsidRPr="00595127">
        <w:t>Destruction must be authorized by an appropriate responsible individual (e.g., Functional Area Management or Document Management) and documented.</w:t>
      </w:r>
    </w:p>
    <w:p w14:paraId="1FC06653" w14:textId="77777777" w:rsidR="00595127" w:rsidRPr="00595127" w:rsidRDefault="00595127" w:rsidP="00595127">
      <w:pPr>
        <w:pStyle w:val="Heading3"/>
        <w:spacing w:before="0"/>
        <w:contextualSpacing/>
      </w:pPr>
      <w:r w:rsidRPr="00595127">
        <w:t>Records must be destroyed in a manner that ensures the information is not recoverable and confidentiality is maintained.</w:t>
      </w:r>
    </w:p>
    <w:p w14:paraId="33225465" w14:textId="77777777" w:rsidR="00595127" w:rsidRPr="00595127" w:rsidRDefault="00595127" w:rsidP="00595127">
      <w:pPr>
        <w:pStyle w:val="Heading3"/>
        <w:spacing w:before="0"/>
        <w:contextualSpacing/>
      </w:pPr>
      <w:r w:rsidRPr="00595127">
        <w:t>Documentation of record destruction must be retained.</w:t>
      </w:r>
    </w:p>
    <w:p w14:paraId="2B705F89" w14:textId="3A8722DA" w:rsidR="00AE635C" w:rsidRPr="00A93C96" w:rsidRDefault="00AE635C" w:rsidP="00595127">
      <w:pPr>
        <w:pStyle w:val="Heading3"/>
        <w:numPr>
          <w:ilvl w:val="0"/>
          <w:numId w:val="0"/>
        </w:numPr>
        <w:spacing w:before="0"/>
        <w:ind w:left="1354"/>
        <w:contextualSpacing/>
      </w:pPr>
    </w:p>
    <w:p w14:paraId="0235D809" w14:textId="1BA0619B" w:rsidR="002C65E9" w:rsidRPr="00A93C96" w:rsidRDefault="002C65E9" w:rsidP="002C65E9">
      <w:pPr>
        <w:pStyle w:val="Heading1"/>
      </w:pPr>
      <w:r w:rsidRPr="00A93C96">
        <w:lastRenderedPageBreak/>
        <w:t>ATTACHMENTS</w:t>
      </w:r>
    </w:p>
    <w:p w14:paraId="58B4FD28" w14:textId="4594EA7A" w:rsidR="008351C8" w:rsidRPr="00A93C96" w:rsidRDefault="008351C8" w:rsidP="00FC270D">
      <w:pPr>
        <w:pStyle w:val="Bullet1"/>
        <w:rPr>
          <w:color w:val="EE0000"/>
        </w:rPr>
      </w:pPr>
      <w:r w:rsidRPr="00A93C96">
        <w:rPr>
          <w:color w:val="EE0000"/>
        </w:rPr>
        <w:t xml:space="preserve">Appendix A – </w:t>
      </w:r>
      <w:proofErr w:type="spellStart"/>
      <w:r w:rsidRPr="00A93C96">
        <w:rPr>
          <w:color w:val="EE0000"/>
        </w:rPr>
        <w:t>GxP</w:t>
      </w:r>
      <w:proofErr w:type="spellEnd"/>
      <w:r w:rsidRPr="00A93C96">
        <w:rPr>
          <w:color w:val="EE0000"/>
        </w:rPr>
        <w:t xml:space="preserve"> Records Retention Schedule Template</w:t>
      </w:r>
    </w:p>
    <w:p w14:paraId="5354E00F" w14:textId="7A2482A7" w:rsidR="00773E51" w:rsidRPr="00A93C96" w:rsidRDefault="00773E51">
      <w:pPr>
        <w:rPr>
          <w:rFonts w:eastAsiaTheme="majorEastAsia" w:cstheme="majorBidi"/>
          <w:szCs w:val="32"/>
        </w:rPr>
      </w:pPr>
      <w:r w:rsidRPr="00A93C96">
        <w:br w:type="page"/>
      </w:r>
    </w:p>
    <w:p w14:paraId="72283069" w14:textId="52FB2290" w:rsidR="002C65E9" w:rsidRPr="00A93C96" w:rsidRDefault="00CD0DB6" w:rsidP="00773E51">
      <w:pPr>
        <w:pStyle w:val="Heading1"/>
        <w:spacing w:before="240"/>
      </w:pPr>
      <w:r w:rsidRPr="00A93C96">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A93C96" w14:paraId="1FA65CAB" w14:textId="77777777" w:rsidTr="00773E51">
        <w:trPr>
          <w:trHeight w:val="458"/>
          <w:tblHeader/>
        </w:trPr>
        <w:tc>
          <w:tcPr>
            <w:tcW w:w="1890" w:type="dxa"/>
            <w:shd w:val="clear" w:color="auto" w:fill="D9D9D9" w:themeFill="background1" w:themeFillShade="D9"/>
          </w:tcPr>
          <w:p w14:paraId="4D80223D" w14:textId="77777777" w:rsidR="00773E51" w:rsidRPr="00A93C96" w:rsidRDefault="00773E51" w:rsidP="003D4905">
            <w:pPr>
              <w:jc w:val="center"/>
              <w:rPr>
                <w:b/>
                <w:lang w:val="en-GB"/>
              </w:rPr>
            </w:pPr>
            <w:r w:rsidRPr="00A93C96">
              <w:rPr>
                <w:b/>
                <w:lang w:val="en-GB"/>
              </w:rPr>
              <w:t>Version Number</w:t>
            </w:r>
          </w:p>
        </w:tc>
        <w:tc>
          <w:tcPr>
            <w:tcW w:w="2070" w:type="dxa"/>
            <w:shd w:val="clear" w:color="auto" w:fill="D9D9D9" w:themeFill="background1" w:themeFillShade="D9"/>
          </w:tcPr>
          <w:p w14:paraId="47AE6B55" w14:textId="77777777" w:rsidR="00773E51" w:rsidRPr="00A93C96" w:rsidRDefault="00773E51" w:rsidP="003D4905">
            <w:pPr>
              <w:jc w:val="center"/>
              <w:rPr>
                <w:b/>
                <w:lang w:val="en-GB"/>
              </w:rPr>
            </w:pPr>
            <w:r w:rsidRPr="00A93C96">
              <w:rPr>
                <w:b/>
                <w:lang w:val="en-GB"/>
              </w:rPr>
              <w:t>Date</w:t>
            </w:r>
          </w:p>
        </w:tc>
        <w:tc>
          <w:tcPr>
            <w:tcW w:w="5130" w:type="dxa"/>
            <w:shd w:val="clear" w:color="auto" w:fill="D9D9D9" w:themeFill="background1" w:themeFillShade="D9"/>
          </w:tcPr>
          <w:p w14:paraId="0958684F" w14:textId="77777777" w:rsidR="00773E51" w:rsidRPr="00A93C96" w:rsidRDefault="00773E51" w:rsidP="003D4905">
            <w:pPr>
              <w:jc w:val="center"/>
              <w:rPr>
                <w:b/>
                <w:lang w:val="en-GB"/>
              </w:rPr>
            </w:pPr>
            <w:r w:rsidRPr="00A93C96">
              <w:rPr>
                <w:b/>
                <w:lang w:val="en-GB"/>
              </w:rPr>
              <w:t>Summary of Change(s)</w:t>
            </w:r>
          </w:p>
        </w:tc>
      </w:tr>
      <w:tr w:rsidR="00773E51" w:rsidRPr="00A93C96" w14:paraId="16434819" w14:textId="77777777" w:rsidTr="00773E51">
        <w:trPr>
          <w:trHeight w:val="720"/>
        </w:trPr>
        <w:tc>
          <w:tcPr>
            <w:tcW w:w="1890" w:type="dxa"/>
          </w:tcPr>
          <w:p w14:paraId="4C3DC7EA" w14:textId="7593EDC4" w:rsidR="00773E51" w:rsidRPr="00A93C96" w:rsidRDefault="00AE6337" w:rsidP="003D4905">
            <w:pPr>
              <w:jc w:val="center"/>
              <w:rPr>
                <w:lang w:val="en-GB"/>
              </w:rPr>
            </w:pPr>
            <w:r>
              <w:rPr>
                <w:lang w:val="en-GB"/>
              </w:rPr>
              <w:t>01</w:t>
            </w:r>
          </w:p>
        </w:tc>
        <w:tc>
          <w:tcPr>
            <w:tcW w:w="2070" w:type="dxa"/>
          </w:tcPr>
          <w:p w14:paraId="792B33E5" w14:textId="451016BB" w:rsidR="00773E51" w:rsidRPr="00A93C96" w:rsidRDefault="00AE6337" w:rsidP="003D4905">
            <w:pPr>
              <w:jc w:val="center"/>
              <w:rPr>
                <w:lang w:val="en-GB"/>
              </w:rPr>
            </w:pPr>
            <w:r>
              <w:rPr>
                <w:lang w:val="en-GB"/>
              </w:rPr>
              <w:t>01-MAY-2026</w:t>
            </w:r>
          </w:p>
        </w:tc>
        <w:tc>
          <w:tcPr>
            <w:tcW w:w="5130" w:type="dxa"/>
          </w:tcPr>
          <w:p w14:paraId="0972DADF" w14:textId="77777777" w:rsidR="00773E51" w:rsidRPr="00A93C96" w:rsidRDefault="00773E51" w:rsidP="003D4905">
            <w:pPr>
              <w:jc w:val="center"/>
              <w:rPr>
                <w:lang w:val="en-GB"/>
              </w:rPr>
            </w:pPr>
            <w:r w:rsidRPr="00A93C96">
              <w:rPr>
                <w:lang w:val="en-GB"/>
              </w:rPr>
              <w:t>New Document</w:t>
            </w:r>
          </w:p>
        </w:tc>
      </w:tr>
      <w:tr w:rsidR="00773E51" w:rsidRPr="00A93C96" w14:paraId="026D166D" w14:textId="77777777" w:rsidTr="00773E51">
        <w:trPr>
          <w:trHeight w:val="720"/>
        </w:trPr>
        <w:tc>
          <w:tcPr>
            <w:tcW w:w="1890" w:type="dxa"/>
          </w:tcPr>
          <w:p w14:paraId="2E31AB91" w14:textId="77777777" w:rsidR="00773E51" w:rsidRPr="00A93C96" w:rsidRDefault="00773E51" w:rsidP="003D4905">
            <w:pPr>
              <w:jc w:val="center"/>
              <w:rPr>
                <w:lang w:val="en-GB"/>
              </w:rPr>
            </w:pPr>
            <w:r w:rsidRPr="00A93C96">
              <w:rPr>
                <w:lang w:val="en-GB"/>
              </w:rPr>
              <w:t>[X.0]</w:t>
            </w:r>
          </w:p>
        </w:tc>
        <w:tc>
          <w:tcPr>
            <w:tcW w:w="2070" w:type="dxa"/>
          </w:tcPr>
          <w:p w14:paraId="428FB444" w14:textId="77777777" w:rsidR="00773E51" w:rsidRPr="00A93C96" w:rsidRDefault="00773E51" w:rsidP="003D4905">
            <w:pPr>
              <w:jc w:val="center"/>
              <w:rPr>
                <w:lang w:val="en-GB"/>
              </w:rPr>
            </w:pPr>
            <w:r w:rsidRPr="00A93C96">
              <w:rPr>
                <w:lang w:val="en-GB"/>
              </w:rPr>
              <w:t>[DD-MMM-YYYY]</w:t>
            </w:r>
          </w:p>
        </w:tc>
        <w:tc>
          <w:tcPr>
            <w:tcW w:w="5130" w:type="dxa"/>
          </w:tcPr>
          <w:p w14:paraId="1E035F56" w14:textId="77777777" w:rsidR="00773E51" w:rsidRPr="00A93C96" w:rsidRDefault="00773E51" w:rsidP="003D4905">
            <w:pPr>
              <w:jc w:val="center"/>
              <w:rPr>
                <w:lang w:val="en-GB"/>
              </w:rPr>
            </w:pPr>
            <w:r w:rsidRPr="00A93C96">
              <w:rPr>
                <w:lang w:val="en-GB"/>
              </w:rPr>
              <w:t>[Insert a summary of the changes]</w:t>
            </w:r>
          </w:p>
        </w:tc>
      </w:tr>
    </w:tbl>
    <w:p w14:paraId="79694568" w14:textId="77777777" w:rsidR="00773E51" w:rsidRPr="00A93C96" w:rsidRDefault="00773E51" w:rsidP="00773E51"/>
    <w:p w14:paraId="63AB0028" w14:textId="3231E975" w:rsidR="00773E51" w:rsidRPr="00A93C96" w:rsidRDefault="00773E51">
      <w:r w:rsidRPr="00A93C96">
        <w:br w:type="page"/>
      </w:r>
    </w:p>
    <w:p w14:paraId="1A873EE8" w14:textId="385EB31C" w:rsidR="002C65E9" w:rsidRPr="00A93C96" w:rsidRDefault="00773E51" w:rsidP="00EA27D2">
      <w:pPr>
        <w:pStyle w:val="Heading1"/>
        <w:numPr>
          <w:ilvl w:val="0"/>
          <w:numId w:val="0"/>
        </w:numPr>
        <w:ind w:left="274" w:hanging="274"/>
      </w:pPr>
      <w:r w:rsidRPr="00A93C96">
        <w:lastRenderedPageBreak/>
        <w:t>Signature Page</w:t>
      </w:r>
    </w:p>
    <w:p w14:paraId="45BBBC76" w14:textId="400F90D7" w:rsidR="00E70BF8" w:rsidRPr="00A93C96" w:rsidRDefault="00E70BF8" w:rsidP="00EA27D2">
      <w:pPr>
        <w:pStyle w:val="Heading1"/>
        <w:numPr>
          <w:ilvl w:val="0"/>
          <w:numId w:val="0"/>
        </w:numPr>
        <w:ind w:left="274" w:hanging="274"/>
        <w:rPr>
          <w:b w:val="0"/>
          <w:bCs/>
          <w:caps w:val="0"/>
        </w:rPr>
      </w:pPr>
      <w:r w:rsidRPr="00A93C96">
        <w:rPr>
          <w:b w:val="0"/>
          <w:bCs/>
          <w:caps w:val="0"/>
        </w:rPr>
        <w:t xml:space="preserve">[Add additional </w:t>
      </w:r>
      <w:r w:rsidR="00574569" w:rsidRPr="00A93C96">
        <w:rPr>
          <w:b w:val="0"/>
          <w:bCs/>
          <w:caps w:val="0"/>
        </w:rPr>
        <w:t>rows as needed]</w:t>
      </w:r>
    </w:p>
    <w:p w14:paraId="03032314" w14:textId="7AE75263" w:rsidR="00773E51" w:rsidRPr="00A93C96" w:rsidRDefault="00340D5E" w:rsidP="00773E51">
      <w:r w:rsidRPr="00A93C96">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A93C96" w14:paraId="44C790E5" w14:textId="77777777" w:rsidTr="003D4905">
        <w:tc>
          <w:tcPr>
            <w:tcW w:w="2520" w:type="dxa"/>
            <w:shd w:val="clear" w:color="auto" w:fill="D9D9D9" w:themeFill="background1" w:themeFillShade="D9"/>
            <w:vAlign w:val="center"/>
          </w:tcPr>
          <w:p w14:paraId="554697D1" w14:textId="77777777" w:rsidR="00773E51" w:rsidRPr="00A93C96" w:rsidRDefault="00773E51" w:rsidP="003D4905">
            <w:pPr>
              <w:pStyle w:val="Header"/>
              <w:rPr>
                <w:b/>
                <w:bCs/>
                <w:caps/>
              </w:rPr>
            </w:pPr>
            <w:r w:rsidRPr="00A93C96">
              <w:rPr>
                <w:b/>
                <w:bCs/>
                <w:caps/>
              </w:rPr>
              <w:t>Name</w:t>
            </w:r>
          </w:p>
        </w:tc>
        <w:tc>
          <w:tcPr>
            <w:tcW w:w="2790" w:type="dxa"/>
            <w:shd w:val="clear" w:color="auto" w:fill="D9D9D9" w:themeFill="background1" w:themeFillShade="D9"/>
            <w:vAlign w:val="center"/>
          </w:tcPr>
          <w:p w14:paraId="103B0DF6" w14:textId="77777777" w:rsidR="00773E51" w:rsidRPr="00A93C96" w:rsidRDefault="00773E51" w:rsidP="003D4905">
            <w:pPr>
              <w:pStyle w:val="Header"/>
              <w:rPr>
                <w:b/>
                <w:bCs/>
                <w:caps/>
              </w:rPr>
            </w:pPr>
            <w:r w:rsidRPr="00A93C96">
              <w:rPr>
                <w:b/>
                <w:bCs/>
                <w:caps/>
              </w:rPr>
              <w:t>Title</w:t>
            </w:r>
          </w:p>
        </w:tc>
        <w:tc>
          <w:tcPr>
            <w:tcW w:w="2430" w:type="dxa"/>
            <w:shd w:val="clear" w:color="auto" w:fill="D9D9D9" w:themeFill="background1" w:themeFillShade="D9"/>
            <w:vAlign w:val="center"/>
          </w:tcPr>
          <w:p w14:paraId="44935276" w14:textId="77777777" w:rsidR="00773E51" w:rsidRPr="00A93C96" w:rsidRDefault="00773E51" w:rsidP="003D4905">
            <w:pPr>
              <w:pStyle w:val="Header"/>
              <w:rPr>
                <w:b/>
                <w:bCs/>
                <w:caps/>
              </w:rPr>
            </w:pPr>
            <w:r w:rsidRPr="00A93C96">
              <w:rPr>
                <w:b/>
                <w:bCs/>
                <w:caps/>
              </w:rPr>
              <w:t>Signature</w:t>
            </w:r>
          </w:p>
        </w:tc>
        <w:tc>
          <w:tcPr>
            <w:tcW w:w="1980" w:type="dxa"/>
            <w:shd w:val="clear" w:color="auto" w:fill="D9D9D9" w:themeFill="background1" w:themeFillShade="D9"/>
            <w:vAlign w:val="center"/>
          </w:tcPr>
          <w:p w14:paraId="62CF4644" w14:textId="77777777" w:rsidR="00773E51" w:rsidRPr="00A93C96" w:rsidRDefault="00773E51" w:rsidP="003D4905">
            <w:pPr>
              <w:pStyle w:val="Header"/>
              <w:rPr>
                <w:b/>
                <w:bCs/>
                <w:caps/>
              </w:rPr>
            </w:pPr>
            <w:r w:rsidRPr="00A93C96">
              <w:rPr>
                <w:b/>
                <w:bCs/>
                <w:caps/>
              </w:rPr>
              <w:t>Date</w:t>
            </w:r>
          </w:p>
        </w:tc>
      </w:tr>
      <w:tr w:rsidR="00773E51" w:rsidRPr="00A93C96" w14:paraId="29D99248" w14:textId="77777777" w:rsidTr="003D4905">
        <w:trPr>
          <w:trHeight w:val="566"/>
        </w:trPr>
        <w:tc>
          <w:tcPr>
            <w:tcW w:w="2520" w:type="dxa"/>
            <w:vAlign w:val="center"/>
          </w:tcPr>
          <w:p w14:paraId="370E7423" w14:textId="04B2B689" w:rsidR="00773E51" w:rsidRPr="00A93C96" w:rsidRDefault="00AE6337" w:rsidP="003D4905">
            <w:pPr>
              <w:pStyle w:val="Header"/>
            </w:pPr>
            <w:r>
              <w:t>Justin Shaka</w:t>
            </w:r>
          </w:p>
        </w:tc>
        <w:tc>
          <w:tcPr>
            <w:tcW w:w="2790" w:type="dxa"/>
            <w:vAlign w:val="center"/>
          </w:tcPr>
          <w:p w14:paraId="408A3F7A" w14:textId="217FC808" w:rsidR="00773E51" w:rsidRPr="00A93C96" w:rsidRDefault="00AE6337" w:rsidP="003D4905">
            <w:pPr>
              <w:pStyle w:val="Header"/>
            </w:pPr>
            <w:r>
              <w:t>Fractional COO</w:t>
            </w:r>
          </w:p>
        </w:tc>
        <w:tc>
          <w:tcPr>
            <w:tcW w:w="2430" w:type="dxa"/>
            <w:vAlign w:val="center"/>
          </w:tcPr>
          <w:p w14:paraId="12B20038" w14:textId="77777777" w:rsidR="00773E51" w:rsidRPr="00A93C96" w:rsidRDefault="00773E51" w:rsidP="003D4905">
            <w:pPr>
              <w:pStyle w:val="Header"/>
            </w:pPr>
          </w:p>
        </w:tc>
        <w:tc>
          <w:tcPr>
            <w:tcW w:w="1980" w:type="dxa"/>
            <w:vAlign w:val="center"/>
          </w:tcPr>
          <w:p w14:paraId="51BF101A" w14:textId="13769D2B" w:rsidR="00773E51" w:rsidRPr="00A93C96" w:rsidRDefault="00AE6337" w:rsidP="003D4905">
            <w:pPr>
              <w:pStyle w:val="Header"/>
            </w:pPr>
            <w:r>
              <w:rPr>
                <w:rStyle w:val="normaltextrun"/>
                <w:bCs/>
              </w:rPr>
              <w:t>01-MAY-2026</w:t>
            </w:r>
          </w:p>
        </w:tc>
      </w:tr>
    </w:tbl>
    <w:p w14:paraId="1001E158" w14:textId="77777777" w:rsidR="00E70BF8" w:rsidRPr="00A93C96" w:rsidRDefault="00E70BF8" w:rsidP="00773E51"/>
    <w:p w14:paraId="7B3FAFC2" w14:textId="42E8C2EA" w:rsidR="00773E51" w:rsidRPr="00A93C96" w:rsidRDefault="00E70BF8" w:rsidP="00773E51">
      <w:r w:rsidRPr="00A93C96">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A93C96" w14:paraId="7BF37A51" w14:textId="77777777" w:rsidTr="003D4905">
        <w:tc>
          <w:tcPr>
            <w:tcW w:w="2520" w:type="dxa"/>
            <w:shd w:val="clear" w:color="auto" w:fill="D9D9D9" w:themeFill="background1" w:themeFillShade="D9"/>
            <w:vAlign w:val="center"/>
          </w:tcPr>
          <w:p w14:paraId="28759823" w14:textId="77777777" w:rsidR="00773E51" w:rsidRPr="00A93C96" w:rsidRDefault="00773E51" w:rsidP="003D4905">
            <w:pPr>
              <w:pStyle w:val="Header"/>
              <w:rPr>
                <w:b/>
                <w:bCs/>
                <w:caps/>
              </w:rPr>
            </w:pPr>
            <w:r w:rsidRPr="00A93C96">
              <w:rPr>
                <w:b/>
                <w:bCs/>
                <w:caps/>
              </w:rPr>
              <w:t>Name</w:t>
            </w:r>
          </w:p>
        </w:tc>
        <w:tc>
          <w:tcPr>
            <w:tcW w:w="2790" w:type="dxa"/>
            <w:shd w:val="clear" w:color="auto" w:fill="D9D9D9" w:themeFill="background1" w:themeFillShade="D9"/>
            <w:vAlign w:val="center"/>
          </w:tcPr>
          <w:p w14:paraId="425A4F0E" w14:textId="77777777" w:rsidR="00773E51" w:rsidRPr="00A93C96" w:rsidRDefault="00773E51" w:rsidP="003D4905">
            <w:pPr>
              <w:pStyle w:val="Header"/>
              <w:rPr>
                <w:b/>
                <w:bCs/>
                <w:caps/>
              </w:rPr>
            </w:pPr>
            <w:r w:rsidRPr="00A93C96">
              <w:rPr>
                <w:b/>
                <w:bCs/>
                <w:caps/>
              </w:rPr>
              <w:t>Title</w:t>
            </w:r>
          </w:p>
        </w:tc>
        <w:tc>
          <w:tcPr>
            <w:tcW w:w="2430" w:type="dxa"/>
            <w:shd w:val="clear" w:color="auto" w:fill="D9D9D9" w:themeFill="background1" w:themeFillShade="D9"/>
            <w:vAlign w:val="center"/>
          </w:tcPr>
          <w:p w14:paraId="1D97ABD9" w14:textId="77777777" w:rsidR="00773E51" w:rsidRPr="00A93C96" w:rsidRDefault="00773E51" w:rsidP="003D4905">
            <w:pPr>
              <w:pStyle w:val="Header"/>
              <w:rPr>
                <w:b/>
                <w:bCs/>
                <w:caps/>
              </w:rPr>
            </w:pPr>
            <w:r w:rsidRPr="00A93C96">
              <w:rPr>
                <w:b/>
                <w:bCs/>
                <w:caps/>
              </w:rPr>
              <w:t>Signature</w:t>
            </w:r>
          </w:p>
        </w:tc>
        <w:tc>
          <w:tcPr>
            <w:tcW w:w="1980" w:type="dxa"/>
            <w:shd w:val="clear" w:color="auto" w:fill="D9D9D9" w:themeFill="background1" w:themeFillShade="D9"/>
            <w:vAlign w:val="center"/>
          </w:tcPr>
          <w:p w14:paraId="5EA85C8D" w14:textId="77777777" w:rsidR="00773E51" w:rsidRPr="00A93C96" w:rsidRDefault="00773E51" w:rsidP="003D4905">
            <w:pPr>
              <w:pStyle w:val="Header"/>
              <w:rPr>
                <w:b/>
                <w:bCs/>
                <w:caps/>
              </w:rPr>
            </w:pPr>
            <w:r w:rsidRPr="00A93C96">
              <w:rPr>
                <w:b/>
                <w:bCs/>
                <w:caps/>
              </w:rPr>
              <w:t>Date</w:t>
            </w:r>
          </w:p>
        </w:tc>
      </w:tr>
      <w:tr w:rsidR="00773E51" w:rsidRPr="00A93C96" w14:paraId="2C379A0D" w14:textId="77777777" w:rsidTr="003D4905">
        <w:trPr>
          <w:trHeight w:val="566"/>
        </w:trPr>
        <w:tc>
          <w:tcPr>
            <w:tcW w:w="2520" w:type="dxa"/>
            <w:vAlign w:val="center"/>
          </w:tcPr>
          <w:p w14:paraId="46A8613F" w14:textId="075849A5" w:rsidR="00773E51" w:rsidRPr="00A93C96" w:rsidRDefault="00773E51" w:rsidP="003D4905">
            <w:pPr>
              <w:pStyle w:val="Header"/>
            </w:pPr>
          </w:p>
        </w:tc>
        <w:tc>
          <w:tcPr>
            <w:tcW w:w="2790" w:type="dxa"/>
            <w:vAlign w:val="center"/>
          </w:tcPr>
          <w:p w14:paraId="44A79669" w14:textId="444E351C" w:rsidR="00773E51" w:rsidRPr="00A93C96" w:rsidRDefault="00773E51" w:rsidP="003D4905">
            <w:pPr>
              <w:pStyle w:val="Header"/>
            </w:pPr>
          </w:p>
        </w:tc>
        <w:tc>
          <w:tcPr>
            <w:tcW w:w="2430" w:type="dxa"/>
            <w:vAlign w:val="center"/>
          </w:tcPr>
          <w:p w14:paraId="6C4222E4" w14:textId="77777777" w:rsidR="00773E51" w:rsidRPr="00A93C96" w:rsidRDefault="00773E51" w:rsidP="003D4905">
            <w:pPr>
              <w:pStyle w:val="Header"/>
            </w:pPr>
          </w:p>
        </w:tc>
        <w:tc>
          <w:tcPr>
            <w:tcW w:w="1980" w:type="dxa"/>
            <w:vAlign w:val="center"/>
          </w:tcPr>
          <w:p w14:paraId="4041827C" w14:textId="487825C8" w:rsidR="00773E51" w:rsidRPr="00A93C96" w:rsidRDefault="00773E51" w:rsidP="003D4905">
            <w:pPr>
              <w:pStyle w:val="Header"/>
            </w:pPr>
          </w:p>
        </w:tc>
      </w:tr>
    </w:tbl>
    <w:p w14:paraId="5FE67DD1" w14:textId="77777777" w:rsidR="00773E51" w:rsidRPr="00A93C96" w:rsidRDefault="00773E51" w:rsidP="00773E51"/>
    <w:p w14:paraId="379BFB60" w14:textId="24A6B0EC" w:rsidR="00E70BF8" w:rsidRPr="00A93C96" w:rsidRDefault="00E70BF8" w:rsidP="00773E51">
      <w:r w:rsidRPr="00A93C96">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A93C96" w14:paraId="492D0167" w14:textId="77777777" w:rsidTr="003D4905">
        <w:tc>
          <w:tcPr>
            <w:tcW w:w="2520" w:type="dxa"/>
            <w:shd w:val="clear" w:color="auto" w:fill="D9D9D9" w:themeFill="background1" w:themeFillShade="D9"/>
            <w:vAlign w:val="center"/>
          </w:tcPr>
          <w:p w14:paraId="7947D7F5" w14:textId="77777777" w:rsidR="00773E51" w:rsidRPr="00A93C96" w:rsidRDefault="00773E51" w:rsidP="003D4905">
            <w:pPr>
              <w:pStyle w:val="Header"/>
              <w:rPr>
                <w:b/>
                <w:bCs/>
                <w:caps/>
              </w:rPr>
            </w:pPr>
            <w:r w:rsidRPr="00A93C96">
              <w:rPr>
                <w:b/>
                <w:bCs/>
                <w:caps/>
              </w:rPr>
              <w:t>Name</w:t>
            </w:r>
          </w:p>
        </w:tc>
        <w:tc>
          <w:tcPr>
            <w:tcW w:w="2790" w:type="dxa"/>
            <w:shd w:val="clear" w:color="auto" w:fill="D9D9D9" w:themeFill="background1" w:themeFillShade="D9"/>
            <w:vAlign w:val="center"/>
          </w:tcPr>
          <w:p w14:paraId="5434D1D5" w14:textId="77777777" w:rsidR="00773E51" w:rsidRPr="00A93C96" w:rsidRDefault="00773E51" w:rsidP="003D4905">
            <w:pPr>
              <w:pStyle w:val="Header"/>
              <w:rPr>
                <w:b/>
                <w:bCs/>
                <w:caps/>
              </w:rPr>
            </w:pPr>
            <w:r w:rsidRPr="00A93C96">
              <w:rPr>
                <w:b/>
                <w:bCs/>
                <w:caps/>
              </w:rPr>
              <w:t>Title</w:t>
            </w:r>
          </w:p>
        </w:tc>
        <w:tc>
          <w:tcPr>
            <w:tcW w:w="2430" w:type="dxa"/>
            <w:shd w:val="clear" w:color="auto" w:fill="D9D9D9" w:themeFill="background1" w:themeFillShade="D9"/>
            <w:vAlign w:val="center"/>
          </w:tcPr>
          <w:p w14:paraId="0962ADBA" w14:textId="77777777" w:rsidR="00773E51" w:rsidRPr="00A93C96" w:rsidRDefault="00773E51" w:rsidP="003D4905">
            <w:pPr>
              <w:pStyle w:val="Header"/>
              <w:rPr>
                <w:b/>
                <w:bCs/>
                <w:caps/>
              </w:rPr>
            </w:pPr>
            <w:r w:rsidRPr="00A93C96">
              <w:rPr>
                <w:b/>
                <w:bCs/>
                <w:caps/>
              </w:rPr>
              <w:t>Signature</w:t>
            </w:r>
          </w:p>
        </w:tc>
        <w:tc>
          <w:tcPr>
            <w:tcW w:w="1980" w:type="dxa"/>
            <w:shd w:val="clear" w:color="auto" w:fill="D9D9D9" w:themeFill="background1" w:themeFillShade="D9"/>
            <w:vAlign w:val="center"/>
          </w:tcPr>
          <w:p w14:paraId="29AF67C7" w14:textId="77777777" w:rsidR="00773E51" w:rsidRPr="00A93C96" w:rsidRDefault="00773E51" w:rsidP="003D4905">
            <w:pPr>
              <w:pStyle w:val="Header"/>
              <w:rPr>
                <w:b/>
                <w:bCs/>
                <w:caps/>
              </w:rPr>
            </w:pPr>
            <w:r w:rsidRPr="00A93C96">
              <w:rPr>
                <w:b/>
                <w:bCs/>
                <w:caps/>
              </w:rPr>
              <w:t>Date</w:t>
            </w:r>
          </w:p>
        </w:tc>
      </w:tr>
      <w:tr w:rsidR="00773E51" w:rsidRPr="00A93C96" w14:paraId="105B8C9E" w14:textId="77777777" w:rsidTr="003D4905">
        <w:trPr>
          <w:trHeight w:val="566"/>
        </w:trPr>
        <w:tc>
          <w:tcPr>
            <w:tcW w:w="2520" w:type="dxa"/>
            <w:vAlign w:val="center"/>
          </w:tcPr>
          <w:p w14:paraId="5E9BAA87" w14:textId="001FFB8A" w:rsidR="00773E51" w:rsidRPr="00A93C96" w:rsidRDefault="00773E51" w:rsidP="003D4905">
            <w:pPr>
              <w:pStyle w:val="Header"/>
            </w:pPr>
          </w:p>
        </w:tc>
        <w:tc>
          <w:tcPr>
            <w:tcW w:w="2790" w:type="dxa"/>
            <w:vAlign w:val="center"/>
          </w:tcPr>
          <w:p w14:paraId="14E9DC48" w14:textId="6CE09E26" w:rsidR="00773E51" w:rsidRPr="00A93C96" w:rsidRDefault="00773E51" w:rsidP="003D4905">
            <w:pPr>
              <w:pStyle w:val="Header"/>
            </w:pPr>
          </w:p>
        </w:tc>
        <w:tc>
          <w:tcPr>
            <w:tcW w:w="2430" w:type="dxa"/>
            <w:vAlign w:val="center"/>
          </w:tcPr>
          <w:p w14:paraId="6AB46476" w14:textId="77777777" w:rsidR="00773E51" w:rsidRPr="00A93C96" w:rsidRDefault="00773E51" w:rsidP="003D4905">
            <w:pPr>
              <w:pStyle w:val="Header"/>
            </w:pPr>
          </w:p>
        </w:tc>
        <w:tc>
          <w:tcPr>
            <w:tcW w:w="1980" w:type="dxa"/>
            <w:vAlign w:val="center"/>
          </w:tcPr>
          <w:p w14:paraId="257EE673" w14:textId="610DE394" w:rsidR="00773E51" w:rsidRPr="00A93C96" w:rsidRDefault="00773E51" w:rsidP="003D4905">
            <w:pPr>
              <w:pStyle w:val="Header"/>
            </w:pPr>
          </w:p>
        </w:tc>
      </w:tr>
    </w:tbl>
    <w:p w14:paraId="4B1ED7C1" w14:textId="77777777" w:rsidR="00773E51" w:rsidRPr="00A93C96" w:rsidRDefault="00773E51" w:rsidP="00773E51"/>
    <w:p w14:paraId="540DBD0B" w14:textId="77777777" w:rsidR="004C7A95" w:rsidRPr="00A93C96" w:rsidRDefault="004C7A95">
      <w:pPr>
        <w:rPr>
          <w:rFonts w:eastAsiaTheme="majorEastAsia" w:cstheme="majorBidi"/>
          <w:b/>
          <w:caps/>
          <w:szCs w:val="40"/>
        </w:rPr>
      </w:pPr>
      <w:r w:rsidRPr="00A93C96">
        <w:br w:type="page"/>
      </w:r>
    </w:p>
    <w:p w14:paraId="3242598F" w14:textId="33FFA0C1" w:rsidR="004C7A95" w:rsidRPr="00A93C96" w:rsidRDefault="004C7A95" w:rsidP="004C7A95">
      <w:pPr>
        <w:pStyle w:val="Heading1"/>
        <w:numPr>
          <w:ilvl w:val="0"/>
          <w:numId w:val="0"/>
        </w:numPr>
        <w:ind w:left="274"/>
        <w:jc w:val="center"/>
      </w:pPr>
      <w:r w:rsidRPr="00A93C96">
        <w:lastRenderedPageBreak/>
        <w:t xml:space="preserve">ATTACHMENT A: </w:t>
      </w:r>
      <w:r w:rsidR="009D707F" w:rsidRPr="00A93C96">
        <w:t xml:space="preserve">SAMPLE </w:t>
      </w:r>
      <w:r w:rsidRPr="00A93C96">
        <w:rPr>
          <w:rFonts w:cs="Calibri"/>
          <w:szCs w:val="22"/>
        </w:rPr>
        <w:t>RETENTION SCHEDULE TEMPLATE</w:t>
      </w:r>
    </w:p>
    <w:tbl>
      <w:tblPr>
        <w:tblStyle w:val="TableGrid"/>
        <w:tblW w:w="0" w:type="auto"/>
        <w:tblLook w:val="04A0" w:firstRow="1" w:lastRow="0" w:firstColumn="1" w:lastColumn="0" w:noHBand="0" w:noVBand="1"/>
      </w:tblPr>
      <w:tblGrid>
        <w:gridCol w:w="4675"/>
        <w:gridCol w:w="4675"/>
      </w:tblGrid>
      <w:tr w:rsidR="00595127" w14:paraId="27218B4D" w14:textId="77777777" w:rsidTr="0057107E">
        <w:tc>
          <w:tcPr>
            <w:tcW w:w="4675" w:type="dxa"/>
            <w:vAlign w:val="center"/>
          </w:tcPr>
          <w:p w14:paraId="2F833F8B" w14:textId="70E05DD1" w:rsidR="00595127" w:rsidRPr="00595127" w:rsidRDefault="00595127" w:rsidP="00595127">
            <w:pPr>
              <w:rPr>
                <w:color w:val="000000" w:themeColor="text1"/>
                <w:sz w:val="20"/>
                <w:szCs w:val="20"/>
              </w:rPr>
            </w:pPr>
            <w:r w:rsidRPr="00595127">
              <w:rPr>
                <w:b/>
                <w:bCs/>
                <w:color w:val="000000" w:themeColor="text1"/>
              </w:rPr>
              <w:t>Record Type</w:t>
            </w:r>
          </w:p>
        </w:tc>
        <w:tc>
          <w:tcPr>
            <w:tcW w:w="4675" w:type="dxa"/>
            <w:vAlign w:val="center"/>
          </w:tcPr>
          <w:p w14:paraId="5929795B" w14:textId="6A7C0506" w:rsidR="00595127" w:rsidRPr="00595127" w:rsidRDefault="00595127" w:rsidP="00595127">
            <w:pPr>
              <w:rPr>
                <w:color w:val="000000" w:themeColor="text1"/>
                <w:sz w:val="20"/>
                <w:szCs w:val="20"/>
              </w:rPr>
            </w:pPr>
            <w:r w:rsidRPr="00595127">
              <w:rPr>
                <w:b/>
                <w:bCs/>
                <w:color w:val="000000" w:themeColor="text1"/>
              </w:rPr>
              <w:t>Retention</w:t>
            </w:r>
          </w:p>
        </w:tc>
      </w:tr>
      <w:tr w:rsidR="00595127" w14:paraId="417059D5" w14:textId="77777777" w:rsidTr="0057107E">
        <w:tc>
          <w:tcPr>
            <w:tcW w:w="4675" w:type="dxa"/>
            <w:vAlign w:val="center"/>
          </w:tcPr>
          <w:p w14:paraId="4CE9CA62" w14:textId="32D998D0" w:rsidR="00595127" w:rsidRPr="00595127" w:rsidRDefault="00595127" w:rsidP="00595127">
            <w:pPr>
              <w:rPr>
                <w:color w:val="000000" w:themeColor="text1"/>
                <w:sz w:val="20"/>
                <w:szCs w:val="20"/>
              </w:rPr>
            </w:pPr>
            <w:r w:rsidRPr="00595127">
              <w:rPr>
                <w:color w:val="000000" w:themeColor="text1"/>
              </w:rPr>
              <w:t>QMS Documents</w:t>
            </w:r>
          </w:p>
        </w:tc>
        <w:tc>
          <w:tcPr>
            <w:tcW w:w="4675" w:type="dxa"/>
            <w:vAlign w:val="center"/>
          </w:tcPr>
          <w:p w14:paraId="40060165" w14:textId="60C83109" w:rsidR="00595127" w:rsidRPr="00595127" w:rsidRDefault="00595127" w:rsidP="00595127">
            <w:pPr>
              <w:rPr>
                <w:color w:val="000000" w:themeColor="text1"/>
                <w:sz w:val="20"/>
                <w:szCs w:val="20"/>
              </w:rPr>
            </w:pPr>
            <w:r w:rsidRPr="00595127">
              <w:rPr>
                <w:color w:val="000000" w:themeColor="text1"/>
              </w:rPr>
              <w:t>Active + 5 years</w:t>
            </w:r>
          </w:p>
        </w:tc>
      </w:tr>
      <w:tr w:rsidR="00595127" w14:paraId="1B9A7C12" w14:textId="77777777" w:rsidTr="0057107E">
        <w:tc>
          <w:tcPr>
            <w:tcW w:w="4675" w:type="dxa"/>
            <w:vAlign w:val="center"/>
          </w:tcPr>
          <w:p w14:paraId="0E330790" w14:textId="7B0E1F6D" w:rsidR="00595127" w:rsidRPr="00595127" w:rsidRDefault="00595127" w:rsidP="00595127">
            <w:pPr>
              <w:rPr>
                <w:color w:val="000000" w:themeColor="text1"/>
                <w:sz w:val="20"/>
                <w:szCs w:val="20"/>
              </w:rPr>
            </w:pPr>
            <w:r w:rsidRPr="00595127">
              <w:rPr>
                <w:color w:val="000000" w:themeColor="text1"/>
              </w:rPr>
              <w:t>Training Records</w:t>
            </w:r>
          </w:p>
        </w:tc>
        <w:tc>
          <w:tcPr>
            <w:tcW w:w="4675" w:type="dxa"/>
            <w:vAlign w:val="center"/>
          </w:tcPr>
          <w:p w14:paraId="56B5E837" w14:textId="67D88DC9" w:rsidR="00595127" w:rsidRPr="00595127" w:rsidRDefault="00595127" w:rsidP="00595127">
            <w:pPr>
              <w:rPr>
                <w:color w:val="000000" w:themeColor="text1"/>
                <w:sz w:val="20"/>
                <w:szCs w:val="20"/>
              </w:rPr>
            </w:pPr>
            <w:r w:rsidRPr="00595127">
              <w:rPr>
                <w:color w:val="000000" w:themeColor="text1"/>
              </w:rPr>
              <w:t>Employment + 5 years</w:t>
            </w:r>
          </w:p>
        </w:tc>
      </w:tr>
      <w:tr w:rsidR="00595127" w14:paraId="28854725" w14:textId="77777777" w:rsidTr="0057107E">
        <w:tc>
          <w:tcPr>
            <w:tcW w:w="4675" w:type="dxa"/>
            <w:vAlign w:val="center"/>
          </w:tcPr>
          <w:p w14:paraId="10967C35" w14:textId="79C43527" w:rsidR="00595127" w:rsidRPr="00595127" w:rsidRDefault="00595127" w:rsidP="00595127">
            <w:pPr>
              <w:rPr>
                <w:color w:val="000000" w:themeColor="text1"/>
                <w:sz w:val="20"/>
                <w:szCs w:val="20"/>
              </w:rPr>
            </w:pPr>
            <w:r w:rsidRPr="00595127">
              <w:rPr>
                <w:color w:val="000000" w:themeColor="text1"/>
              </w:rPr>
              <w:t>Audit Records</w:t>
            </w:r>
          </w:p>
        </w:tc>
        <w:tc>
          <w:tcPr>
            <w:tcW w:w="4675" w:type="dxa"/>
            <w:vAlign w:val="center"/>
          </w:tcPr>
          <w:p w14:paraId="7827C389" w14:textId="773810E6" w:rsidR="00595127" w:rsidRPr="00595127" w:rsidRDefault="00595127" w:rsidP="00595127">
            <w:pPr>
              <w:rPr>
                <w:color w:val="000000" w:themeColor="text1"/>
                <w:sz w:val="20"/>
                <w:szCs w:val="20"/>
              </w:rPr>
            </w:pPr>
            <w:r w:rsidRPr="00595127">
              <w:rPr>
                <w:color w:val="000000" w:themeColor="text1"/>
              </w:rPr>
              <w:t>5–10 years</w:t>
            </w:r>
          </w:p>
        </w:tc>
      </w:tr>
      <w:tr w:rsidR="00595127" w14:paraId="1BB067E0" w14:textId="77777777" w:rsidTr="0057107E">
        <w:tc>
          <w:tcPr>
            <w:tcW w:w="4675" w:type="dxa"/>
            <w:vAlign w:val="center"/>
          </w:tcPr>
          <w:p w14:paraId="1C073155" w14:textId="3CED51CC" w:rsidR="00595127" w:rsidRPr="00595127" w:rsidRDefault="00595127" w:rsidP="00595127">
            <w:pPr>
              <w:rPr>
                <w:color w:val="000000" w:themeColor="text1"/>
                <w:sz w:val="20"/>
                <w:szCs w:val="20"/>
              </w:rPr>
            </w:pPr>
            <w:r w:rsidRPr="00595127">
              <w:rPr>
                <w:color w:val="000000" w:themeColor="text1"/>
              </w:rPr>
              <w:t>Study/Analysis Data</w:t>
            </w:r>
          </w:p>
        </w:tc>
        <w:tc>
          <w:tcPr>
            <w:tcW w:w="4675" w:type="dxa"/>
            <w:vAlign w:val="center"/>
          </w:tcPr>
          <w:p w14:paraId="5AFC4A04" w14:textId="7767DDE4" w:rsidR="00595127" w:rsidRPr="00595127" w:rsidRDefault="00595127" w:rsidP="00595127">
            <w:pPr>
              <w:rPr>
                <w:color w:val="000000" w:themeColor="text1"/>
                <w:sz w:val="20"/>
                <w:szCs w:val="20"/>
              </w:rPr>
            </w:pPr>
            <w:r w:rsidRPr="00595127">
              <w:rPr>
                <w:color w:val="000000" w:themeColor="text1"/>
              </w:rPr>
              <w:t>Per sponsor agreement</w:t>
            </w:r>
          </w:p>
        </w:tc>
      </w:tr>
      <w:tr w:rsidR="00595127" w14:paraId="2600305A" w14:textId="77777777" w:rsidTr="0057107E">
        <w:tc>
          <w:tcPr>
            <w:tcW w:w="4675" w:type="dxa"/>
            <w:vAlign w:val="center"/>
          </w:tcPr>
          <w:p w14:paraId="598DCFD8" w14:textId="66B86B69" w:rsidR="00595127" w:rsidRPr="00595127" w:rsidRDefault="00595127" w:rsidP="00595127">
            <w:pPr>
              <w:rPr>
                <w:color w:val="000000" w:themeColor="text1"/>
                <w:sz w:val="20"/>
                <w:szCs w:val="20"/>
              </w:rPr>
            </w:pPr>
            <w:r w:rsidRPr="00595127">
              <w:rPr>
                <w:color w:val="000000" w:themeColor="text1"/>
              </w:rPr>
              <w:t>Software/Validation Records</w:t>
            </w:r>
          </w:p>
        </w:tc>
        <w:tc>
          <w:tcPr>
            <w:tcW w:w="4675" w:type="dxa"/>
            <w:vAlign w:val="center"/>
          </w:tcPr>
          <w:p w14:paraId="306B78A5" w14:textId="4BFD9773" w:rsidR="00595127" w:rsidRPr="00595127" w:rsidRDefault="00595127" w:rsidP="00595127">
            <w:pPr>
              <w:rPr>
                <w:color w:val="000000" w:themeColor="text1"/>
                <w:sz w:val="20"/>
                <w:szCs w:val="20"/>
              </w:rPr>
            </w:pPr>
            <w:r w:rsidRPr="00595127">
              <w:rPr>
                <w:color w:val="000000" w:themeColor="text1"/>
              </w:rPr>
              <w:t>Life of system + 5 years</w:t>
            </w:r>
          </w:p>
        </w:tc>
      </w:tr>
    </w:tbl>
    <w:p w14:paraId="5A8A017F" w14:textId="68D0F889" w:rsidR="002F7E88" w:rsidRPr="00E1692E" w:rsidRDefault="002F7E88" w:rsidP="00E1692E">
      <w:pPr>
        <w:rPr>
          <w:sz w:val="20"/>
          <w:szCs w:val="20"/>
        </w:rPr>
      </w:pPr>
    </w:p>
    <w:sectPr w:rsidR="002F7E88" w:rsidRPr="00E1692E" w:rsidSect="003959F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89F22" w14:textId="77777777" w:rsidR="00534981" w:rsidRDefault="00534981" w:rsidP="008C2B06">
      <w:pPr>
        <w:spacing w:after="0" w:line="240" w:lineRule="auto"/>
      </w:pPr>
      <w:r>
        <w:separator/>
      </w:r>
    </w:p>
  </w:endnote>
  <w:endnote w:type="continuationSeparator" w:id="0">
    <w:p w14:paraId="78363E46" w14:textId="77777777" w:rsidR="00534981" w:rsidRDefault="00534981"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90454" w14:textId="77777777" w:rsidR="00534981" w:rsidRDefault="00534981" w:rsidP="008C2B06">
      <w:pPr>
        <w:spacing w:after="0" w:line="240" w:lineRule="auto"/>
      </w:pPr>
      <w:r>
        <w:separator/>
      </w:r>
    </w:p>
  </w:footnote>
  <w:footnote w:type="continuationSeparator" w:id="0">
    <w:p w14:paraId="4B3E0C7F" w14:textId="77777777" w:rsidR="00534981" w:rsidRDefault="00534981"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8C2B06" w:rsidRPr="008C2B06" w14:paraId="06AA114F" w14:textId="77777777" w:rsidTr="003D4905">
      <w:trPr>
        <w:gridAfter w:val="1"/>
        <w:wAfter w:w="8" w:type="dxa"/>
        <w:trHeight w:val="288"/>
      </w:trPr>
      <w:tc>
        <w:tcPr>
          <w:tcW w:w="4950" w:type="dxa"/>
          <w:tcBorders>
            <w:top w:val="nil"/>
            <w:left w:val="nil"/>
            <w:bottom w:val="nil"/>
            <w:right w:val="single" w:sz="2" w:space="0" w:color="auto"/>
          </w:tcBorders>
          <w:vAlign w:val="center"/>
        </w:tcPr>
        <w:p w14:paraId="10C98038" w14:textId="77777777" w:rsidR="008C2B06" w:rsidRPr="008C2B06" w:rsidRDefault="008C2B06" w:rsidP="008C2B06">
          <w:pPr>
            <w:suppressAutoHyphens/>
            <w:spacing w:before="120" w:after="120" w:line="259" w:lineRule="auto"/>
            <w:rPr>
              <w:rFonts w:eastAsia="Aptos"/>
              <w:noProof/>
              <w:kern w:val="2"/>
              <w:lang w:eastAsia="en-US"/>
              <w14:ligatures w14:val="standardContextual"/>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8C2B06" w:rsidRPr="008C2B06" w:rsidRDefault="008C2B06" w:rsidP="008C2B06">
          <w:pPr>
            <w:spacing w:before="20" w:after="20" w:line="259" w:lineRule="auto"/>
            <w:jc w:val="center"/>
            <w:rPr>
              <w:rFonts w:eastAsia="Aptos"/>
              <w:bCs/>
              <w:kern w:val="2"/>
              <w:lang w:eastAsia="en-US"/>
              <w14:ligatures w14:val="standardContextual"/>
            </w:rPr>
          </w:pPr>
          <w:r w:rsidRPr="008C2B06">
            <w:rPr>
              <w:rFonts w:eastAsia="Aptos"/>
              <w:bCs/>
              <w:kern w:val="2"/>
              <w:lang w:eastAsia="en-US"/>
              <w14:ligatures w14:val="standardContextual"/>
            </w:rPr>
            <w:t>STANDARD OPERATING PROCEDURE</w:t>
          </w:r>
        </w:p>
      </w:tc>
    </w:tr>
    <w:tr w:rsidR="008C2B06" w:rsidRPr="008C2B06" w14:paraId="4FB0933B" w14:textId="77777777" w:rsidTr="003D4905">
      <w:trPr>
        <w:gridAfter w:val="1"/>
        <w:wAfter w:w="8" w:type="dxa"/>
        <w:trHeight w:val="288"/>
      </w:trPr>
      <w:tc>
        <w:tcPr>
          <w:tcW w:w="4950" w:type="dxa"/>
          <w:vMerge w:val="restart"/>
          <w:tcBorders>
            <w:top w:val="nil"/>
            <w:left w:val="nil"/>
            <w:bottom w:val="nil"/>
            <w:right w:val="single" w:sz="2" w:space="0" w:color="auto"/>
          </w:tcBorders>
          <w:vAlign w:val="center"/>
        </w:tcPr>
        <w:p w14:paraId="0E99E187" w14:textId="2A3CCB69" w:rsidR="008C2B06" w:rsidRPr="008C2B06" w:rsidRDefault="00A93C96" w:rsidP="008C2B06">
          <w:pPr>
            <w:suppressAutoHyphens/>
            <w:spacing w:before="120" w:after="120" w:line="259" w:lineRule="auto"/>
            <w:rPr>
              <w:rFonts w:eastAsia="Aptos"/>
              <w:b/>
              <w:kern w:val="2"/>
              <w:sz w:val="28"/>
              <w:szCs w:val="28"/>
              <w:lang w:eastAsia="en-US"/>
              <w14:ligatures w14:val="standardContextual"/>
            </w:rPr>
          </w:pPr>
          <w:r w:rsidRPr="00006DA8">
            <w:rPr>
              <w:rFonts w:ascii="Arial" w:hAnsi="Arial" w:cs="Arial"/>
              <w:noProof/>
            </w:rPr>
            <w:drawing>
              <wp:inline distT="0" distB="0" distL="0" distR="0" wp14:anchorId="795445FF" wp14:editId="310E3316">
                <wp:extent cx="2422653" cy="473886"/>
                <wp:effectExtent l="0" t="0" r="3175" b="0"/>
                <wp:docPr id="17496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6478" name=""/>
                        <pic:cNvPicPr/>
                      </pic:nvPicPr>
                      <pic:blipFill>
                        <a:blip r:embed="rId1"/>
                        <a:stretch>
                          <a:fillRect/>
                        </a:stretch>
                      </pic:blipFill>
                      <pic:spPr>
                        <a:xfrm>
                          <a:off x="0" y="0"/>
                          <a:ext cx="2623611" cy="513195"/>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8C2B06" w:rsidRPr="008C2B06" w:rsidRDefault="008C2B06" w:rsidP="008C2B06">
          <w:pPr>
            <w:spacing w:before="20" w:after="20" w:line="259" w:lineRule="auto"/>
            <w:jc w:val="right"/>
            <w:rPr>
              <w:rFonts w:eastAsia="Aptos"/>
              <w:b/>
              <w:kern w:val="2"/>
              <w:lang w:eastAsia="en-US"/>
              <w14:ligatures w14:val="standardContextual"/>
            </w:rPr>
          </w:pPr>
          <w:r w:rsidRPr="008C2B06">
            <w:rPr>
              <w:rFonts w:eastAsia="Aptos"/>
              <w:kern w:val="2"/>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39706E98" w:rsidR="008C2B06" w:rsidRPr="008C2B06" w:rsidRDefault="00A93C96"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SOP-004</w:t>
          </w:r>
        </w:p>
      </w:tc>
    </w:tr>
    <w:tr w:rsidR="008C2B06" w:rsidRPr="008C2B06" w14:paraId="50B2BEE7"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40D1BF2"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66AFF686" w:rsidR="008C2B06" w:rsidRPr="008C2B06" w:rsidRDefault="00A93C96"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01-MAY-2026</w:t>
          </w:r>
        </w:p>
      </w:tc>
    </w:tr>
    <w:tr w:rsidR="008C2B06" w:rsidRPr="008C2B06" w14:paraId="3083BE41"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745282ED"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776523B6" w:rsidR="008C2B06" w:rsidRPr="008C2B06" w:rsidRDefault="00A93C96"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w:t>
          </w:r>
        </w:p>
      </w:tc>
    </w:tr>
    <w:tr w:rsidR="008C2B06" w:rsidRPr="008C2B06" w14:paraId="50233AEB"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9267E6F"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8C2B06" w:rsidRPr="008C2B06" w:rsidRDefault="008C2B06" w:rsidP="008C2B06">
          <w:pPr>
            <w:spacing w:before="20" w:after="20" w:line="259" w:lineRule="auto"/>
            <w:rPr>
              <w:rFonts w:eastAsia="Aptos"/>
              <w:bCs/>
              <w:kern w:val="2"/>
              <w:lang w:eastAsia="en-US"/>
              <w14:ligatures w14:val="standardContextual"/>
            </w:rPr>
          </w:pP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PAGE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1</w:t>
          </w:r>
          <w:r w:rsidRPr="008C2B06">
            <w:rPr>
              <w:rFonts w:eastAsia="Aptos"/>
              <w:bCs/>
              <w:kern w:val="2"/>
              <w:lang w:eastAsia="en-US"/>
              <w14:ligatures w14:val="standardContextual"/>
            </w:rPr>
            <w:fldChar w:fldCharType="end"/>
          </w:r>
          <w:r w:rsidRPr="008C2B06">
            <w:rPr>
              <w:rFonts w:eastAsia="Aptos"/>
              <w:bCs/>
              <w:kern w:val="2"/>
              <w:lang w:eastAsia="en-US"/>
              <w14:ligatures w14:val="standardContextual"/>
            </w:rPr>
            <w:t xml:space="preserve"> of </w:t>
          </w: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NUMPAGES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3</w:t>
          </w:r>
          <w:r w:rsidRPr="008C2B06">
            <w:rPr>
              <w:rFonts w:eastAsia="Aptos"/>
              <w:bCs/>
              <w:kern w:val="2"/>
              <w:lang w:eastAsia="en-US"/>
              <w14:ligatures w14:val="standardContextual"/>
            </w:rPr>
            <w:fldChar w:fldCharType="end"/>
          </w:r>
        </w:p>
      </w:tc>
    </w:tr>
    <w:tr w:rsidR="008C2B06" w:rsidRPr="008C2B06" w14:paraId="5534B621" w14:textId="77777777" w:rsidTr="003D4905">
      <w:trPr>
        <w:trHeight w:val="363"/>
      </w:trPr>
      <w:tc>
        <w:tcPr>
          <w:tcW w:w="9818" w:type="dxa"/>
          <w:gridSpan w:val="4"/>
          <w:tcBorders>
            <w:top w:val="nil"/>
            <w:left w:val="nil"/>
            <w:bottom w:val="nil"/>
            <w:right w:val="nil"/>
          </w:tcBorders>
        </w:tcPr>
        <w:p w14:paraId="72983BA2" w14:textId="1A4C46D9" w:rsidR="008C2B06" w:rsidRPr="008C2B06" w:rsidRDefault="008C2B06" w:rsidP="008C2B06">
          <w:pPr>
            <w:suppressAutoHyphens/>
            <w:spacing w:before="60" w:after="60" w:line="259" w:lineRule="auto"/>
            <w:rPr>
              <w:rFonts w:eastAsia="Aptos"/>
              <w:b/>
              <w:bCs/>
              <w:kern w:val="2"/>
              <w:lang w:eastAsia="en-US"/>
              <w14:ligatures w14:val="standardContextual"/>
            </w:rPr>
          </w:pPr>
          <w:r w:rsidRPr="008C2B06">
            <w:rPr>
              <w:rFonts w:eastAsia="Aptos"/>
              <w:b/>
              <w:bCs/>
              <w:kern w:val="2"/>
              <w:lang w:eastAsia="en-US"/>
              <w14:ligatures w14:val="standardContextual"/>
            </w:rPr>
            <w:t>Title:</w:t>
          </w:r>
          <w:r w:rsidR="00CA44D4">
            <w:rPr>
              <w:rFonts w:eastAsia="Aptos"/>
              <w:b/>
              <w:bCs/>
              <w:kern w:val="2"/>
              <w:lang w:eastAsia="en-US"/>
              <w14:ligatures w14:val="standardContextual"/>
            </w:rPr>
            <w:t xml:space="preserve"> </w:t>
          </w:r>
          <w:proofErr w:type="spellStart"/>
          <w:r w:rsidR="00CA44D4" w:rsidRPr="00CA44D4">
            <w:rPr>
              <w:rFonts w:eastAsia="Aptos"/>
              <w:b/>
              <w:bCs/>
              <w:kern w:val="2"/>
              <w:lang w:eastAsia="en-US"/>
              <w14:ligatures w14:val="standardContextual"/>
            </w:rPr>
            <w:t>GxP</w:t>
          </w:r>
          <w:proofErr w:type="spellEnd"/>
          <w:r w:rsidR="00CA44D4" w:rsidRPr="00CA44D4">
            <w:rPr>
              <w:rFonts w:eastAsia="Aptos"/>
              <w:b/>
              <w:bCs/>
              <w:kern w:val="2"/>
              <w:lang w:eastAsia="en-US"/>
              <w14:ligatures w14:val="standardContextual"/>
            </w:rPr>
            <w:t xml:space="preserve"> Records Retention</w:t>
          </w:r>
          <w:r w:rsidR="00A93201">
            <w:rPr>
              <w:rFonts w:eastAsia="Aptos"/>
              <w:b/>
              <w:bCs/>
              <w:kern w:val="2"/>
              <w:lang w:eastAsia="en-US"/>
              <w14:ligatures w14:val="standardContextual"/>
            </w:rPr>
            <w:t xml:space="preserve"> and Destruction</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E6A50F1"/>
    <w:multiLevelType w:val="hybridMultilevel"/>
    <w:tmpl w:val="0F4AF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FF695F"/>
    <w:multiLevelType w:val="multilevel"/>
    <w:tmpl w:val="48B6BDA0"/>
    <w:lvl w:ilvl="0">
      <w:start w:val="1"/>
      <w:numFmt w:val="decimal"/>
      <w:pStyle w:val="Bullets1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D887B49"/>
    <w:multiLevelType w:val="multilevel"/>
    <w:tmpl w:val="3802F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8" w15:restartNumberingAfterBreak="0">
    <w:nsid w:val="63E04213"/>
    <w:multiLevelType w:val="multilevel"/>
    <w:tmpl w:val="4C6A0E92"/>
    <w:lvl w:ilvl="0">
      <w:start w:val="1"/>
      <w:numFmt w:val="decimal"/>
      <w:lvlText w:val="%1.0"/>
      <w:lvlJc w:val="left"/>
      <w:pPr>
        <w:ind w:left="720" w:hanging="720"/>
      </w:pPr>
      <w:rPr>
        <w:b/>
        <w:sz w:val="22"/>
        <w:szCs w:val="22"/>
      </w:rPr>
    </w:lvl>
    <w:lvl w:ilvl="1">
      <w:start w:val="1"/>
      <w:numFmt w:val="bullet"/>
      <w:lvlText w:val=""/>
      <w:lvlJc w:val="left"/>
      <w:pPr>
        <w:ind w:left="1440" w:hanging="720"/>
      </w:pPr>
      <w:rPr>
        <w:rFonts w:ascii="Symbol" w:hAnsi="Symbol" w:hint="default"/>
      </w:rPr>
    </w:lvl>
    <w:lvl w:ilvl="2">
      <w:start w:val="1"/>
      <w:numFmt w:val="decimal"/>
      <w:lvlText w:val="%1.%2.%3"/>
      <w:lvlJc w:val="left"/>
      <w:pPr>
        <w:ind w:left="2160" w:hanging="720"/>
      </w:pPr>
      <w:rPr>
        <w:sz w:val="22"/>
      </w:rPr>
    </w:lvl>
    <w:lvl w:ilvl="3">
      <w:start w:val="1"/>
      <w:numFmt w:val="decimal"/>
      <w:lvlText w:val="%1.%2.%3.%4"/>
      <w:lvlJc w:val="left"/>
      <w:pPr>
        <w:ind w:left="288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Restart w:val="0"/>
      <w:lvlText w:val=""/>
      <w:lvlJc w:val="left"/>
      <w:pPr>
        <w:ind w:left="360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Text w:val="%1.%2.%3.%4.%5%6."/>
      <w:lvlJc w:val="left"/>
      <w:pPr>
        <w:tabs>
          <w:tab w:val="num" w:pos="2160"/>
        </w:tabs>
        <w:ind w:left="43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decimal"/>
      <w:lvlText w:val="%1.%2.%3.%4.%5.%6.%7."/>
      <w:lvlJc w:val="left"/>
      <w:pPr>
        <w:tabs>
          <w:tab w:val="num" w:pos="2520"/>
        </w:tabs>
        <w:ind w:left="5040" w:hanging="720"/>
      </w:pPr>
    </w:lvl>
    <w:lvl w:ilvl="7">
      <w:start w:val="1"/>
      <w:numFmt w:val="decimal"/>
      <w:lvlText w:val="%1.%2.%3.%4.%5.%6.%7.%8."/>
      <w:lvlJc w:val="left"/>
      <w:pPr>
        <w:tabs>
          <w:tab w:val="num" w:pos="2880"/>
        </w:tabs>
        <w:ind w:left="5760" w:hanging="720"/>
      </w:pPr>
    </w:lvl>
    <w:lvl w:ilvl="8">
      <w:start w:val="1"/>
      <w:numFmt w:val="decimal"/>
      <w:lvlText w:val="%1.%2.%3.%4.%5.%6.%7.%8.%9."/>
      <w:lvlJc w:val="left"/>
      <w:pPr>
        <w:tabs>
          <w:tab w:val="num" w:pos="3240"/>
        </w:tabs>
        <w:ind w:left="6480" w:hanging="720"/>
      </w:pPr>
    </w:lvl>
  </w:abstractNum>
  <w:abstractNum w:abstractNumId="9"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0"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7E376761"/>
    <w:multiLevelType w:val="multilevel"/>
    <w:tmpl w:val="39A49B94"/>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21092425">
    <w:abstractNumId w:val="4"/>
  </w:num>
  <w:num w:numId="2" w16cid:durableId="507209416">
    <w:abstractNumId w:val="6"/>
  </w:num>
  <w:num w:numId="3" w16cid:durableId="1633829085">
    <w:abstractNumId w:val="10"/>
  </w:num>
  <w:num w:numId="4" w16cid:durableId="1137992452">
    <w:abstractNumId w:val="2"/>
  </w:num>
  <w:num w:numId="5" w16cid:durableId="1245190180">
    <w:abstractNumId w:val="6"/>
  </w:num>
  <w:num w:numId="6" w16cid:durableId="207302704">
    <w:abstractNumId w:val="6"/>
  </w:num>
  <w:num w:numId="7" w16cid:durableId="1041787977">
    <w:abstractNumId w:val="6"/>
  </w:num>
  <w:num w:numId="8" w16cid:durableId="19164334">
    <w:abstractNumId w:val="6"/>
  </w:num>
  <w:num w:numId="9" w16cid:durableId="181433655">
    <w:abstractNumId w:val="6"/>
  </w:num>
  <w:num w:numId="10" w16cid:durableId="1088769313">
    <w:abstractNumId w:val="6"/>
  </w:num>
  <w:num w:numId="11" w16cid:durableId="243731604">
    <w:abstractNumId w:val="6"/>
  </w:num>
  <w:num w:numId="12" w16cid:durableId="387191451">
    <w:abstractNumId w:val="9"/>
  </w:num>
  <w:num w:numId="13" w16cid:durableId="890847603">
    <w:abstractNumId w:val="3"/>
  </w:num>
  <w:num w:numId="14" w16cid:durableId="1643775949">
    <w:abstractNumId w:val="0"/>
  </w:num>
  <w:num w:numId="15" w16cid:durableId="53085142">
    <w:abstractNumId w:val="7"/>
  </w:num>
  <w:num w:numId="16" w16cid:durableId="451284345">
    <w:abstractNumId w:val="1"/>
  </w:num>
  <w:num w:numId="17" w16cid:durableId="1335644819">
    <w:abstractNumId w:val="11"/>
  </w:num>
  <w:num w:numId="18" w16cid:durableId="1677416594">
    <w:abstractNumId w:val="8"/>
  </w:num>
  <w:num w:numId="19" w16cid:durableId="2047637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30C18"/>
    <w:rsid w:val="00032DB6"/>
    <w:rsid w:val="00060543"/>
    <w:rsid w:val="00066C02"/>
    <w:rsid w:val="000741F4"/>
    <w:rsid w:val="00075D46"/>
    <w:rsid w:val="000834AE"/>
    <w:rsid w:val="000B2D02"/>
    <w:rsid w:val="000B3071"/>
    <w:rsid w:val="000C0830"/>
    <w:rsid w:val="000C573B"/>
    <w:rsid w:val="000D1578"/>
    <w:rsid w:val="000E2F41"/>
    <w:rsid w:val="000F00E4"/>
    <w:rsid w:val="00107A97"/>
    <w:rsid w:val="00123FDC"/>
    <w:rsid w:val="0013559A"/>
    <w:rsid w:val="00142D0D"/>
    <w:rsid w:val="001438B3"/>
    <w:rsid w:val="00145836"/>
    <w:rsid w:val="001605D1"/>
    <w:rsid w:val="0016200D"/>
    <w:rsid w:val="001766EA"/>
    <w:rsid w:val="00177107"/>
    <w:rsid w:val="00181477"/>
    <w:rsid w:val="001956D8"/>
    <w:rsid w:val="001B1DF8"/>
    <w:rsid w:val="001C3536"/>
    <w:rsid w:val="002006F4"/>
    <w:rsid w:val="00212E41"/>
    <w:rsid w:val="00213415"/>
    <w:rsid w:val="00214A09"/>
    <w:rsid w:val="00221517"/>
    <w:rsid w:val="0022223F"/>
    <w:rsid w:val="0022322E"/>
    <w:rsid w:val="00223ABA"/>
    <w:rsid w:val="00232A29"/>
    <w:rsid w:val="00232ADE"/>
    <w:rsid w:val="00252287"/>
    <w:rsid w:val="00263821"/>
    <w:rsid w:val="002871BC"/>
    <w:rsid w:val="00292BAC"/>
    <w:rsid w:val="002A577B"/>
    <w:rsid w:val="002C65E9"/>
    <w:rsid w:val="002F7E88"/>
    <w:rsid w:val="00315A50"/>
    <w:rsid w:val="00315DB4"/>
    <w:rsid w:val="00334080"/>
    <w:rsid w:val="00340D5E"/>
    <w:rsid w:val="00380029"/>
    <w:rsid w:val="00380D86"/>
    <w:rsid w:val="00390F7E"/>
    <w:rsid w:val="00395224"/>
    <w:rsid w:val="003959F3"/>
    <w:rsid w:val="003A4152"/>
    <w:rsid w:val="003A558A"/>
    <w:rsid w:val="003B1D17"/>
    <w:rsid w:val="003B1DD5"/>
    <w:rsid w:val="003D1B34"/>
    <w:rsid w:val="003D69AB"/>
    <w:rsid w:val="003F3245"/>
    <w:rsid w:val="003F40A0"/>
    <w:rsid w:val="00416E2A"/>
    <w:rsid w:val="00420682"/>
    <w:rsid w:val="00420BEC"/>
    <w:rsid w:val="00424B27"/>
    <w:rsid w:val="00425151"/>
    <w:rsid w:val="004251BC"/>
    <w:rsid w:val="004350EA"/>
    <w:rsid w:val="004363D8"/>
    <w:rsid w:val="00446F0C"/>
    <w:rsid w:val="00465686"/>
    <w:rsid w:val="00483F36"/>
    <w:rsid w:val="004A67CC"/>
    <w:rsid w:val="004B7EF0"/>
    <w:rsid w:val="004C2791"/>
    <w:rsid w:val="004C7A95"/>
    <w:rsid w:val="004D240E"/>
    <w:rsid w:val="004D3163"/>
    <w:rsid w:val="004F1E0F"/>
    <w:rsid w:val="00514BAD"/>
    <w:rsid w:val="0052683F"/>
    <w:rsid w:val="00531D90"/>
    <w:rsid w:val="00534981"/>
    <w:rsid w:val="005357DA"/>
    <w:rsid w:val="00554C30"/>
    <w:rsid w:val="00564474"/>
    <w:rsid w:val="00574569"/>
    <w:rsid w:val="00581E99"/>
    <w:rsid w:val="005826A7"/>
    <w:rsid w:val="005867AC"/>
    <w:rsid w:val="00595127"/>
    <w:rsid w:val="00597EA2"/>
    <w:rsid w:val="005B5618"/>
    <w:rsid w:val="005D0463"/>
    <w:rsid w:val="005D2CDB"/>
    <w:rsid w:val="005F3B34"/>
    <w:rsid w:val="00627763"/>
    <w:rsid w:val="0064226E"/>
    <w:rsid w:val="00657B3E"/>
    <w:rsid w:val="006670D6"/>
    <w:rsid w:val="0067502C"/>
    <w:rsid w:val="006908EA"/>
    <w:rsid w:val="00694717"/>
    <w:rsid w:val="006A18C8"/>
    <w:rsid w:val="006A61A9"/>
    <w:rsid w:val="006B4E41"/>
    <w:rsid w:val="006B5E51"/>
    <w:rsid w:val="006C01FA"/>
    <w:rsid w:val="006C51C9"/>
    <w:rsid w:val="006D03AE"/>
    <w:rsid w:val="006E167A"/>
    <w:rsid w:val="00724A5F"/>
    <w:rsid w:val="00743D8B"/>
    <w:rsid w:val="00747797"/>
    <w:rsid w:val="007525DA"/>
    <w:rsid w:val="00754C2D"/>
    <w:rsid w:val="00763D19"/>
    <w:rsid w:val="007640FC"/>
    <w:rsid w:val="00773D18"/>
    <w:rsid w:val="00773DA3"/>
    <w:rsid w:val="00773E51"/>
    <w:rsid w:val="007769E4"/>
    <w:rsid w:val="00776D72"/>
    <w:rsid w:val="00780B5B"/>
    <w:rsid w:val="007861DE"/>
    <w:rsid w:val="007A58BA"/>
    <w:rsid w:val="007B74F1"/>
    <w:rsid w:val="007C6EAA"/>
    <w:rsid w:val="007D10FC"/>
    <w:rsid w:val="007E5E5F"/>
    <w:rsid w:val="007E6CFE"/>
    <w:rsid w:val="007F7221"/>
    <w:rsid w:val="0080201B"/>
    <w:rsid w:val="0082463D"/>
    <w:rsid w:val="008341BA"/>
    <w:rsid w:val="008351C8"/>
    <w:rsid w:val="00847078"/>
    <w:rsid w:val="008605B7"/>
    <w:rsid w:val="00862DEB"/>
    <w:rsid w:val="00867B94"/>
    <w:rsid w:val="00872B82"/>
    <w:rsid w:val="008745AF"/>
    <w:rsid w:val="00896EAF"/>
    <w:rsid w:val="008A1D3D"/>
    <w:rsid w:val="008A2D22"/>
    <w:rsid w:val="008A5DBD"/>
    <w:rsid w:val="008B2526"/>
    <w:rsid w:val="008C22DF"/>
    <w:rsid w:val="008C2B06"/>
    <w:rsid w:val="008E1C4E"/>
    <w:rsid w:val="008E3DC0"/>
    <w:rsid w:val="008E7B34"/>
    <w:rsid w:val="00911DDC"/>
    <w:rsid w:val="00922C6B"/>
    <w:rsid w:val="00942BF2"/>
    <w:rsid w:val="009500AD"/>
    <w:rsid w:val="00954C96"/>
    <w:rsid w:val="00955A43"/>
    <w:rsid w:val="00961A72"/>
    <w:rsid w:val="009632E0"/>
    <w:rsid w:val="00976B38"/>
    <w:rsid w:val="00986884"/>
    <w:rsid w:val="009D707F"/>
    <w:rsid w:val="009E5411"/>
    <w:rsid w:val="009F42EF"/>
    <w:rsid w:val="00A0374D"/>
    <w:rsid w:val="00A3034B"/>
    <w:rsid w:val="00A625C1"/>
    <w:rsid w:val="00A81FF5"/>
    <w:rsid w:val="00A93201"/>
    <w:rsid w:val="00A93C96"/>
    <w:rsid w:val="00AB4204"/>
    <w:rsid w:val="00AD22EB"/>
    <w:rsid w:val="00AE6337"/>
    <w:rsid w:val="00AE635C"/>
    <w:rsid w:val="00AF7760"/>
    <w:rsid w:val="00B371D7"/>
    <w:rsid w:val="00B54CB1"/>
    <w:rsid w:val="00B55388"/>
    <w:rsid w:val="00B57DD9"/>
    <w:rsid w:val="00B7057F"/>
    <w:rsid w:val="00B70ED8"/>
    <w:rsid w:val="00B734FC"/>
    <w:rsid w:val="00B90295"/>
    <w:rsid w:val="00BA3DD6"/>
    <w:rsid w:val="00BC0586"/>
    <w:rsid w:val="00BC30DF"/>
    <w:rsid w:val="00BD4E5E"/>
    <w:rsid w:val="00BD6833"/>
    <w:rsid w:val="00BD7884"/>
    <w:rsid w:val="00BF182D"/>
    <w:rsid w:val="00BF5FB6"/>
    <w:rsid w:val="00C1434C"/>
    <w:rsid w:val="00C21900"/>
    <w:rsid w:val="00C219A1"/>
    <w:rsid w:val="00C40C76"/>
    <w:rsid w:val="00C41AD0"/>
    <w:rsid w:val="00C46D62"/>
    <w:rsid w:val="00C775A7"/>
    <w:rsid w:val="00C84921"/>
    <w:rsid w:val="00C91338"/>
    <w:rsid w:val="00CA1441"/>
    <w:rsid w:val="00CA44D4"/>
    <w:rsid w:val="00CB1608"/>
    <w:rsid w:val="00CB4474"/>
    <w:rsid w:val="00CB71B2"/>
    <w:rsid w:val="00CB763C"/>
    <w:rsid w:val="00CD0DB6"/>
    <w:rsid w:val="00CD2198"/>
    <w:rsid w:val="00CD255E"/>
    <w:rsid w:val="00CD32F8"/>
    <w:rsid w:val="00CD4D10"/>
    <w:rsid w:val="00D0518E"/>
    <w:rsid w:val="00D17C3A"/>
    <w:rsid w:val="00D23669"/>
    <w:rsid w:val="00D24484"/>
    <w:rsid w:val="00D43EF7"/>
    <w:rsid w:val="00D4447C"/>
    <w:rsid w:val="00D5374F"/>
    <w:rsid w:val="00D55040"/>
    <w:rsid w:val="00D620B8"/>
    <w:rsid w:val="00D62742"/>
    <w:rsid w:val="00D675E7"/>
    <w:rsid w:val="00D67E14"/>
    <w:rsid w:val="00D80D57"/>
    <w:rsid w:val="00D87A47"/>
    <w:rsid w:val="00D92967"/>
    <w:rsid w:val="00DA4FC4"/>
    <w:rsid w:val="00DD12E5"/>
    <w:rsid w:val="00DD314C"/>
    <w:rsid w:val="00DD668F"/>
    <w:rsid w:val="00DF2D58"/>
    <w:rsid w:val="00E105CD"/>
    <w:rsid w:val="00E10666"/>
    <w:rsid w:val="00E110F7"/>
    <w:rsid w:val="00E1692E"/>
    <w:rsid w:val="00E31628"/>
    <w:rsid w:val="00E33A52"/>
    <w:rsid w:val="00E62C8B"/>
    <w:rsid w:val="00E70BF8"/>
    <w:rsid w:val="00E71335"/>
    <w:rsid w:val="00E85AF2"/>
    <w:rsid w:val="00E8717F"/>
    <w:rsid w:val="00E87B6C"/>
    <w:rsid w:val="00EA27D2"/>
    <w:rsid w:val="00EA3D10"/>
    <w:rsid w:val="00EB6301"/>
    <w:rsid w:val="00EB7205"/>
    <w:rsid w:val="00EB7B95"/>
    <w:rsid w:val="00EC1301"/>
    <w:rsid w:val="00EC64A4"/>
    <w:rsid w:val="00EC7D73"/>
    <w:rsid w:val="00EE0855"/>
    <w:rsid w:val="00EE3BF7"/>
    <w:rsid w:val="00F12634"/>
    <w:rsid w:val="00F224A5"/>
    <w:rsid w:val="00F3331A"/>
    <w:rsid w:val="00F513D2"/>
    <w:rsid w:val="00F5212A"/>
    <w:rsid w:val="00F541AA"/>
    <w:rsid w:val="00F57E59"/>
    <w:rsid w:val="00F60B57"/>
    <w:rsid w:val="00F815B7"/>
    <w:rsid w:val="00F82808"/>
    <w:rsid w:val="00F829A0"/>
    <w:rsid w:val="00F85FB9"/>
    <w:rsid w:val="00F91A8C"/>
    <w:rsid w:val="00F95755"/>
    <w:rsid w:val="00FC270D"/>
    <w:rsid w:val="00FC2883"/>
    <w:rsid w:val="00FC5264"/>
    <w:rsid w:val="00FD4E5B"/>
    <w:rsid w:val="7A952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link w:val="ListParagraphChar"/>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uiPriority w:val="2"/>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eastAsiaTheme="minorHAnsi"/>
      <w:lang w:eastAsia="en-US"/>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
    <w:uiPriority w:val="1"/>
    <w:rsid w:val="007640FC"/>
    <w:rPr>
      <w:rFonts w:ascii="Calibri" w:eastAsiaTheme="minorHAnsi" w:hAnsi="Calibri" w:cs="Calibri"/>
      <w:sz w:val="22"/>
      <w:szCs w:val="22"/>
      <w:lang w:eastAsia="en-US"/>
    </w:rPr>
  </w:style>
  <w:style w:type="paragraph" w:customStyle="1" w:styleId="Bullet1111">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C91338"/>
    <w:pPr>
      <w:spacing w:before="120" w:after="120" w:line="259" w:lineRule="auto"/>
      <w:ind w:left="360" w:hanging="360"/>
    </w:pPr>
    <w:rPr>
      <w:rFonts w:asciiTheme="minorHAnsi" w:eastAsiaTheme="minorHAnsi" w:hAnsiTheme="minorHAnsi" w:cs="Times New Roman (Body CS)"/>
      <w:b/>
      <w:caps/>
      <w:szCs w:val="24"/>
      <w:lang w:eastAsia="en-US"/>
    </w:rPr>
  </w:style>
  <w:style w:type="paragraph" w:customStyle="1" w:styleId="Header2">
    <w:name w:val="Header2"/>
    <w:basedOn w:val="Header1"/>
    <w:qFormat/>
    <w:rsid w:val="00C91338"/>
    <w:pPr>
      <w:ind w:left="864" w:hanging="504"/>
    </w:pPr>
    <w:rPr>
      <w:b w:val="0"/>
      <w:caps w:val="0"/>
    </w:rPr>
  </w:style>
  <w:style w:type="paragraph" w:customStyle="1" w:styleId="Header3">
    <w:name w:val="Header3"/>
    <w:basedOn w:val="Header2"/>
    <w:qFormat/>
    <w:rsid w:val="00C91338"/>
    <w:pPr>
      <w:ind w:left="1224"/>
    </w:pPr>
  </w:style>
  <w:style w:type="paragraph" w:customStyle="1" w:styleId="Header4">
    <w:name w:val="Header4"/>
    <w:basedOn w:val="Normal"/>
    <w:qFormat/>
    <w:rsid w:val="00C91338"/>
    <w:pPr>
      <w:spacing w:before="120" w:after="120" w:line="259" w:lineRule="auto"/>
      <w:ind w:left="1728" w:hanging="648"/>
      <w:contextualSpacing/>
    </w:pPr>
    <w:rPr>
      <w:rFonts w:asciiTheme="minorHAnsi" w:eastAsiaTheme="minorHAnsi" w:hAnsiTheme="minorHAnsi" w:cs="Times New Roman (Body CS)"/>
      <w:szCs w:val="24"/>
      <w:lang w:eastAsia="en-US"/>
    </w:rPr>
  </w:style>
  <w:style w:type="paragraph" w:customStyle="1" w:styleId="Header5">
    <w:name w:val="Header5"/>
    <w:basedOn w:val="Header4"/>
    <w:qFormat/>
    <w:rsid w:val="00C91338"/>
    <w:pPr>
      <w:ind w:left="2232" w:hanging="792"/>
    </w:pPr>
  </w:style>
  <w:style w:type="character" w:customStyle="1" w:styleId="ListParagraphChar">
    <w:name w:val="List Paragraph Char"/>
    <w:basedOn w:val="DefaultParagraphFont"/>
    <w:link w:val="ListParagraph"/>
    <w:uiPriority w:val="34"/>
    <w:rsid w:val="001B1DF8"/>
  </w:style>
  <w:style w:type="paragraph" w:customStyle="1" w:styleId="Bullets11">
    <w:name w:val="Bullets1.1"/>
    <w:basedOn w:val="Normal"/>
    <w:qFormat/>
    <w:rsid w:val="004C7A95"/>
    <w:pPr>
      <w:numPr>
        <w:numId w:val="19"/>
      </w:numPr>
      <w:spacing w:line="259" w:lineRule="auto"/>
      <w:ind w:left="990" w:hanging="270"/>
      <w:contextualSpacing/>
    </w:pPr>
    <w:rPr>
      <w:rFonts w:eastAsia="Calibri" w:cs="Times New Roman"/>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741739">
      <w:bodyDiv w:val="1"/>
      <w:marLeft w:val="0"/>
      <w:marRight w:val="0"/>
      <w:marTop w:val="0"/>
      <w:marBottom w:val="0"/>
      <w:divBdr>
        <w:top w:val="none" w:sz="0" w:space="0" w:color="auto"/>
        <w:left w:val="none" w:sz="0" w:space="0" w:color="auto"/>
        <w:bottom w:val="none" w:sz="0" w:space="0" w:color="auto"/>
        <w:right w:val="none" w:sz="0" w:space="0" w:color="auto"/>
      </w:divBdr>
    </w:div>
    <w:div w:id="1176532737">
      <w:bodyDiv w:val="1"/>
      <w:marLeft w:val="0"/>
      <w:marRight w:val="0"/>
      <w:marTop w:val="0"/>
      <w:marBottom w:val="0"/>
      <w:divBdr>
        <w:top w:val="none" w:sz="0" w:space="0" w:color="auto"/>
        <w:left w:val="none" w:sz="0" w:space="0" w:color="auto"/>
        <w:bottom w:val="none" w:sz="0" w:space="0" w:color="auto"/>
        <w:right w:val="none" w:sz="0" w:space="0" w:color="auto"/>
      </w:divBdr>
    </w:div>
    <w:div w:id="1275138128">
      <w:bodyDiv w:val="1"/>
      <w:marLeft w:val="0"/>
      <w:marRight w:val="0"/>
      <w:marTop w:val="0"/>
      <w:marBottom w:val="0"/>
      <w:divBdr>
        <w:top w:val="none" w:sz="0" w:space="0" w:color="auto"/>
        <w:left w:val="none" w:sz="0" w:space="0" w:color="auto"/>
        <w:bottom w:val="none" w:sz="0" w:space="0" w:color="auto"/>
        <w:right w:val="none" w:sz="0" w:space="0" w:color="auto"/>
      </w:divBdr>
    </w:div>
    <w:div w:id="1282763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8573116b17da7140b8831e8f76a6343">
  <xsd:schema xmlns:xsd="http://www.w3.org/2001/XMLSchema" xmlns:xs="http://www.w3.org/2001/XMLSchema" xmlns:p="http://schemas.microsoft.com/office/2006/metadata/properties" xmlns:ns2="239f683c-c52a-4261-8cd7-34248fd8e944" targetNamespace="http://schemas.microsoft.com/office/2006/metadata/properties" ma:root="true" ma:fieldsID="51e6ea27b6805f17078437d22ee9c98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4CA18B-0D02-47C3-97C1-6BAE9533A1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E3243C-06F0-4C4C-8FEA-83D4CFA2D1DF}">
  <ds:schemaRefs>
    <ds:schemaRef ds:uri="http://schemas.microsoft.com/sharepoint/v3/contenttype/forms"/>
  </ds:schemaRefs>
</ds:datastoreItem>
</file>

<file path=customXml/itemProps3.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1384</Words>
  <Characters>7892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GxP Records Retention </vt:lpstr>
    </vt:vector>
  </TitlesOfParts>
  <Company>[Company X]</Company>
  <LinksUpToDate>false</LinksUpToDate>
  <CharactersWithSpaces>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GxP Records Retention </dc:title>
  <dc:subject/>
  <dc:creator>Sid SenRoy, RegDev, Inc.</dc:creator>
  <cp:keywords/>
  <dc:description/>
  <cp:lastModifiedBy>Justin Shaka</cp:lastModifiedBy>
  <cp:revision>5</cp:revision>
  <dcterms:created xsi:type="dcterms:W3CDTF">2026-04-30T00:47:00Z</dcterms:created>
  <dcterms:modified xsi:type="dcterms:W3CDTF">2026-05-01T15:37:00Z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ies>
</file>