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Aim</w:t>
      </w:r>
    </w:p>
    <w:p>
      <w:pPr>
        <w:keepNext w:val="false"/>
        <w:spacing w:before="0" w:after="80" w:line="276" w:lineRule="auto"/>
        <w:jc w:val="both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deploy an Application Load Balancer using the AWS CLI across three EC2 instances that display their private IP addresses and server identifiers on page refresh.</w:t>
      </w:r>
    </w:p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0" w:after="60" w:line="264" w:lineRule="auto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create a custom Virtual Private Cloud with public subnets across multiple availability zones.</w:t>
      </w:r>
    </w:p>
    <w:p>
      <w:pPr>
        <w:pStyle w:val="ListParagraph"/>
        <w:numPr>
          <w:ilvl w:val="0"/>
          <w:numId w:val="2"/>
        </w:numPr>
        <w:spacing w:before="0" w:after="60" w:line="264" w:lineRule="auto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launch three Amazon EC2 instances with custom user data scripts for web server deployment.</w:t>
      </w:r>
    </w:p>
    <w:p>
      <w:pPr>
        <w:pStyle w:val="ListParagraph"/>
        <w:numPr>
          <w:ilvl w:val="0"/>
          <w:numId w:val="2"/>
        </w:numPr>
        <w:spacing w:before="0" w:after="60" w:line="264" w:lineRule="auto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configure a target group and register the three EC2 instances using the AWS CLI.</w:t>
      </w:r>
    </w:p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Architecture Diagram</w:t>
      </w:r>
    </w:p>
    <w:p>
      <w:pPr>
        <w:keepNext w:val="false"/>
        <w:spacing w:before="0" w:after="80" w:line="276" w:lineRule="auto"/>
        <w:jc w:val="both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The architecture comprises a custom VPC with two public subnets spanning multiple availability zones. An Application Load Balancer receives incoming HTTP traffic and distributes requests across three EC2 instances running a web server via a target group.</w:t>
      </w:r>
    </w:p>
    <w:p>
      <w:pPr>
        <w:keepNext/>
        <w:spacing w:before="0" w:after="0" w:line="3100" w:lineRule="exact"/>
      </w:pPr>
    </w:p>
    <w:p>
      <w:pPr>
        <w:spacing w:before="60" w:after="200"/>
        <w:jc w:val="center"/>
      </w:pPr>
      <w:r>
        <w:rPr>
          <w:i/>
          <w:iCs/>
          <w:color w:val="595959"/>
          <w:sz w:val="18"/>
          <w:szCs w:val="18"/>
          <w:rFonts w:ascii="Times New Roman" w:cs="Times New Roman" w:eastAsia="Times New Roman" w:hAnsi="Times New Roman"/>
        </w:rPr>
        <w:t xml:space="preserve">Fig 0: Architecture diagram of the Application Load Balancer routing to three EC2 instances</w:t>
      </w:r>
    </w:p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Step-by-Step Implementation</w:t>
      </w:r>
    </w:p>
    <w:p>
      <w:pPr>
        <w:keepNext/>
        <w:keepLines/>
        <w:spacing w:before="240" w:after="80"/>
      </w:pPr>
      <w:r>
        <w:rPr>
          <w:b/>
          <w:bCs/>
          <w:color w:val="2E4A7D"/>
          <w:sz w:val="24"/>
          <w:szCs w:val="24"/>
          <w:rFonts w:ascii="Times New Roman" w:cs="Times New Roman" w:eastAsia="Times New Roman" w:hAnsi="Times New Roman"/>
        </w:rPr>
        <w:t xml:space="preserve">Step 1: Create VPC and Subnets</w:t>
      </w:r>
    </w:p>
    <w:p>
      <w:pPr>
        <w:pStyle w:val="ListParagraph"/>
        <w:keepNext/>
        <w:keepLines/>
        <w:numPr>
          <w:ilvl w:val="0"/>
          <w:numId w:val="3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Open the Amazon VPC dashboard in the AWS Management Console and click "Create VPC".</w:t>
      </w:r>
    </w:p>
    <w:p>
      <w:pPr>
        <w:pStyle w:val="ListParagraph"/>
        <w:keepNext w:val="false"/>
        <w:keepLines/>
        <w:numPr>
          <w:ilvl w:val="0"/>
          <w:numId w:val="3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Select "VPC and more", enter "2503Anish-VPC" for the Name tag, and choose 2 Availability Zones.</w:t>
      </w:r>
    </w:p>
    <w:p>
      <w:pPr>
        <w:pStyle w:val="ListParagraph"/>
        <w:keepNext w:val="false"/>
        <w:keepLines/>
        <w:numPr>
          <w:ilvl w:val="0"/>
          <w:numId w:val="3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Set the number of public subnets to 2 and private subnets to 0.</w:t>
      </w:r>
    </w:p>
    <w:p>
      <w:pPr>
        <w:pStyle w:val="ListParagraph"/>
        <w:keepNext/>
        <w:keepLines/>
        <w:numPr>
          <w:ilvl w:val="0"/>
          <w:numId w:val="3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Click "Create VPC" and wait for the resource creation to complete successfully.</w:t>
      </w:r>
    </w:p>
    <w:p>
      <w:pPr>
        <w:keepNext/>
        <w:keepLines/>
        <w:shd w:fill="F2F2F2" w:color="auto" w:val="clear"/>
        <w:spacing w:before="40" w:after="40"/>
        <w:ind w:left="725"/>
      </w:pPr>
      <w:r>
        <w:rPr>
          <w:sz w:val="18"/>
          <w:szCs w:val="18"/>
          <w:rFonts w:ascii="Courier New" w:cs="Courier New" w:eastAsia="Courier New" w:hAnsi="Courier New"/>
        </w:rPr>
        <w:t xml:space="preserve">aws ec2 create-vpc --cidr-block 10.0.0.0/16 --tag-specifications ResourceType=vpc,Tags=[{Key=Name,Value=2503Anish-VPC}]</w:t>
      </w:r>
    </w:p>
    <w:p>
      <w:pPr>
        <w:keepNext/>
        <w:spacing w:before="0" w:after="0" w:line="3100" w:lineRule="exact"/>
      </w:pPr>
    </w:p>
    <w:p>
      <w:pPr>
        <w:spacing w:before="60" w:after="200"/>
        <w:jc w:val="center"/>
      </w:pPr>
      <w:r>
        <w:rPr>
          <w:i/>
          <w:iCs/>
          <w:color w:val="595959"/>
          <w:sz w:val="18"/>
          <w:szCs w:val="18"/>
          <w:rFonts w:ascii="Times New Roman" w:cs="Times New Roman" w:eastAsia="Times New Roman" w:hAnsi="Times New Roman"/>
        </w:rPr>
        <w:t xml:space="preserve">Fig 1: VPC creation summary dashboard</w:t>
      </w:r>
    </w:p>
    <w:p>
      <w:pPr>
        <w:keepNext/>
        <w:keepLines/>
        <w:spacing w:before="240" w:after="80"/>
      </w:pPr>
      <w:r>
        <w:rPr>
          <w:b/>
          <w:bCs/>
          <w:color w:val="2E4A7D"/>
          <w:sz w:val="24"/>
          <w:szCs w:val="24"/>
          <w:rFonts w:ascii="Times New Roman" w:cs="Times New Roman" w:eastAsia="Times New Roman" w:hAnsi="Times New Roman"/>
        </w:rPr>
        <w:t xml:space="preserve">Step 2: Create Security Group</w:t>
      </w:r>
    </w:p>
    <w:p>
      <w:pPr>
        <w:pStyle w:val="ListParagraph"/>
        <w:keepNext/>
        <w:keepLines/>
        <w:numPr>
          <w:ilvl w:val="0"/>
          <w:numId w:val="4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Navigate to the EC2 dashboard, select "Security Groups", and click "Create security group".</w:t>
      </w:r>
    </w:p>
    <w:p>
      <w:pPr>
        <w:pStyle w:val="ListParagraph"/>
        <w:keepNext w:val="false"/>
        <w:keepLines/>
        <w:numPr>
          <w:ilvl w:val="0"/>
          <w:numId w:val="4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Enter "2503Anish-SG" as the Security group name and "HTTP and SSH access" as the description.</w:t>
      </w:r>
    </w:p>
    <w:p>
      <w:pPr>
        <w:pStyle w:val="ListParagraph"/>
        <w:keepNext w:val="false"/>
        <w:keepLines/>
        <w:numPr>
          <w:ilvl w:val="0"/>
          <w:numId w:val="4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Select "2503Anish-VPC" from the VPC dropdown list.</w:t>
      </w:r>
    </w:p>
    <w:p>
      <w:pPr>
        <w:pStyle w:val="ListParagraph"/>
        <w:keepNext w:val="false"/>
        <w:keepLines/>
        <w:numPr>
          <w:ilvl w:val="0"/>
          <w:numId w:val="4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Add an inbound rule for HTTP on port 80 from source anywhere, and another for SSH on port 22.</w:t>
      </w:r>
    </w:p>
    <w:p>
      <w:pPr>
        <w:pStyle w:val="ListParagraph"/>
        <w:keepNext/>
        <w:keepLines/>
        <w:numPr>
          <w:ilvl w:val="0"/>
          <w:numId w:val="4"/>
        </w:numPr>
        <w:spacing w:before="0" w:after="20" w:line="252" w:lineRule="auto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Click "Create security group" to save the configurations.</w:t>
      </w:r>
    </w:p>
    <w:p>
      <w:pPr>
        <w:keepNext/>
        <w:keepLines/>
        <w:shd w:fill="F2F2F2" w:color="auto" w:val="clear"/>
        <w:spacing w:before="40" w:after="40"/>
        <w:ind w:left="725"/>
      </w:pPr>
      <w:r>
        <w:rPr>
          <w:sz w:val="18"/>
          <w:szCs w:val="18"/>
          <w:rFonts w:ascii="Courier New" w:cs="Courier New" w:eastAsia="Courier New" w:hAnsi="Courier New"/>
        </w:rPr>
        <w:t xml:space="preserve">aws ec2 create-security-group --group-name 2503Anish-SG --description "Security group for ALB lab" --vpc-id &lt;vpc-id&gt;</w:t>
      </w:r>
    </w:p>
    <w:p>
      <w:pPr>
        <w:keepNext/>
        <w:spacing w:before="0" w:after="0" w:line="3100" w:lineRule="exact"/>
      </w:pPr>
    </w:p>
    <w:p>
      <w:pPr>
        <w:spacing w:before="60" w:after="200"/>
        <w:jc w:val="center"/>
      </w:pPr>
      <w:r>
        <w:rPr>
          <w:i/>
          <w:iCs/>
          <w:color w:val="595959"/>
          <w:sz w:val="18"/>
          <w:szCs w:val="18"/>
          <w:rFonts w:ascii="Times New Roman" w:cs="Times New Roman" w:eastAsia="Times New Roman" w:hAnsi="Times New Roman"/>
        </w:rPr>
        <w:t xml:space="preserve">Fig 2: Security group configuration view</w:t>
      </w:r>
    </w:p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Verification / Testing</w:t>
      </w:r>
    </w:p>
    <w:p>
      <w:pPr>
        <w:keepNext/>
        <w:pBdr>
          <w:bottom w:val="single" w:color="4A6FA5" w:sz="4" w:space="1"/>
        </w:pBdr>
        <w:spacing w:before="220" w:after="100"/>
      </w:pPr>
      <w:r>
        <w:rPr>
          <w:b/>
          <w:bCs/>
          <w:color w:val="2E4A7D"/>
          <w:sz w:val="20"/>
          <w:szCs w:val="20"/>
          <w:rFonts w:ascii="Times New Roman" w:cs="Times New Roman" w:eastAsia="Times New Roman" w:hAnsi="Times New Roman"/>
        </w:rPr>
        <w:t xml:space="preserve">Result / Conclusion</w:t>
      </w:r>
    </w:p>
    <w:p>
      <w:pPr>
        <w:keepNext w:val="false"/>
        <w:spacing w:before="0" w:after="80" w:line="276" w:lineRule="auto"/>
        <w:jc w:val="both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sectPr>
      <w:headerReference w:type="default" r:id="rId6"/>
      <w:footerReference w:type="default" r:id="rId7"/>
      <w:pgSz w:w="11906" w:h="16838" w:orient="portrait"/>
      <w:pgMar w:top="4450" w:right="1292" w:bottom="1240" w:left="1514" w:header="520" w:footer="500" w:gutter="0"/>
      <w:pgBorders w:display="allPages" w:offsetFrom="page" w:zOrder="front">
        <w:top w:val="single" w:color="000000" w:sz="6" w:space="24"/>
        <w:left w:val="single" w:color="000000" w:sz="6" w:space="24"/>
        <w:bottom w:val="single" w:color="000000" w:sz="6" w:space="19"/>
        <w:right w:val="single" w:color="000000" w:sz="6" w:space="21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0" w:after="0" w:line="340" w:lineRule="exact"/>
    </w:pPr>
  </w:p>
  <w:tbl>
    <w:tblPr>
      <w:tblW w:type="dxa" w:w="9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870"/>
      <w:gridCol w:w="1230"/>
    </w:tblGrid>
    <w:tr>
      <w:trPr>
        <w:trHeight w:val="310" w:hRule="exact"/>
      </w:trPr>
      <w:tc>
        <w:tcPr>
          <w:tcW w:type="dxa" w:w="78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before="0" w:after="0"/>
            <w:jc w:val="right"/>
          </w:pPr>
          <w:r>
            <w:rPr>
              <w:sz w:val="20"/>
              <w:szCs w:val="20"/>
              <w:rFonts w:ascii="Times New Roman" w:cs="Times New Roman" w:eastAsia="Times New Roman" w:hAnsi="Times New Roman"/>
            </w:rPr>
            <w:t xml:space="preserve">PRN: 20240000000</w:t>
          </w:r>
        </w:p>
      </w:tc>
      <w:tc>
        <w:tcPr>
          <w:tcW w:type="dxa" w:w="123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823A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before="0" w:after="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Times New Roman" w:cs="Times New Roman" w:eastAsia="Times New Roman" w:hAnsi="Times New Roman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before="0" w:after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00"/>
      <w:jc w:val="center"/>
    </w:pPr>
    <w:r>
      <w:drawing>
        <wp:inline distT="0" distB="0" distL="0" distR="0">
          <wp:extent cx="1571625" cy="571500"/>
          <wp:effectExtent t="0" r="0" b="0" l="0"/>
          <wp:docPr id="1" name="logo" descr="D Y Patil International University logo" title="DYPI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0" w:line="264" w:lineRule="auto"/>
      <w:jc w:val="center"/>
    </w:pPr>
    <w:r>
      <w:rPr>
        <w:b/>
        <w:bCs/>
        <w:sz w:val="22"/>
        <w:szCs w:val="22"/>
        <w:rFonts w:ascii="Times New Roman" w:cs="Times New Roman" w:eastAsia="Times New Roman" w:hAnsi="Times New Roman"/>
      </w:rPr>
      <w:t xml:space="preserve">School of Computer Science, Engineering and Applications(SCSEA)</w:t>
    </w:r>
  </w:p>
  <w:p>
    <w:pPr>
      <w:spacing w:before="0" w:after="0" w:line="264" w:lineRule="auto"/>
      <w:jc w:val="center"/>
    </w:pPr>
    <w:r>
      <w:rPr>
        <w:b/>
        <w:bCs/>
        <w:sz w:val="22"/>
        <w:szCs w:val="22"/>
        <w:rFonts w:ascii="Times New Roman" w:cs="Times New Roman" w:eastAsia="Times New Roman" w:hAnsi="Times New Roman"/>
      </w:rPr>
      <w:t xml:space="preserve">B.Tech TY (CCSA)</w:t>
    </w:r>
  </w:p>
  <w:p>
    <w:pPr>
      <w:spacing w:before="0" w:after="140" w:line="264" w:lineRule="auto"/>
      <w:jc w:val="center"/>
    </w:pPr>
    <w:r>
      <w:rPr>
        <w:b/>
        <w:bCs/>
        <w:sz w:val="22"/>
        <w:szCs w:val="22"/>
        <w:rFonts w:ascii="Times New Roman" w:cs="Times New Roman" w:eastAsia="Times New Roman" w:hAnsi="Times New Roman"/>
      </w:rPr>
      <w:t xml:space="preserve">Subject : Cloud Architecture and Services</w:t>
    </w:r>
  </w:p>
  <w:tbl>
    <w:tblPr>
      <w:tblW w:type="dxa" w:w="9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13"/>
      <w:gridCol w:w="3625"/>
      <w:gridCol w:w="997"/>
      <w:gridCol w:w="2265"/>
    </w:tblGrid>
    <w:tr>
      <w:trPr>
        <w:trHeight w:val="360"/>
      </w:trPr>
      <w:tc>
        <w:tcPr>
          <w:tcW w:type="dxa" w:w="2213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/>
              <w:bCs/>
              <w:sz w:val="20"/>
              <w:szCs w:val="20"/>
              <w:rFonts w:ascii="Times New Roman" w:cs="Times New Roman" w:eastAsia="Times New Roman" w:hAnsi="Times New Roman"/>
            </w:rPr>
            <w:t xml:space="preserve">Name of the Student:</w:t>
          </w:r>
        </w:p>
      </w:tc>
      <w:tc>
        <w:tcPr>
          <w:tcW w:type="dxa" w:w="3625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 w:val="false"/>
              <w:bCs w:val="false"/>
              <w:sz w:val="20"/>
              <w:szCs w:val="20"/>
              <w:rFonts w:ascii="Times New Roman" w:cs="Times New Roman" w:eastAsia="Times New Roman" w:hAnsi="Times New Roman"/>
            </w:rPr>
            <w:t xml:space="preserve">Sample Student</w:t>
          </w:r>
        </w:p>
      </w:tc>
      <w:tc>
        <w:tcPr>
          <w:tcW w:type="dxa" w:w="997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/>
              <w:bCs/>
              <w:sz w:val="20"/>
              <w:szCs w:val="20"/>
              <w:rFonts w:ascii="Times New Roman" w:cs="Times New Roman" w:eastAsia="Times New Roman" w:hAnsi="Times New Roman"/>
            </w:rPr>
            <w:t xml:space="preserve">PRN</w:t>
          </w:r>
        </w:p>
      </w:tc>
      <w:tc>
        <w:tcPr>
          <w:tcW w:type="dxa" w:w="2265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 w:val="false"/>
              <w:bCs w:val="false"/>
              <w:sz w:val="20"/>
              <w:szCs w:val="20"/>
              <w:rFonts w:ascii="Times New Roman" w:cs="Times New Roman" w:eastAsia="Times New Roman" w:hAnsi="Times New Roman"/>
            </w:rPr>
            <w:t xml:space="preserve">20240000000</w:t>
          </w:r>
        </w:p>
      </w:tc>
    </w:tr>
    <w:tr>
      <w:trPr>
        <w:trHeight w:val="360"/>
      </w:trPr>
      <w:tc>
        <w:tcPr>
          <w:tcW w:type="dxa" w:w="2213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/>
              <w:bCs/>
              <w:sz w:val="20"/>
              <w:szCs w:val="20"/>
              <w:rFonts w:ascii="Times New Roman" w:cs="Times New Roman" w:eastAsia="Times New Roman" w:hAnsi="Times New Roman"/>
            </w:rPr>
            <w:t xml:space="preserve">Title of Practical :</w:t>
          </w:r>
        </w:p>
      </w:tc>
      <w:tc>
        <w:tcPr>
          <w:tcW w:type="dxa" w:w="6887"/>
          <w:gridSpan w:val="3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 w:val="false"/>
              <w:bCs w:val="false"/>
              <w:sz w:val="20"/>
              <w:szCs w:val="20"/>
              <w:rFonts w:ascii="Times New Roman" w:cs="Times New Roman" w:eastAsia="Times New Roman" w:hAnsi="Times New Roman"/>
            </w:rPr>
            <w:t xml:space="preserve">Access S3 from Private EC2 via VPC Endpoint</w:t>
          </w:r>
        </w:p>
      </w:tc>
    </w:tr>
    <w:tr>
      <w:trPr>
        <w:trHeight w:val="360"/>
      </w:trPr>
      <w:tc>
        <w:tcPr>
          <w:tcW w:type="dxa" w:w="2213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/>
              <w:bCs/>
              <w:sz w:val="20"/>
              <w:szCs w:val="20"/>
              <w:rFonts w:ascii="Times New Roman" w:cs="Times New Roman" w:eastAsia="Times New Roman" w:hAnsi="Times New Roman"/>
            </w:rPr>
            <w:t xml:space="preserve">Faculty Name:</w:t>
          </w:r>
        </w:p>
      </w:tc>
      <w:tc>
        <w:tcPr>
          <w:tcW w:type="dxa" w:w="3625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 w:val="false"/>
              <w:bCs w:val="false"/>
              <w:sz w:val="20"/>
              <w:szCs w:val="20"/>
              <w:rFonts w:ascii="Times New Roman" w:cs="Times New Roman" w:eastAsia="Times New Roman" w:hAnsi="Times New Roman"/>
            </w:rPr>
            <w:t xml:space="preserve">Ms. Tahreem Shaikh</w:t>
          </w:r>
        </w:p>
      </w:tc>
      <w:tc>
        <w:tcPr>
          <w:tcW w:type="dxa" w:w="997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/>
              <w:bCs/>
              <w:sz w:val="20"/>
              <w:szCs w:val="20"/>
              <w:rFonts w:ascii="Times New Roman" w:cs="Times New Roman" w:eastAsia="Times New Roman" w:hAnsi="Times New Roman"/>
            </w:rPr>
            <w:t xml:space="preserve">Sign:</w:t>
          </w:r>
        </w:p>
      </w:tc>
      <w:tc>
        <w:tcPr>
          <w:tcW w:type="dxa" w:w="2265"/>
          <w:gridSpan w:val="1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30"/>
            <w:left w:type="dxa" w:w="100"/>
            <w:bottom w:type="dxa" w:w="30"/>
            <w:right w:type="dxa" w:w="100"/>
          </w:tcMar>
          <w:vAlign w:val="center"/>
        </w:tcPr>
        <w:p>
          <w:pPr>
            <w:spacing w:before="0" w:after="0"/>
          </w:pPr>
          <w:r>
            <w:rPr>
              <w:b w:val="false"/>
              <w:bCs w:val="false"/>
              <w:sz w:val="20"/>
              <w:szCs w:val="20"/>
              <w:rFonts w:ascii="Times New Roman" w:cs="Times New Roman" w:eastAsia="Times New Roman" w:hAnsi="Times New Roman"/>
            </w:rPr>
          </w:r>
        </w:p>
      </w:tc>
    </w:tr>
  </w:tbl>
  <w:p>
    <w:pPr>
      <w:pBdr>
        <w:bottom w:val="single" w:color="4A6FA5" w:sz="12" w:space="1"/>
      </w:pBdr>
      <w:spacing w:before="0" w:after="0" w:line="4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40" w:hanging="38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5" w:hanging="24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kf5y4xa4t9nfx4tgtwks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S3 from Private EC2 via VPC Endpoint</dc:title>
  <dc:creator>Sample Student</dc:creator>
  <cp:lastModifiedBy>Un-named</cp:lastModifiedBy>
  <cp:revision>1</cp:revision>
  <dcterms:created xsi:type="dcterms:W3CDTF">2026-09-20T17:24:58.395Z</dcterms:created>
  <dcterms:modified xsi:type="dcterms:W3CDTF">2026-09-20T17:24:58.396Z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