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{fileno}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{name},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{designation},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{</w:t>
      </w:r>
      <w:r>
        <w:rPr>
          <w:b/>
          <w:bCs/>
          <w:sz w:val="56"/>
          <w:szCs w:val="56"/>
        </w:rPr>
        <w:t>college}</w:t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pension proposal in respect of {name}, {designation} in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Verified the service of {name}, {designation}, {college}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{college}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{joining}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{retirement}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col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no} dated {col 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service book of {name}, {designation} in {college} retired on {retirement}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  <w:r>
        <w:rPr>
          <w:rFonts w:cs="Rachana" w:ascii="Times New Roman" w:hAnsi="Times New Roman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{name}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{house}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{place}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{post} P.O.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{district} - {pin}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{treasury}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{colno} dated {coldate}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LPC, NLC, NEC in respect of {name}, {designation},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{house}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{place}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{post}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{district} – {pin}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sz w:val="21"/>
          <w:szCs w:val="21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ach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LibreOffice/6.4.6.2$Linux_X86_64 LibreOffice_project/40$Build-2</Application>
  <Pages>5</Pages>
  <Words>308</Words>
  <Characters>1847</Characters>
  <CharactersWithSpaces>2092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2021-03-17T17:51:11Z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