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00DAD" w14:textId="5DC5966B" w:rsidR="002E79D6" w:rsidRDefault="0068015E">
      <w:pPr>
        <w:rPr>
          <w:color w:val="333333"/>
          <w:shd w:val="clear" w:color="auto" w:fill="F5F5F5"/>
        </w:rPr>
      </w:pPr>
      <w:r>
        <w:rPr>
          <w:rStyle w:val="Strong"/>
          <w:color w:val="333333"/>
          <w:shd w:val="clear" w:color="auto" w:fill="F5F5F5"/>
        </w:rPr>
        <w:t>OLAP</w:t>
      </w:r>
      <w:r>
        <w:rPr>
          <w:color w:val="333333"/>
          <w:shd w:val="clear" w:color="auto" w:fill="F5F5F5"/>
        </w:rPr>
        <w:t>, which stands for </w:t>
      </w:r>
      <w:r>
        <w:rPr>
          <w:rStyle w:val="Strong"/>
          <w:color w:val="333333"/>
          <w:shd w:val="clear" w:color="auto" w:fill="F5F5F5"/>
        </w:rPr>
        <w:t>Online Analytical Processing systems</w:t>
      </w:r>
      <w:r>
        <w:rPr>
          <w:color w:val="333333"/>
          <w:shd w:val="clear" w:color="auto" w:fill="F5F5F5"/>
        </w:rPr>
        <w:t>. OLAP is used to extract business-relevant information and perform analysis on the data stored in data warehouses.</w:t>
      </w:r>
    </w:p>
    <w:p w14:paraId="0028734C" w14:textId="30D3A4F8" w:rsidR="0068015E" w:rsidRDefault="0068015E">
      <w:r w:rsidRPr="0068015E">
        <w:rPr>
          <w:noProof/>
        </w:rPr>
        <w:drawing>
          <wp:inline distT="0" distB="0" distL="0" distR="0" wp14:anchorId="72F3BB44" wp14:editId="28F50705">
            <wp:extent cx="1426866" cy="1324490"/>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38468" cy="1335259"/>
                    </a:xfrm>
                    <a:prstGeom prst="rect">
                      <a:avLst/>
                    </a:prstGeom>
                  </pic:spPr>
                </pic:pic>
              </a:graphicData>
            </a:graphic>
          </wp:inline>
        </w:drawing>
      </w:r>
      <w:r w:rsidRPr="0068015E">
        <w:rPr>
          <w:noProof/>
        </w:rPr>
        <w:drawing>
          <wp:inline distT="0" distB="0" distL="0" distR="0" wp14:anchorId="56A4284C" wp14:editId="615FEA06">
            <wp:extent cx="2672862" cy="180498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5989" cy="1820599"/>
                    </a:xfrm>
                    <a:prstGeom prst="rect">
                      <a:avLst/>
                    </a:prstGeom>
                  </pic:spPr>
                </pic:pic>
              </a:graphicData>
            </a:graphic>
          </wp:inline>
        </w:drawing>
      </w:r>
      <w:r>
        <w:t xml:space="preserve"> SOX Standard</w:t>
      </w:r>
    </w:p>
    <w:p w14:paraId="7E12D9E9" w14:textId="77777777" w:rsidR="007F7607" w:rsidRPr="007F7607" w:rsidRDefault="007F7607" w:rsidP="007F7607">
      <w:pPr>
        <w:shd w:val="clear" w:color="auto" w:fill="F5F5F5"/>
        <w:spacing w:after="100" w:afterAutospacing="1" w:line="480" w:lineRule="atLeast"/>
        <w:rPr>
          <w:rFonts w:ascii="Times New Roman" w:eastAsia="Times New Roman" w:hAnsi="Times New Roman" w:cs="Times New Roman"/>
          <w:color w:val="333333"/>
          <w:sz w:val="24"/>
          <w:szCs w:val="24"/>
        </w:rPr>
      </w:pPr>
      <w:r w:rsidRPr="007F7607">
        <w:rPr>
          <w:rFonts w:ascii="Times New Roman" w:eastAsia="Times New Roman" w:hAnsi="Times New Roman" w:cs="Times New Roman"/>
          <w:color w:val="333333"/>
          <w:sz w:val="24"/>
          <w:szCs w:val="24"/>
        </w:rPr>
        <w:t>A data warehouse is a collection of data. It demonstrates the following properties:</w:t>
      </w:r>
    </w:p>
    <w:p w14:paraId="343EAC84" w14:textId="77777777" w:rsidR="007F7607" w:rsidRPr="007F7607" w:rsidRDefault="007F7607" w:rsidP="007F7607">
      <w:pPr>
        <w:numPr>
          <w:ilvl w:val="0"/>
          <w:numId w:val="1"/>
        </w:numPr>
        <w:shd w:val="clear" w:color="auto" w:fill="F5F5F5"/>
        <w:spacing w:after="0" w:line="480" w:lineRule="atLeast"/>
        <w:rPr>
          <w:rFonts w:ascii="Times New Roman" w:eastAsia="Times New Roman" w:hAnsi="Times New Roman" w:cs="Times New Roman"/>
          <w:color w:val="333333"/>
          <w:sz w:val="24"/>
          <w:szCs w:val="24"/>
        </w:rPr>
      </w:pPr>
      <w:r w:rsidRPr="007F7607">
        <w:rPr>
          <w:rFonts w:ascii="Times New Roman" w:eastAsia="Times New Roman" w:hAnsi="Times New Roman" w:cs="Times New Roman"/>
          <w:b/>
          <w:bCs/>
          <w:color w:val="333333"/>
          <w:sz w:val="24"/>
          <w:szCs w:val="24"/>
        </w:rPr>
        <w:t>Subject-oriented:</w:t>
      </w:r>
      <w:r w:rsidRPr="007F7607">
        <w:rPr>
          <w:rFonts w:ascii="Times New Roman" w:eastAsia="Times New Roman" w:hAnsi="Times New Roman" w:cs="Times New Roman"/>
          <w:color w:val="333333"/>
          <w:sz w:val="24"/>
          <w:szCs w:val="24"/>
        </w:rPr>
        <w:t> A data warehouse should contain information about a few well-defined subjects rather than the enterprise.</w:t>
      </w:r>
    </w:p>
    <w:p w14:paraId="636D1AF1" w14:textId="77777777" w:rsidR="007F7607" w:rsidRPr="007F7607" w:rsidRDefault="007F7607" w:rsidP="007F7607">
      <w:pPr>
        <w:numPr>
          <w:ilvl w:val="0"/>
          <w:numId w:val="1"/>
        </w:numPr>
        <w:shd w:val="clear" w:color="auto" w:fill="F5F5F5"/>
        <w:spacing w:after="0" w:line="480" w:lineRule="atLeast"/>
        <w:rPr>
          <w:rFonts w:ascii="Times New Roman" w:eastAsia="Times New Roman" w:hAnsi="Times New Roman" w:cs="Times New Roman"/>
          <w:color w:val="333333"/>
          <w:sz w:val="24"/>
          <w:szCs w:val="24"/>
        </w:rPr>
      </w:pPr>
      <w:r w:rsidRPr="007F7607">
        <w:rPr>
          <w:rFonts w:ascii="Times New Roman" w:eastAsia="Times New Roman" w:hAnsi="Times New Roman" w:cs="Times New Roman"/>
          <w:b/>
          <w:bCs/>
          <w:color w:val="333333"/>
          <w:sz w:val="24"/>
          <w:szCs w:val="24"/>
        </w:rPr>
        <w:t>Integrated:</w:t>
      </w:r>
      <w:r w:rsidRPr="007F7607">
        <w:rPr>
          <w:rFonts w:ascii="Times New Roman" w:eastAsia="Times New Roman" w:hAnsi="Times New Roman" w:cs="Times New Roman"/>
          <w:color w:val="333333"/>
          <w:sz w:val="24"/>
          <w:szCs w:val="24"/>
        </w:rPr>
        <w:t xml:space="preserve"> A data warehouse is an integrated repository of data. It contains information from various systems within an </w:t>
      </w:r>
      <w:proofErr w:type="spellStart"/>
      <w:r w:rsidRPr="007F7607">
        <w:rPr>
          <w:rFonts w:ascii="Times New Roman" w:eastAsia="Times New Roman" w:hAnsi="Times New Roman" w:cs="Times New Roman"/>
          <w:color w:val="333333"/>
          <w:sz w:val="24"/>
          <w:szCs w:val="24"/>
        </w:rPr>
        <w:t>organisation</w:t>
      </w:r>
      <w:proofErr w:type="spellEnd"/>
      <w:r w:rsidRPr="007F7607">
        <w:rPr>
          <w:rFonts w:ascii="Times New Roman" w:eastAsia="Times New Roman" w:hAnsi="Times New Roman" w:cs="Times New Roman"/>
          <w:color w:val="333333"/>
          <w:sz w:val="24"/>
          <w:szCs w:val="24"/>
        </w:rPr>
        <w:t>.</w:t>
      </w:r>
    </w:p>
    <w:p w14:paraId="6BAF8B54" w14:textId="77777777" w:rsidR="007F7607" w:rsidRPr="007F7607" w:rsidRDefault="007F7607" w:rsidP="007F7607">
      <w:pPr>
        <w:numPr>
          <w:ilvl w:val="0"/>
          <w:numId w:val="1"/>
        </w:numPr>
        <w:shd w:val="clear" w:color="auto" w:fill="F5F5F5"/>
        <w:spacing w:after="0" w:line="480" w:lineRule="atLeast"/>
        <w:rPr>
          <w:rFonts w:ascii="Times New Roman" w:eastAsia="Times New Roman" w:hAnsi="Times New Roman" w:cs="Times New Roman"/>
          <w:color w:val="333333"/>
          <w:sz w:val="24"/>
          <w:szCs w:val="24"/>
        </w:rPr>
      </w:pPr>
      <w:r w:rsidRPr="007F7607">
        <w:rPr>
          <w:rFonts w:ascii="Times New Roman" w:eastAsia="Times New Roman" w:hAnsi="Times New Roman" w:cs="Times New Roman"/>
          <w:b/>
          <w:bCs/>
          <w:color w:val="333333"/>
          <w:sz w:val="24"/>
          <w:szCs w:val="24"/>
        </w:rPr>
        <w:t>Non-volatile:</w:t>
      </w:r>
      <w:r w:rsidRPr="007F7607">
        <w:rPr>
          <w:rFonts w:ascii="Times New Roman" w:eastAsia="Times New Roman" w:hAnsi="Times New Roman" w:cs="Times New Roman"/>
          <w:color w:val="333333"/>
          <w:sz w:val="24"/>
          <w:szCs w:val="24"/>
        </w:rPr>
        <w:t> The data values in a database cannot be changed without a valid reason.</w:t>
      </w:r>
    </w:p>
    <w:p w14:paraId="4881186A" w14:textId="77777777" w:rsidR="007F7607" w:rsidRPr="007F7607" w:rsidRDefault="007F7607" w:rsidP="007F7607">
      <w:pPr>
        <w:numPr>
          <w:ilvl w:val="0"/>
          <w:numId w:val="1"/>
        </w:numPr>
        <w:shd w:val="clear" w:color="auto" w:fill="F5F5F5"/>
        <w:spacing w:after="0" w:line="480" w:lineRule="atLeast"/>
        <w:rPr>
          <w:rFonts w:ascii="Times New Roman" w:eastAsia="Times New Roman" w:hAnsi="Times New Roman" w:cs="Times New Roman"/>
          <w:color w:val="333333"/>
          <w:sz w:val="24"/>
          <w:szCs w:val="24"/>
        </w:rPr>
      </w:pPr>
      <w:r w:rsidRPr="007F7607">
        <w:rPr>
          <w:rFonts w:ascii="Times New Roman" w:eastAsia="Times New Roman" w:hAnsi="Times New Roman" w:cs="Times New Roman"/>
          <w:b/>
          <w:bCs/>
          <w:color w:val="333333"/>
          <w:sz w:val="24"/>
          <w:szCs w:val="24"/>
        </w:rPr>
        <w:t>Time-variant:</w:t>
      </w:r>
      <w:r w:rsidRPr="007F7607">
        <w:rPr>
          <w:rFonts w:ascii="Times New Roman" w:eastAsia="Times New Roman" w:hAnsi="Times New Roman" w:cs="Times New Roman"/>
          <w:color w:val="333333"/>
          <w:sz w:val="24"/>
          <w:szCs w:val="24"/>
        </w:rPr>
        <w:t> A data warehouse contains historical data for analysis.</w:t>
      </w:r>
    </w:p>
    <w:p w14:paraId="426C893F" w14:textId="221DAD4D" w:rsidR="007F7607" w:rsidRDefault="0054065E">
      <w:pPr>
        <w:rPr>
          <w:color w:val="333333"/>
          <w:shd w:val="clear" w:color="auto" w:fill="F5F5F5"/>
        </w:rPr>
      </w:pPr>
      <w:r w:rsidRPr="0054065E">
        <w:rPr>
          <w:noProof/>
        </w:rPr>
        <w:drawing>
          <wp:inline distT="0" distB="0" distL="0" distR="0" wp14:anchorId="6F3AA6BF" wp14:editId="4AB1D85B">
            <wp:extent cx="1672859" cy="12796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7175" cy="1290651"/>
                    </a:xfrm>
                    <a:prstGeom prst="rect">
                      <a:avLst/>
                    </a:prstGeom>
                  </pic:spPr>
                </pic:pic>
              </a:graphicData>
            </a:graphic>
          </wp:inline>
        </w:drawing>
      </w:r>
      <w:r>
        <w:rPr>
          <w:color w:val="333333"/>
          <w:shd w:val="clear" w:color="auto" w:fill="F5F5F5"/>
        </w:rPr>
        <w:t>Basically, facts are the numerical data in a data warehouse and dimensions are the metadata (that is, data explaining some other data) attached to the fact variables. Both facts and dimensions are equally important for generating actionable insights from a data set.</w:t>
      </w:r>
      <w:r w:rsidR="00111675" w:rsidRPr="00111675">
        <w:rPr>
          <w:noProof/>
        </w:rPr>
        <w:t xml:space="preserve"> </w:t>
      </w:r>
      <w:r w:rsidR="00111675" w:rsidRPr="00111675">
        <w:rPr>
          <w:color w:val="333333"/>
          <w:shd w:val="clear" w:color="auto" w:fill="F5F5F5"/>
        </w:rPr>
        <w:drawing>
          <wp:inline distT="0" distB="0" distL="0" distR="0" wp14:anchorId="48867D66" wp14:editId="41C3D543">
            <wp:extent cx="4547682" cy="263065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607" cy="2655490"/>
                    </a:xfrm>
                    <a:prstGeom prst="rect">
                      <a:avLst/>
                    </a:prstGeom>
                  </pic:spPr>
                </pic:pic>
              </a:graphicData>
            </a:graphic>
          </wp:inline>
        </w:drawing>
      </w:r>
    </w:p>
    <w:p w14:paraId="21F3B797" w14:textId="09535583" w:rsidR="00CD7F22" w:rsidRDefault="00617305">
      <w:r w:rsidRPr="00617305">
        <w:rPr>
          <w:noProof/>
        </w:rPr>
        <w:lastRenderedPageBreak/>
        <w:drawing>
          <wp:inline distT="0" distB="0" distL="0" distR="0" wp14:anchorId="1400207C" wp14:editId="63EAE274">
            <wp:extent cx="6487430" cy="413442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7430" cy="4134427"/>
                    </a:xfrm>
                    <a:prstGeom prst="rect">
                      <a:avLst/>
                    </a:prstGeom>
                  </pic:spPr>
                </pic:pic>
              </a:graphicData>
            </a:graphic>
          </wp:inline>
        </w:drawing>
      </w:r>
    </w:p>
    <w:p w14:paraId="5D043AB6" w14:textId="0C86BD39" w:rsidR="00B80185" w:rsidRDefault="00B80185">
      <w:r w:rsidRPr="00B80185">
        <w:rPr>
          <w:noProof/>
        </w:rPr>
        <w:drawing>
          <wp:inline distT="0" distB="0" distL="0" distR="0" wp14:anchorId="089000B0" wp14:editId="5C1848B2">
            <wp:extent cx="5004079" cy="156669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6558" cy="1573735"/>
                    </a:xfrm>
                    <a:prstGeom prst="rect">
                      <a:avLst/>
                    </a:prstGeom>
                  </pic:spPr>
                </pic:pic>
              </a:graphicData>
            </a:graphic>
          </wp:inline>
        </w:drawing>
      </w:r>
    </w:p>
    <w:p w14:paraId="2815D8CC" w14:textId="012ED321" w:rsidR="008E7144" w:rsidRDefault="008E7144">
      <w:r>
        <w:t>Entity Constraints, Referential Constraints, Semantic Constraints</w:t>
      </w:r>
    </w:p>
    <w:p w14:paraId="4FC6D132" w14:textId="77777777" w:rsidR="007B3E00" w:rsidRPr="007B3E00" w:rsidRDefault="007B3E00" w:rsidP="007B3E0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B3E00">
        <w:rPr>
          <w:rFonts w:ascii="Times New Roman" w:eastAsia="Times New Roman" w:hAnsi="Times New Roman" w:cs="Times New Roman"/>
          <w:color w:val="333333"/>
          <w:sz w:val="24"/>
          <w:szCs w:val="24"/>
        </w:rPr>
        <w:t>As you learnt in the video, the constituents of an ERD are as follows:</w:t>
      </w:r>
    </w:p>
    <w:p w14:paraId="19545291" w14:textId="77777777" w:rsidR="007B3E00" w:rsidRPr="007B3E00" w:rsidRDefault="007B3E00" w:rsidP="007B3E00">
      <w:pPr>
        <w:numPr>
          <w:ilvl w:val="0"/>
          <w:numId w:val="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B3E00">
        <w:rPr>
          <w:rFonts w:ascii="Times New Roman" w:eastAsia="Times New Roman" w:hAnsi="Times New Roman" w:cs="Times New Roman"/>
          <w:b/>
          <w:bCs/>
          <w:color w:val="333333"/>
          <w:sz w:val="24"/>
          <w:szCs w:val="24"/>
        </w:rPr>
        <w:t>Entity Type/Entity</w:t>
      </w:r>
      <w:r w:rsidRPr="007B3E00">
        <w:rPr>
          <w:rFonts w:ascii="Times New Roman" w:eastAsia="Times New Roman" w:hAnsi="Times New Roman" w:cs="Times New Roman"/>
          <w:color w:val="333333"/>
          <w:sz w:val="24"/>
          <w:szCs w:val="24"/>
        </w:rPr>
        <w:t>: It is nothing but a table in the schema. For example, 'orders' and 'payments' are both entity types.</w:t>
      </w:r>
    </w:p>
    <w:p w14:paraId="52F051A0" w14:textId="77777777" w:rsidR="007B3E00" w:rsidRPr="007B3E00" w:rsidRDefault="007B3E00" w:rsidP="007B3E00">
      <w:pPr>
        <w:numPr>
          <w:ilvl w:val="0"/>
          <w:numId w:val="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B3E00">
        <w:rPr>
          <w:rFonts w:ascii="Times New Roman" w:eastAsia="Times New Roman" w:hAnsi="Times New Roman" w:cs="Times New Roman"/>
          <w:b/>
          <w:bCs/>
          <w:color w:val="333333"/>
          <w:sz w:val="24"/>
          <w:szCs w:val="24"/>
        </w:rPr>
        <w:t>Attribute</w:t>
      </w:r>
      <w:r w:rsidRPr="007B3E00">
        <w:rPr>
          <w:rFonts w:ascii="Times New Roman" w:eastAsia="Times New Roman" w:hAnsi="Times New Roman" w:cs="Times New Roman"/>
          <w:color w:val="333333"/>
          <w:sz w:val="24"/>
          <w:szCs w:val="24"/>
        </w:rPr>
        <w:t>: It is a column in an entity type. For example, '</w:t>
      </w:r>
      <w:proofErr w:type="spellStart"/>
      <w:r w:rsidRPr="007B3E00">
        <w:rPr>
          <w:rFonts w:ascii="Times New Roman" w:eastAsia="Times New Roman" w:hAnsi="Times New Roman" w:cs="Times New Roman"/>
          <w:color w:val="333333"/>
          <w:sz w:val="24"/>
          <w:szCs w:val="24"/>
        </w:rPr>
        <w:t>orderNumber</w:t>
      </w:r>
      <w:proofErr w:type="spellEnd"/>
      <w:r w:rsidRPr="007B3E00">
        <w:rPr>
          <w:rFonts w:ascii="Times New Roman" w:eastAsia="Times New Roman" w:hAnsi="Times New Roman" w:cs="Times New Roman"/>
          <w:color w:val="333333"/>
          <w:sz w:val="24"/>
          <w:szCs w:val="24"/>
        </w:rPr>
        <w:t>' is an attribute in the 'orders' entity type.</w:t>
      </w:r>
    </w:p>
    <w:p w14:paraId="687855DE" w14:textId="77777777" w:rsidR="007B3E00" w:rsidRPr="007B3E00" w:rsidRDefault="007B3E00" w:rsidP="007B3E00">
      <w:pPr>
        <w:numPr>
          <w:ilvl w:val="0"/>
          <w:numId w:val="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B3E00">
        <w:rPr>
          <w:rFonts w:ascii="Times New Roman" w:eastAsia="Times New Roman" w:hAnsi="Times New Roman" w:cs="Times New Roman"/>
          <w:b/>
          <w:bCs/>
          <w:color w:val="333333"/>
          <w:sz w:val="24"/>
          <w:szCs w:val="24"/>
        </w:rPr>
        <w:t>Relationship Types</w:t>
      </w:r>
      <w:r w:rsidRPr="007B3E00">
        <w:rPr>
          <w:rFonts w:ascii="Times New Roman" w:eastAsia="Times New Roman" w:hAnsi="Times New Roman" w:cs="Times New Roman"/>
          <w:color w:val="333333"/>
          <w:sz w:val="24"/>
          <w:szCs w:val="24"/>
        </w:rPr>
        <w:t>: They are the lines between tables, which define the relationships among them. These can be of various types based on their cardinalities, i.e., </w:t>
      </w:r>
      <w:r w:rsidRPr="007B3E00">
        <w:rPr>
          <w:rFonts w:ascii="Times New Roman" w:eastAsia="Times New Roman" w:hAnsi="Times New Roman" w:cs="Times New Roman"/>
          <w:b/>
          <w:bCs/>
          <w:color w:val="333333"/>
          <w:sz w:val="24"/>
          <w:szCs w:val="24"/>
        </w:rPr>
        <w:t>one-to-one</w:t>
      </w:r>
      <w:r w:rsidRPr="007B3E00">
        <w:rPr>
          <w:rFonts w:ascii="Times New Roman" w:eastAsia="Times New Roman" w:hAnsi="Times New Roman" w:cs="Times New Roman"/>
          <w:color w:val="333333"/>
          <w:sz w:val="24"/>
          <w:szCs w:val="24"/>
        </w:rPr>
        <w:t>, </w:t>
      </w:r>
      <w:r w:rsidRPr="007B3E00">
        <w:rPr>
          <w:rFonts w:ascii="Times New Roman" w:eastAsia="Times New Roman" w:hAnsi="Times New Roman" w:cs="Times New Roman"/>
          <w:b/>
          <w:bCs/>
          <w:color w:val="333333"/>
          <w:sz w:val="24"/>
          <w:szCs w:val="24"/>
        </w:rPr>
        <w:t>one-to-many</w:t>
      </w:r>
      <w:r w:rsidRPr="007B3E00">
        <w:rPr>
          <w:rFonts w:ascii="Times New Roman" w:eastAsia="Times New Roman" w:hAnsi="Times New Roman" w:cs="Times New Roman"/>
          <w:color w:val="333333"/>
          <w:sz w:val="24"/>
          <w:szCs w:val="24"/>
        </w:rPr>
        <w:t>, </w:t>
      </w:r>
      <w:r w:rsidRPr="007B3E00">
        <w:rPr>
          <w:rFonts w:ascii="Times New Roman" w:eastAsia="Times New Roman" w:hAnsi="Times New Roman" w:cs="Times New Roman"/>
          <w:b/>
          <w:bCs/>
          <w:color w:val="333333"/>
          <w:sz w:val="24"/>
          <w:szCs w:val="24"/>
        </w:rPr>
        <w:t>many-to-many</w:t>
      </w:r>
      <w:r w:rsidRPr="007B3E00">
        <w:rPr>
          <w:rFonts w:ascii="Times New Roman" w:eastAsia="Times New Roman" w:hAnsi="Times New Roman" w:cs="Times New Roman"/>
          <w:color w:val="333333"/>
          <w:sz w:val="24"/>
          <w:szCs w:val="24"/>
        </w:rPr>
        <w:t>, etc.</w:t>
      </w:r>
    </w:p>
    <w:p w14:paraId="2D6D601C" w14:textId="77777777" w:rsidR="008E7144" w:rsidRDefault="008E7144"/>
    <w:p w14:paraId="21FCEFAF" w14:textId="41F45171" w:rsidR="0054065E" w:rsidRDefault="005C1BF9">
      <w:r w:rsidRPr="005C1BF9">
        <w:lastRenderedPageBreak/>
        <w:drawing>
          <wp:inline distT="0" distB="0" distL="0" distR="0" wp14:anchorId="24FEC3B6" wp14:editId="12CC480A">
            <wp:extent cx="5220274" cy="220159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2151" cy="2202386"/>
                    </a:xfrm>
                    <a:prstGeom prst="rect">
                      <a:avLst/>
                    </a:prstGeom>
                  </pic:spPr>
                </pic:pic>
              </a:graphicData>
            </a:graphic>
          </wp:inline>
        </w:drawing>
      </w:r>
    </w:p>
    <w:p w14:paraId="54E54387" w14:textId="5F19F3CC" w:rsidR="004439DA" w:rsidRDefault="004439DA">
      <w:r w:rsidRPr="004439DA">
        <w:drawing>
          <wp:inline distT="0" distB="0" distL="0" distR="0" wp14:anchorId="6C5F9CC2" wp14:editId="168F32B2">
            <wp:extent cx="4959444" cy="308082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198" cy="3091232"/>
                    </a:xfrm>
                    <a:prstGeom prst="rect">
                      <a:avLst/>
                    </a:prstGeom>
                  </pic:spPr>
                </pic:pic>
              </a:graphicData>
            </a:graphic>
          </wp:inline>
        </w:drawing>
      </w:r>
    </w:p>
    <w:p w14:paraId="2367F0A2" w14:textId="77777777" w:rsidR="00A4750E" w:rsidRDefault="00A4750E">
      <w:r w:rsidRPr="00A4750E">
        <w:drawing>
          <wp:inline distT="0" distB="0" distL="0" distR="0" wp14:anchorId="5E7920D5" wp14:editId="521ECBAF">
            <wp:extent cx="6554709" cy="3303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36443" cy="3345103"/>
                    </a:xfrm>
                    <a:prstGeom prst="rect">
                      <a:avLst/>
                    </a:prstGeom>
                  </pic:spPr>
                </pic:pic>
              </a:graphicData>
            </a:graphic>
          </wp:inline>
        </w:drawing>
      </w:r>
      <w:r>
        <w:br/>
      </w:r>
    </w:p>
    <w:p w14:paraId="72D6D229" w14:textId="77777777" w:rsidR="00880FE7" w:rsidRDefault="00580FAB">
      <w:r w:rsidRPr="00580FAB">
        <w:lastRenderedPageBreak/>
        <w:drawing>
          <wp:inline distT="0" distB="0" distL="0" distR="0" wp14:anchorId="106B5951" wp14:editId="327B36F2">
            <wp:extent cx="6858000" cy="3326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326130"/>
                    </a:xfrm>
                    <a:prstGeom prst="rect">
                      <a:avLst/>
                    </a:prstGeom>
                  </pic:spPr>
                </pic:pic>
              </a:graphicData>
            </a:graphic>
          </wp:inline>
        </w:drawing>
      </w:r>
    </w:p>
    <w:p w14:paraId="01AAD3EC" w14:textId="02E41108" w:rsidR="00A4750E" w:rsidRDefault="00A4750E">
      <w:r w:rsidRPr="00A4750E">
        <w:drawing>
          <wp:inline distT="0" distB="0" distL="0" distR="0" wp14:anchorId="50747AFF" wp14:editId="2D683FC3">
            <wp:extent cx="4960127" cy="167404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293" cy="1675449"/>
                    </a:xfrm>
                    <a:prstGeom prst="rect">
                      <a:avLst/>
                    </a:prstGeom>
                  </pic:spPr>
                </pic:pic>
              </a:graphicData>
            </a:graphic>
          </wp:inline>
        </w:drawing>
      </w:r>
    </w:p>
    <w:p w14:paraId="026E2345" w14:textId="1243A8E1" w:rsidR="00A1286E" w:rsidRDefault="00A1286E">
      <w:r w:rsidRPr="00A1286E">
        <w:drawing>
          <wp:inline distT="0" distB="0" distL="0" distR="0" wp14:anchorId="48B28499" wp14:editId="0395B8A7">
            <wp:extent cx="6763694" cy="366763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3694" cy="3667637"/>
                    </a:xfrm>
                    <a:prstGeom prst="rect">
                      <a:avLst/>
                    </a:prstGeom>
                  </pic:spPr>
                </pic:pic>
              </a:graphicData>
            </a:graphic>
          </wp:inline>
        </w:drawing>
      </w:r>
    </w:p>
    <w:p w14:paraId="7EAA6A87" w14:textId="237F13E1" w:rsidR="0054065E" w:rsidRDefault="00B14F50">
      <w:r w:rsidRPr="00B14F50">
        <w:lastRenderedPageBreak/>
        <w:drawing>
          <wp:inline distT="0" distB="0" distL="0" distR="0" wp14:anchorId="540F99B9" wp14:editId="6AC04404">
            <wp:extent cx="6858000" cy="4010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010660"/>
                    </a:xfrm>
                    <a:prstGeom prst="rect">
                      <a:avLst/>
                    </a:prstGeom>
                  </pic:spPr>
                </pic:pic>
              </a:graphicData>
            </a:graphic>
          </wp:inline>
        </w:drawing>
      </w:r>
    </w:p>
    <w:p w14:paraId="07E1673F" w14:textId="77777777" w:rsidR="00363E24" w:rsidRPr="00363E24" w:rsidRDefault="00363E24" w:rsidP="00363E2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The DDL statements are:</w:t>
      </w:r>
    </w:p>
    <w:p w14:paraId="6D428ACA" w14:textId="77777777" w:rsidR="00363E24" w:rsidRPr="00363E24" w:rsidRDefault="00363E24" w:rsidP="00363E24">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CREATE</w:t>
      </w:r>
    </w:p>
    <w:p w14:paraId="2CD35C59" w14:textId="77777777" w:rsidR="00363E24" w:rsidRPr="00363E24" w:rsidRDefault="00363E24" w:rsidP="00363E24">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ALTER</w:t>
      </w:r>
    </w:p>
    <w:p w14:paraId="438A8AA3" w14:textId="77777777" w:rsidR="00363E24" w:rsidRPr="00363E24" w:rsidRDefault="00363E24" w:rsidP="00363E24">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DROP</w:t>
      </w:r>
    </w:p>
    <w:p w14:paraId="34F573EB" w14:textId="77777777" w:rsidR="00363E24" w:rsidRPr="00363E24" w:rsidRDefault="00363E24" w:rsidP="00363E2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The DML statements are:</w:t>
      </w:r>
    </w:p>
    <w:p w14:paraId="476CDD01" w14:textId="77777777" w:rsidR="00363E24" w:rsidRPr="00363E24" w:rsidRDefault="00363E24" w:rsidP="00363E24">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INSERT</w:t>
      </w:r>
    </w:p>
    <w:p w14:paraId="36675903" w14:textId="77777777" w:rsidR="00363E24" w:rsidRPr="00363E24" w:rsidRDefault="00363E24" w:rsidP="00363E24">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UPDATE</w:t>
      </w:r>
    </w:p>
    <w:p w14:paraId="35CEA647" w14:textId="77777777" w:rsidR="00363E24" w:rsidRPr="00363E24" w:rsidRDefault="00363E24" w:rsidP="00363E24">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DELETE</w:t>
      </w:r>
    </w:p>
    <w:p w14:paraId="53CDB1A2" w14:textId="77777777" w:rsidR="00363E24" w:rsidRPr="00363E24" w:rsidRDefault="00363E24" w:rsidP="00363E24">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SELECT</w:t>
      </w:r>
    </w:p>
    <w:p w14:paraId="29B4C934" w14:textId="77777777" w:rsidR="00363E24" w:rsidRPr="00363E24" w:rsidRDefault="00363E24" w:rsidP="00363E24">
      <w:pPr>
        <w:pStyle w:val="ListParagraph"/>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While Data Definition Language statements are used to change the structure of the database, Data Manipulation Language statements are used to change the data itself inside the database.</w:t>
      </w:r>
    </w:p>
    <w:p w14:paraId="17979D98" w14:textId="77777777" w:rsidR="00363E24" w:rsidRPr="00363E24" w:rsidRDefault="00363E24" w:rsidP="00363E24">
      <w:pPr>
        <w:pStyle w:val="ListParagraph"/>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 </w:t>
      </w:r>
    </w:p>
    <w:p w14:paraId="2E85918F" w14:textId="77777777" w:rsidR="00363E24" w:rsidRPr="00363E24" w:rsidRDefault="00363E24" w:rsidP="00363E24">
      <w:pPr>
        <w:pStyle w:val="ListParagraph"/>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24">
        <w:rPr>
          <w:rFonts w:ascii="Times New Roman" w:eastAsia="Times New Roman" w:hAnsi="Times New Roman" w:cs="Times New Roman"/>
          <w:color w:val="333333"/>
          <w:sz w:val="24"/>
          <w:szCs w:val="24"/>
        </w:rPr>
        <w:t>Now that you are ready to use MySQL for its primary intended purpose, that is, data analysis, it's time to write useful queries to derive actionable insights from the sea of data around you.</w:t>
      </w:r>
    </w:p>
    <w:p w14:paraId="5D2A7235" w14:textId="3EDC7D62" w:rsidR="00363E24" w:rsidRDefault="00DC0A14">
      <w:r w:rsidRPr="00DC0A14">
        <w:lastRenderedPageBreak/>
        <w:drawing>
          <wp:inline distT="0" distB="0" distL="0" distR="0" wp14:anchorId="48D6B7E4" wp14:editId="705990C0">
            <wp:extent cx="6649378" cy="17147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9378" cy="1714739"/>
                    </a:xfrm>
                    <a:prstGeom prst="rect">
                      <a:avLst/>
                    </a:prstGeom>
                  </pic:spPr>
                </pic:pic>
              </a:graphicData>
            </a:graphic>
          </wp:inline>
        </w:drawing>
      </w:r>
      <w:r w:rsidR="007C5A60" w:rsidRPr="007C5A60">
        <w:drawing>
          <wp:inline distT="0" distB="0" distL="0" distR="0" wp14:anchorId="1ED123B0" wp14:editId="5852DA26">
            <wp:extent cx="6134956" cy="256258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4956" cy="2562583"/>
                    </a:xfrm>
                    <a:prstGeom prst="rect">
                      <a:avLst/>
                    </a:prstGeom>
                  </pic:spPr>
                </pic:pic>
              </a:graphicData>
            </a:graphic>
          </wp:inline>
        </w:drawing>
      </w:r>
    </w:p>
    <w:p w14:paraId="2BC2DD50" w14:textId="5BC14A38" w:rsidR="00E56D8E" w:rsidRDefault="00E56D8E">
      <w:r w:rsidRPr="00E56D8E">
        <w:drawing>
          <wp:inline distT="0" distB="0" distL="0" distR="0" wp14:anchorId="3D13FEAE" wp14:editId="431E2530">
            <wp:extent cx="3305636" cy="229584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636" cy="2295845"/>
                    </a:xfrm>
                    <a:prstGeom prst="rect">
                      <a:avLst/>
                    </a:prstGeom>
                  </pic:spPr>
                </pic:pic>
              </a:graphicData>
            </a:graphic>
          </wp:inline>
        </w:drawing>
      </w:r>
    </w:p>
    <w:p w14:paraId="214921D5" w14:textId="634D27C3" w:rsidR="00376869" w:rsidRDefault="00376869">
      <w:r>
        <w:t>If you want to filter rows of data, use the where clause, if you want to filter after applying aggregate function, use the having clause</w:t>
      </w:r>
    </w:p>
    <w:p w14:paraId="213803A5" w14:textId="77777777" w:rsidR="00376869" w:rsidRPr="00376869" w:rsidRDefault="00376869" w:rsidP="00376869">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76869">
        <w:rPr>
          <w:rFonts w:ascii="Times New Roman" w:eastAsia="Times New Roman" w:hAnsi="Times New Roman" w:cs="Times New Roman"/>
          <w:color w:val="333333"/>
          <w:sz w:val="24"/>
          <w:szCs w:val="24"/>
        </w:rPr>
        <w:t>The 'having'</w:t>
      </w:r>
      <w:r w:rsidRPr="00376869">
        <w:rPr>
          <w:rFonts w:ascii="Times New Roman" w:eastAsia="Times New Roman" w:hAnsi="Times New Roman" w:cs="Times New Roman"/>
          <w:b/>
          <w:bCs/>
          <w:color w:val="333333"/>
          <w:sz w:val="24"/>
          <w:szCs w:val="24"/>
        </w:rPr>
        <w:t> </w:t>
      </w:r>
      <w:r w:rsidRPr="00376869">
        <w:rPr>
          <w:rFonts w:ascii="Times New Roman" w:eastAsia="Times New Roman" w:hAnsi="Times New Roman" w:cs="Times New Roman"/>
          <w:color w:val="333333"/>
          <w:sz w:val="24"/>
          <w:szCs w:val="24"/>
        </w:rPr>
        <w:t xml:space="preserve">clause is typically used when you </w:t>
      </w:r>
      <w:proofErr w:type="gramStart"/>
      <w:r w:rsidRPr="00376869">
        <w:rPr>
          <w:rFonts w:ascii="Times New Roman" w:eastAsia="Times New Roman" w:hAnsi="Times New Roman" w:cs="Times New Roman"/>
          <w:color w:val="333333"/>
          <w:sz w:val="24"/>
          <w:szCs w:val="24"/>
        </w:rPr>
        <w:t>have to</w:t>
      </w:r>
      <w:proofErr w:type="gramEnd"/>
      <w:r w:rsidRPr="00376869">
        <w:rPr>
          <w:rFonts w:ascii="Times New Roman" w:eastAsia="Times New Roman" w:hAnsi="Times New Roman" w:cs="Times New Roman"/>
          <w:color w:val="333333"/>
          <w:sz w:val="24"/>
          <w:szCs w:val="24"/>
        </w:rPr>
        <w:t xml:space="preserve"> apply a filter condition on an 'aggregated value'.</w:t>
      </w:r>
      <w:r w:rsidRPr="00376869">
        <w:rPr>
          <w:rFonts w:ascii="Times New Roman" w:eastAsia="Times New Roman" w:hAnsi="Times New Roman" w:cs="Times New Roman"/>
          <w:b/>
          <w:bCs/>
          <w:color w:val="333333"/>
          <w:sz w:val="24"/>
          <w:szCs w:val="24"/>
        </w:rPr>
        <w:t> </w:t>
      </w:r>
      <w:r w:rsidRPr="00376869">
        <w:rPr>
          <w:rFonts w:ascii="Times New Roman" w:eastAsia="Times New Roman" w:hAnsi="Times New Roman" w:cs="Times New Roman"/>
          <w:color w:val="333333"/>
          <w:sz w:val="24"/>
          <w:szCs w:val="24"/>
        </w:rPr>
        <w:t>This is because the 'where' clause is applied before aggregation takes place, and thus, it is not useful when you want to apply a filter on an aggregated value.</w:t>
      </w:r>
    </w:p>
    <w:p w14:paraId="7CF0A0E3" w14:textId="77777777" w:rsidR="00376869" w:rsidRPr="00376869" w:rsidRDefault="00376869" w:rsidP="0037686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76869">
        <w:rPr>
          <w:rFonts w:ascii="Times New Roman" w:eastAsia="Times New Roman" w:hAnsi="Times New Roman" w:cs="Times New Roman"/>
          <w:color w:val="333333"/>
          <w:sz w:val="24"/>
          <w:szCs w:val="24"/>
        </w:rPr>
        <w:t> </w:t>
      </w:r>
    </w:p>
    <w:p w14:paraId="13C9B27E" w14:textId="1A8CD021" w:rsidR="00376869" w:rsidRPr="00376869" w:rsidRDefault="00376869" w:rsidP="00376869">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76869">
        <w:rPr>
          <w:rFonts w:ascii="Times New Roman" w:eastAsia="Times New Roman" w:hAnsi="Times New Roman" w:cs="Times New Roman"/>
          <w:color w:val="333333"/>
          <w:sz w:val="24"/>
          <w:szCs w:val="24"/>
        </w:rPr>
        <w:lastRenderedPageBreak/>
        <w:t>In other words, the 'having'</w:t>
      </w:r>
      <w:r w:rsidRPr="00376869">
        <w:rPr>
          <w:rFonts w:ascii="Times New Roman" w:eastAsia="Times New Roman" w:hAnsi="Times New Roman" w:cs="Times New Roman"/>
          <w:b/>
          <w:bCs/>
          <w:color w:val="333333"/>
          <w:sz w:val="24"/>
          <w:szCs w:val="24"/>
        </w:rPr>
        <w:t> </w:t>
      </w:r>
      <w:r w:rsidRPr="00376869">
        <w:rPr>
          <w:rFonts w:ascii="Times New Roman" w:eastAsia="Times New Roman" w:hAnsi="Times New Roman" w:cs="Times New Roman"/>
          <w:color w:val="333333"/>
          <w:sz w:val="24"/>
          <w:szCs w:val="24"/>
        </w:rPr>
        <w:t>clause is equivalent to a 'where' clause after the 'group by' clause has been executed but before the 'select' clause is executed. You can read</w:t>
      </w:r>
      <w:hyperlink r:id="rId21" w:tgtFrame="_blank" w:history="1">
        <w:r w:rsidRPr="00376869">
          <w:rPr>
            <w:rFonts w:ascii="Times New Roman" w:eastAsia="Times New Roman" w:hAnsi="Times New Roman" w:cs="Times New Roman"/>
            <w:color w:val="337AB7"/>
            <w:sz w:val="24"/>
            <w:szCs w:val="24"/>
            <w:u w:val="single"/>
          </w:rPr>
          <w:t> this StackOverflow answer</w:t>
        </w:r>
      </w:hyperlink>
      <w:r w:rsidRPr="00376869">
        <w:rPr>
          <w:rFonts w:ascii="Times New Roman" w:eastAsia="Times New Roman" w:hAnsi="Times New Roman" w:cs="Times New Roman"/>
          <w:color w:val="333333"/>
          <w:sz w:val="24"/>
          <w:szCs w:val="24"/>
        </w:rPr>
        <w:t> to understand the 'having' clause better.</w:t>
      </w:r>
      <w:r>
        <w:rPr>
          <w:rFonts w:ascii="Times New Roman" w:eastAsia="Times New Roman" w:hAnsi="Times New Roman" w:cs="Times New Roman"/>
          <w:color w:val="333333"/>
          <w:sz w:val="24"/>
          <w:szCs w:val="24"/>
        </w:rPr>
        <w:br/>
      </w:r>
    </w:p>
    <w:p w14:paraId="3BD1367C" w14:textId="77777777" w:rsidR="00376869" w:rsidRPr="00376869" w:rsidRDefault="00376869" w:rsidP="0037686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76869">
        <w:rPr>
          <w:rFonts w:ascii="Times New Roman" w:eastAsia="Times New Roman" w:hAnsi="Times New Roman" w:cs="Times New Roman"/>
          <w:color w:val="333333"/>
          <w:sz w:val="24"/>
          <w:szCs w:val="24"/>
        </w:rPr>
        <w:t xml:space="preserve">It is important to not get confused between the 'having' and 'where' clauses. For example, if you want to display the list of all employees having salary &gt;= 30,000, then you can use the 'where' clause since there is no aggregation taking place in this query. But if you want to display the list of all employees having salary &lt;= the average salary, where </w:t>
      </w:r>
      <w:proofErr w:type="gramStart"/>
      <w:r w:rsidRPr="00376869">
        <w:rPr>
          <w:rFonts w:ascii="Times New Roman" w:eastAsia="Times New Roman" w:hAnsi="Times New Roman" w:cs="Times New Roman"/>
          <w:color w:val="333333"/>
          <w:sz w:val="24"/>
          <w:szCs w:val="24"/>
        </w:rPr>
        <w:t>avg(</w:t>
      </w:r>
      <w:proofErr w:type="gramEnd"/>
      <w:r w:rsidRPr="00376869">
        <w:rPr>
          <w:rFonts w:ascii="Times New Roman" w:eastAsia="Times New Roman" w:hAnsi="Times New Roman" w:cs="Times New Roman"/>
          <w:color w:val="333333"/>
          <w:sz w:val="24"/>
          <w:szCs w:val="24"/>
        </w:rPr>
        <w:t>) is the aggregation function, you'll have to use the 'having' clause.</w:t>
      </w:r>
    </w:p>
    <w:p w14:paraId="21FB4FAA" w14:textId="53274BDF" w:rsidR="00376869" w:rsidRDefault="00376869">
      <w:r w:rsidRPr="00376869">
        <w:drawing>
          <wp:inline distT="0" distB="0" distL="0" distR="0" wp14:anchorId="7B30C22D" wp14:editId="18962572">
            <wp:extent cx="4105848" cy="48393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848" cy="4839375"/>
                    </a:xfrm>
                    <a:prstGeom prst="rect">
                      <a:avLst/>
                    </a:prstGeom>
                  </pic:spPr>
                </pic:pic>
              </a:graphicData>
            </a:graphic>
          </wp:inline>
        </w:drawing>
      </w:r>
    </w:p>
    <w:p w14:paraId="25969277" w14:textId="4406B6A1" w:rsidR="00376869" w:rsidRDefault="00376869"/>
    <w:p w14:paraId="15F94EB1" w14:textId="77777777" w:rsidR="00B5297E" w:rsidRDefault="00376869">
      <w:r>
        <w:t xml:space="preserve">Select, </w:t>
      </w:r>
      <w:r w:rsidR="009E26C8">
        <w:t>from, where, group by, having order by, limit</w:t>
      </w:r>
    </w:p>
    <w:p w14:paraId="50991495" w14:textId="0EE8D9D4" w:rsidR="00376869" w:rsidRDefault="008A4AF6">
      <w:r w:rsidRPr="008A4AF6">
        <w:lastRenderedPageBreak/>
        <w:drawing>
          <wp:inline distT="0" distB="0" distL="0" distR="0" wp14:anchorId="2F611685" wp14:editId="3AA9BCB7">
            <wp:extent cx="5134692"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4692" cy="1924319"/>
                    </a:xfrm>
                    <a:prstGeom prst="rect">
                      <a:avLst/>
                    </a:prstGeom>
                  </pic:spPr>
                </pic:pic>
              </a:graphicData>
            </a:graphic>
          </wp:inline>
        </w:drawing>
      </w:r>
    </w:p>
    <w:p w14:paraId="65E9FC4B" w14:textId="54CC6B1A" w:rsidR="00376869" w:rsidRDefault="00B5297E">
      <w:r w:rsidRPr="00B5297E">
        <w:drawing>
          <wp:inline distT="0" distB="0" distL="0" distR="0" wp14:anchorId="0FC48DD2" wp14:editId="21C3E0BD">
            <wp:extent cx="6858000" cy="32346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234690"/>
                    </a:xfrm>
                    <a:prstGeom prst="rect">
                      <a:avLst/>
                    </a:prstGeom>
                  </pic:spPr>
                </pic:pic>
              </a:graphicData>
            </a:graphic>
          </wp:inline>
        </w:drawing>
      </w:r>
      <w:r w:rsidR="00977646">
        <w:br/>
      </w:r>
      <w:r w:rsidR="00977646" w:rsidRPr="00977646">
        <w:drawing>
          <wp:inline distT="0" distB="0" distL="0" distR="0" wp14:anchorId="4135AF71" wp14:editId="234A8ECC">
            <wp:extent cx="6858000" cy="26962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696210"/>
                    </a:xfrm>
                    <a:prstGeom prst="rect">
                      <a:avLst/>
                    </a:prstGeom>
                  </pic:spPr>
                </pic:pic>
              </a:graphicData>
            </a:graphic>
          </wp:inline>
        </w:drawing>
      </w:r>
    </w:p>
    <w:p w14:paraId="4C33441C" w14:textId="18C0E8D1" w:rsidR="00977646" w:rsidRDefault="00977646">
      <w:r w:rsidRPr="00977646">
        <w:lastRenderedPageBreak/>
        <w:drawing>
          <wp:inline distT="0" distB="0" distL="0" distR="0" wp14:anchorId="3BB05186" wp14:editId="3F563615">
            <wp:extent cx="6858000" cy="4649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649470"/>
                    </a:xfrm>
                    <a:prstGeom prst="rect">
                      <a:avLst/>
                    </a:prstGeom>
                  </pic:spPr>
                </pic:pic>
              </a:graphicData>
            </a:graphic>
          </wp:inline>
        </w:drawing>
      </w:r>
    </w:p>
    <w:p w14:paraId="4F30E6D3" w14:textId="26838FD5" w:rsidR="00376869" w:rsidRDefault="00B357D0">
      <w:r w:rsidRPr="00B357D0">
        <w:drawing>
          <wp:inline distT="0" distB="0" distL="0" distR="0" wp14:anchorId="3E61B511" wp14:editId="2CF8C8D1">
            <wp:extent cx="6858000" cy="284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844800"/>
                    </a:xfrm>
                    <a:prstGeom prst="rect">
                      <a:avLst/>
                    </a:prstGeom>
                  </pic:spPr>
                </pic:pic>
              </a:graphicData>
            </a:graphic>
          </wp:inline>
        </w:drawing>
      </w:r>
    </w:p>
    <w:p w14:paraId="2031B167" w14:textId="7206F10B" w:rsidR="00363AE8" w:rsidRDefault="00363AE8">
      <w:r w:rsidRPr="00363AE8">
        <w:lastRenderedPageBreak/>
        <w:drawing>
          <wp:inline distT="0" distB="0" distL="0" distR="0" wp14:anchorId="3C5928F6" wp14:editId="4385359E">
            <wp:extent cx="5782482" cy="3524742"/>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2482" cy="3524742"/>
                    </a:xfrm>
                    <a:prstGeom prst="rect">
                      <a:avLst/>
                    </a:prstGeom>
                  </pic:spPr>
                </pic:pic>
              </a:graphicData>
            </a:graphic>
          </wp:inline>
        </w:drawing>
      </w:r>
    </w:p>
    <w:p w14:paraId="0F5A30A7" w14:textId="63E0DA80" w:rsidR="00AF053F" w:rsidRDefault="00AF053F">
      <w:r w:rsidRPr="00AF053F">
        <w:drawing>
          <wp:inline distT="0" distB="0" distL="0" distR="0" wp14:anchorId="052C5A37" wp14:editId="5C1C0179">
            <wp:extent cx="685800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619250"/>
                    </a:xfrm>
                    <a:prstGeom prst="rect">
                      <a:avLst/>
                    </a:prstGeom>
                  </pic:spPr>
                </pic:pic>
              </a:graphicData>
            </a:graphic>
          </wp:inline>
        </w:drawing>
      </w:r>
    </w:p>
    <w:p w14:paraId="442B3BD6" w14:textId="49A36AB1" w:rsidR="00AD4F21" w:rsidRDefault="00AD4F21"/>
    <w:p w14:paraId="1D40DC00" w14:textId="50FC264A" w:rsidR="00AD4F21" w:rsidRDefault="00AD4F21">
      <w:r>
        <w:t>CTE – Common Table Expression</w:t>
      </w:r>
    </w:p>
    <w:p w14:paraId="7D2E3EE7" w14:textId="77777777" w:rsidR="00C24EE8" w:rsidRDefault="00C24EE8">
      <w:r w:rsidRPr="00C24EE8">
        <w:drawing>
          <wp:inline distT="0" distB="0" distL="0" distR="0" wp14:anchorId="6F9536D3" wp14:editId="210234FF">
            <wp:extent cx="6858000" cy="2698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698750"/>
                    </a:xfrm>
                    <a:prstGeom prst="rect">
                      <a:avLst/>
                    </a:prstGeom>
                  </pic:spPr>
                </pic:pic>
              </a:graphicData>
            </a:graphic>
          </wp:inline>
        </w:drawing>
      </w:r>
    </w:p>
    <w:p w14:paraId="7455B906" w14:textId="7230288A" w:rsidR="00A1357E" w:rsidRDefault="00C24EE8">
      <w:r w:rsidRPr="00C24EE8">
        <w:lastRenderedPageBreak/>
        <w:drawing>
          <wp:inline distT="0" distB="0" distL="0" distR="0" wp14:anchorId="7312C3B8" wp14:editId="798CC69E">
            <wp:extent cx="6858000" cy="2872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872740"/>
                    </a:xfrm>
                    <a:prstGeom prst="rect">
                      <a:avLst/>
                    </a:prstGeom>
                  </pic:spPr>
                </pic:pic>
              </a:graphicData>
            </a:graphic>
          </wp:inline>
        </w:drawing>
      </w:r>
    </w:p>
    <w:p w14:paraId="3C902374" w14:textId="5FAD8F23" w:rsidR="00C24EE8" w:rsidRDefault="00C24EE8">
      <w:r w:rsidRPr="00C24EE8">
        <w:drawing>
          <wp:inline distT="0" distB="0" distL="0" distR="0" wp14:anchorId="3566E74B" wp14:editId="16EB65D0">
            <wp:extent cx="6858000" cy="2099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099945"/>
                    </a:xfrm>
                    <a:prstGeom prst="rect">
                      <a:avLst/>
                    </a:prstGeom>
                  </pic:spPr>
                </pic:pic>
              </a:graphicData>
            </a:graphic>
          </wp:inline>
        </w:drawing>
      </w:r>
    </w:p>
    <w:p w14:paraId="205922DC" w14:textId="13F8564E" w:rsidR="00C24EE8" w:rsidRDefault="00C24EE8">
      <w:pPr>
        <w:rPr>
          <w:color w:val="333333"/>
          <w:shd w:val="clear" w:color="auto" w:fill="F5F5F5"/>
        </w:rPr>
      </w:pPr>
      <w:r>
        <w:rPr>
          <w:color w:val="333333"/>
          <w:shd w:val="clear" w:color="auto" w:fill="F5F5F5"/>
        </w:rPr>
        <w:t xml:space="preserve">A Common Table expression is used to create a temporary table which is smaller than the existing table. This smaller table cannot be individually queried, that returns an error. The CTE </w:t>
      </w:r>
      <w:proofErr w:type="gramStart"/>
      <w:r>
        <w:rPr>
          <w:color w:val="333333"/>
          <w:shd w:val="clear" w:color="auto" w:fill="F5F5F5"/>
        </w:rPr>
        <w:t>has to</w:t>
      </w:r>
      <w:proofErr w:type="gramEnd"/>
      <w:r>
        <w:rPr>
          <w:color w:val="333333"/>
          <w:shd w:val="clear" w:color="auto" w:fill="F5F5F5"/>
        </w:rPr>
        <w:t xml:space="preserve"> be used as part of the main query.</w:t>
      </w:r>
    </w:p>
    <w:p w14:paraId="39139CDE" w14:textId="1D8890E5" w:rsidR="00C24EE8" w:rsidRDefault="00C24EE8">
      <w:pPr>
        <w:rPr>
          <w:color w:val="333333"/>
          <w:shd w:val="clear" w:color="auto" w:fill="F5F5F5"/>
        </w:rPr>
      </w:pPr>
      <w:r w:rsidRPr="00C24EE8">
        <w:rPr>
          <w:color w:val="333333"/>
          <w:shd w:val="clear" w:color="auto" w:fill="F5F5F5"/>
        </w:rPr>
        <w:drawing>
          <wp:inline distT="0" distB="0" distL="0" distR="0" wp14:anchorId="46A177F3" wp14:editId="4AA4561E">
            <wp:extent cx="6858000" cy="2917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917825"/>
                    </a:xfrm>
                    <a:prstGeom prst="rect">
                      <a:avLst/>
                    </a:prstGeom>
                  </pic:spPr>
                </pic:pic>
              </a:graphicData>
            </a:graphic>
          </wp:inline>
        </w:drawing>
      </w:r>
    </w:p>
    <w:p w14:paraId="1B2B6C6C" w14:textId="6E8EF4ED" w:rsidR="00C24EE8" w:rsidRDefault="00C24EE8">
      <w:pPr>
        <w:rPr>
          <w:color w:val="333333"/>
          <w:shd w:val="clear" w:color="auto" w:fill="F5F5F5"/>
        </w:rPr>
      </w:pPr>
      <w:r w:rsidRPr="00C24EE8">
        <w:rPr>
          <w:color w:val="333333"/>
          <w:shd w:val="clear" w:color="auto" w:fill="F5F5F5"/>
        </w:rPr>
        <w:lastRenderedPageBreak/>
        <w:drawing>
          <wp:inline distT="0" distB="0" distL="0" distR="0" wp14:anchorId="21132025" wp14:editId="75C4F937">
            <wp:extent cx="5915851" cy="167663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851" cy="1676634"/>
                    </a:xfrm>
                    <a:prstGeom prst="rect">
                      <a:avLst/>
                    </a:prstGeom>
                  </pic:spPr>
                </pic:pic>
              </a:graphicData>
            </a:graphic>
          </wp:inline>
        </w:drawing>
      </w:r>
    </w:p>
    <w:p w14:paraId="7D570AC6" w14:textId="68CEB574" w:rsidR="00825B6B" w:rsidRDefault="00825B6B">
      <w:pPr>
        <w:rPr>
          <w:color w:val="333333"/>
          <w:shd w:val="clear" w:color="auto" w:fill="F5F5F5"/>
        </w:rPr>
      </w:pPr>
      <w:r>
        <w:rPr>
          <w:color w:val="333333"/>
          <w:shd w:val="clear" w:color="auto" w:fill="F5F5F5"/>
        </w:rPr>
        <w:t>Note that it is not necessary that views would always be preferred to CTEs. When you know for sure that you need to subset data from a table only once, you should use a CTE then to avoid extra memory and space usage.</w:t>
      </w:r>
    </w:p>
    <w:p w14:paraId="70690393" w14:textId="77777777" w:rsidR="00825B6B" w:rsidRPr="00825B6B" w:rsidRDefault="00825B6B" w:rsidP="00825B6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t>Now, you learnt that a complete query (in a sense) has the following basic outline:</w:t>
      </w:r>
    </w:p>
    <w:p w14:paraId="07BB116C" w14:textId="77777777" w:rsidR="00825B6B" w:rsidRPr="00825B6B" w:rsidRDefault="00825B6B" w:rsidP="00825B6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b/>
          <w:bCs/>
          <w:color w:val="333333"/>
          <w:sz w:val="24"/>
          <w:szCs w:val="24"/>
        </w:rPr>
        <w:t>select (attributes)</w:t>
      </w:r>
    </w:p>
    <w:p w14:paraId="2E9808D1" w14:textId="77777777" w:rsidR="00825B6B" w:rsidRPr="00825B6B" w:rsidRDefault="00825B6B" w:rsidP="00825B6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b/>
          <w:bCs/>
          <w:color w:val="333333"/>
          <w:sz w:val="24"/>
          <w:szCs w:val="24"/>
        </w:rPr>
        <w:t>from (table)</w:t>
      </w:r>
    </w:p>
    <w:p w14:paraId="199716B1" w14:textId="77777777" w:rsidR="00825B6B" w:rsidRPr="00825B6B" w:rsidRDefault="00825B6B" w:rsidP="00825B6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b/>
          <w:bCs/>
          <w:color w:val="333333"/>
          <w:sz w:val="24"/>
          <w:szCs w:val="24"/>
        </w:rPr>
        <w:t>where (</w:t>
      </w:r>
      <w:proofErr w:type="spellStart"/>
      <w:r w:rsidRPr="00825B6B">
        <w:rPr>
          <w:rFonts w:ascii="Times New Roman" w:eastAsia="Times New Roman" w:hAnsi="Times New Roman" w:cs="Times New Roman"/>
          <w:b/>
          <w:bCs/>
          <w:color w:val="333333"/>
          <w:sz w:val="24"/>
          <w:szCs w:val="24"/>
        </w:rPr>
        <w:t>filter_condition</w:t>
      </w:r>
      <w:proofErr w:type="spellEnd"/>
      <w:r w:rsidRPr="00825B6B">
        <w:rPr>
          <w:rFonts w:ascii="Times New Roman" w:eastAsia="Times New Roman" w:hAnsi="Times New Roman" w:cs="Times New Roman"/>
          <w:b/>
          <w:bCs/>
          <w:color w:val="333333"/>
          <w:sz w:val="24"/>
          <w:szCs w:val="24"/>
        </w:rPr>
        <w:t>)</w:t>
      </w:r>
    </w:p>
    <w:p w14:paraId="544E32D5" w14:textId="77777777" w:rsidR="00825B6B" w:rsidRPr="00825B6B" w:rsidRDefault="00825B6B" w:rsidP="00825B6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b/>
          <w:bCs/>
          <w:color w:val="333333"/>
          <w:sz w:val="24"/>
          <w:szCs w:val="24"/>
        </w:rPr>
        <w:t>group by (</w:t>
      </w:r>
      <w:proofErr w:type="spellStart"/>
      <w:r w:rsidRPr="00825B6B">
        <w:rPr>
          <w:rFonts w:ascii="Times New Roman" w:eastAsia="Times New Roman" w:hAnsi="Times New Roman" w:cs="Times New Roman"/>
          <w:b/>
          <w:bCs/>
          <w:color w:val="333333"/>
          <w:sz w:val="24"/>
          <w:szCs w:val="24"/>
        </w:rPr>
        <w:t>attributes_to_be_grouped_upon</w:t>
      </w:r>
      <w:proofErr w:type="spellEnd"/>
      <w:r w:rsidRPr="00825B6B">
        <w:rPr>
          <w:rFonts w:ascii="Times New Roman" w:eastAsia="Times New Roman" w:hAnsi="Times New Roman" w:cs="Times New Roman"/>
          <w:b/>
          <w:bCs/>
          <w:color w:val="333333"/>
          <w:sz w:val="24"/>
          <w:szCs w:val="24"/>
        </w:rPr>
        <w:t>)</w:t>
      </w:r>
    </w:p>
    <w:p w14:paraId="5700E780" w14:textId="77777777" w:rsidR="00825B6B" w:rsidRPr="00825B6B" w:rsidRDefault="00825B6B" w:rsidP="00825B6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b/>
          <w:bCs/>
          <w:color w:val="333333"/>
          <w:sz w:val="24"/>
          <w:szCs w:val="24"/>
        </w:rPr>
        <w:t>having (</w:t>
      </w:r>
      <w:proofErr w:type="spellStart"/>
      <w:r w:rsidRPr="00825B6B">
        <w:rPr>
          <w:rFonts w:ascii="Times New Roman" w:eastAsia="Times New Roman" w:hAnsi="Times New Roman" w:cs="Times New Roman"/>
          <w:b/>
          <w:bCs/>
          <w:color w:val="333333"/>
          <w:sz w:val="24"/>
          <w:szCs w:val="24"/>
        </w:rPr>
        <w:t>filter_condition_on_grouped_values</w:t>
      </w:r>
      <w:proofErr w:type="spellEnd"/>
      <w:r w:rsidRPr="00825B6B">
        <w:rPr>
          <w:rFonts w:ascii="Times New Roman" w:eastAsia="Times New Roman" w:hAnsi="Times New Roman" w:cs="Times New Roman"/>
          <w:b/>
          <w:bCs/>
          <w:color w:val="333333"/>
          <w:sz w:val="24"/>
          <w:szCs w:val="24"/>
        </w:rPr>
        <w:t>)</w:t>
      </w:r>
    </w:p>
    <w:p w14:paraId="58BDF656" w14:textId="77777777" w:rsidR="00825B6B" w:rsidRPr="00825B6B" w:rsidRDefault="00825B6B" w:rsidP="00825B6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b/>
          <w:bCs/>
          <w:color w:val="333333"/>
          <w:sz w:val="24"/>
          <w:szCs w:val="24"/>
        </w:rPr>
        <w:t>order by (values)</w:t>
      </w:r>
    </w:p>
    <w:p w14:paraId="0AA01D1C" w14:textId="77777777" w:rsidR="00825B6B" w:rsidRPr="00825B6B" w:rsidRDefault="00825B6B" w:rsidP="00825B6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b/>
          <w:bCs/>
          <w:color w:val="333333"/>
          <w:sz w:val="24"/>
          <w:szCs w:val="24"/>
        </w:rPr>
        <w:t>limit (</w:t>
      </w:r>
      <w:proofErr w:type="spellStart"/>
      <w:r w:rsidRPr="00825B6B">
        <w:rPr>
          <w:rFonts w:ascii="Times New Roman" w:eastAsia="Times New Roman" w:hAnsi="Times New Roman" w:cs="Times New Roman"/>
          <w:b/>
          <w:bCs/>
          <w:color w:val="333333"/>
          <w:sz w:val="24"/>
          <w:szCs w:val="24"/>
        </w:rPr>
        <w:t>no_of_values_to_display</w:t>
      </w:r>
      <w:proofErr w:type="spellEnd"/>
      <w:r w:rsidRPr="00825B6B">
        <w:rPr>
          <w:rFonts w:ascii="Times New Roman" w:eastAsia="Times New Roman" w:hAnsi="Times New Roman" w:cs="Times New Roman"/>
          <w:b/>
          <w:bCs/>
          <w:color w:val="333333"/>
          <w:sz w:val="24"/>
          <w:szCs w:val="24"/>
        </w:rPr>
        <w:t>);</w:t>
      </w:r>
    </w:p>
    <w:p w14:paraId="3B8962CF" w14:textId="77777777" w:rsidR="00825B6B" w:rsidRPr="00825B6B" w:rsidRDefault="00825B6B" w:rsidP="00825B6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t> </w:t>
      </w:r>
    </w:p>
    <w:p w14:paraId="20A07C6A" w14:textId="77777777" w:rsidR="00825B6B" w:rsidRPr="00825B6B" w:rsidRDefault="00825B6B" w:rsidP="00825B6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t>You also learnt the following important concepts:</w:t>
      </w:r>
    </w:p>
    <w:p w14:paraId="47D1A07C" w14:textId="77777777" w:rsidR="00825B6B" w:rsidRPr="00825B6B" w:rsidRDefault="00825B6B" w:rsidP="00825B6B">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t>Relational, arithmetic and logical operators</w:t>
      </w:r>
    </w:p>
    <w:p w14:paraId="500694CE" w14:textId="77777777" w:rsidR="00825B6B" w:rsidRPr="00825B6B" w:rsidRDefault="00825B6B" w:rsidP="00825B6B">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t>Aggregate functions</w:t>
      </w:r>
    </w:p>
    <w:p w14:paraId="278781EC" w14:textId="77777777" w:rsidR="00825B6B" w:rsidRPr="00825B6B" w:rsidRDefault="00825B6B" w:rsidP="00825B6B">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t>Regular expressions</w:t>
      </w:r>
    </w:p>
    <w:p w14:paraId="14900178" w14:textId="77777777" w:rsidR="00825B6B" w:rsidRPr="00825B6B" w:rsidRDefault="00825B6B" w:rsidP="00825B6B">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t>Nested queries</w:t>
      </w:r>
    </w:p>
    <w:p w14:paraId="73951E0D" w14:textId="77777777" w:rsidR="00825B6B" w:rsidRPr="00825B6B" w:rsidRDefault="00825B6B" w:rsidP="00825B6B">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t>Common Table Expressions</w:t>
      </w:r>
    </w:p>
    <w:p w14:paraId="3AAEC12C" w14:textId="77777777" w:rsidR="00825B6B" w:rsidRPr="00825B6B" w:rsidRDefault="00825B6B" w:rsidP="00825B6B">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t>Views</w:t>
      </w:r>
    </w:p>
    <w:p w14:paraId="5D3596EA" w14:textId="77777777" w:rsidR="00825B6B" w:rsidRPr="00825B6B" w:rsidRDefault="00825B6B" w:rsidP="00825B6B">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lastRenderedPageBreak/>
        <w:t>Advantages of views over CTEs</w:t>
      </w:r>
    </w:p>
    <w:p w14:paraId="6BEB785B" w14:textId="77777777" w:rsidR="00825B6B" w:rsidRPr="00825B6B" w:rsidRDefault="00825B6B" w:rsidP="00825B6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25B6B">
        <w:rPr>
          <w:rFonts w:ascii="Times New Roman" w:eastAsia="Times New Roman" w:hAnsi="Times New Roman" w:cs="Times New Roman"/>
          <w:color w:val="333333"/>
          <w:sz w:val="24"/>
          <w:szCs w:val="24"/>
        </w:rPr>
        <w:t>In the next session, you will finally learn all about joins and set operations.</w:t>
      </w:r>
    </w:p>
    <w:p w14:paraId="5D140392" w14:textId="56325D33" w:rsidR="00825B6B" w:rsidRDefault="00825B6B">
      <w:pPr>
        <w:rPr>
          <w:color w:val="333333"/>
          <w:shd w:val="clear" w:color="auto" w:fill="F5F5F5"/>
        </w:rPr>
      </w:pPr>
      <w:r w:rsidRPr="00825B6B">
        <w:rPr>
          <w:color w:val="333333"/>
          <w:shd w:val="clear" w:color="auto" w:fill="F5F5F5"/>
        </w:rPr>
        <w:drawing>
          <wp:inline distT="0" distB="0" distL="0" distR="0" wp14:anchorId="652E61F7" wp14:editId="6E39FB74">
            <wp:extent cx="6858000" cy="37839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783965"/>
                    </a:xfrm>
                    <a:prstGeom prst="rect">
                      <a:avLst/>
                    </a:prstGeom>
                  </pic:spPr>
                </pic:pic>
              </a:graphicData>
            </a:graphic>
          </wp:inline>
        </w:drawing>
      </w:r>
    </w:p>
    <w:p w14:paraId="34001B0C" w14:textId="77777777" w:rsidR="00EA4FC8" w:rsidRDefault="00EA4FC8">
      <w:pPr>
        <w:rPr>
          <w:color w:val="333333"/>
          <w:shd w:val="clear" w:color="auto" w:fill="F5F5F5"/>
        </w:rPr>
      </w:pPr>
    </w:p>
    <w:p w14:paraId="3607304D" w14:textId="77777777" w:rsidR="006F63EF" w:rsidRDefault="00EA4FC8">
      <w:pPr>
        <w:rPr>
          <w:color w:val="333333"/>
          <w:shd w:val="clear" w:color="auto" w:fill="F5F5F5"/>
        </w:rPr>
      </w:pPr>
      <w:r w:rsidRPr="00EA4FC8">
        <w:rPr>
          <w:color w:val="333333"/>
          <w:shd w:val="clear" w:color="auto" w:fill="F5F5F5"/>
        </w:rPr>
        <w:drawing>
          <wp:inline distT="0" distB="0" distL="0" distR="0" wp14:anchorId="3C25CB65" wp14:editId="29609100">
            <wp:extent cx="6858000" cy="3983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983355"/>
                    </a:xfrm>
                    <a:prstGeom prst="rect">
                      <a:avLst/>
                    </a:prstGeom>
                  </pic:spPr>
                </pic:pic>
              </a:graphicData>
            </a:graphic>
          </wp:inline>
        </w:drawing>
      </w:r>
    </w:p>
    <w:p w14:paraId="59728D72" w14:textId="77777777" w:rsidR="006F63EF" w:rsidRDefault="006F63EF">
      <w:pPr>
        <w:rPr>
          <w:color w:val="333333"/>
          <w:shd w:val="clear" w:color="auto" w:fill="F5F5F5"/>
        </w:rPr>
      </w:pPr>
      <w:r w:rsidRPr="006F63EF">
        <w:rPr>
          <w:color w:val="333333"/>
          <w:shd w:val="clear" w:color="auto" w:fill="F5F5F5"/>
        </w:rPr>
        <w:lastRenderedPageBreak/>
        <w:drawing>
          <wp:inline distT="0" distB="0" distL="0" distR="0" wp14:anchorId="661A62E9" wp14:editId="2EB57C22">
            <wp:extent cx="6858000" cy="14427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442720"/>
                    </a:xfrm>
                    <a:prstGeom prst="rect">
                      <a:avLst/>
                    </a:prstGeom>
                  </pic:spPr>
                </pic:pic>
              </a:graphicData>
            </a:graphic>
          </wp:inline>
        </w:drawing>
      </w:r>
      <w:r w:rsidRPr="006F63EF">
        <w:rPr>
          <w:color w:val="333333"/>
          <w:shd w:val="clear" w:color="auto" w:fill="F5F5F5"/>
        </w:rPr>
        <w:drawing>
          <wp:inline distT="0" distB="0" distL="0" distR="0" wp14:anchorId="37B4E53B" wp14:editId="511952E5">
            <wp:extent cx="6858000" cy="958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958850"/>
                    </a:xfrm>
                    <a:prstGeom prst="rect">
                      <a:avLst/>
                    </a:prstGeom>
                  </pic:spPr>
                </pic:pic>
              </a:graphicData>
            </a:graphic>
          </wp:inline>
        </w:drawing>
      </w:r>
      <w:r w:rsidRPr="006F63EF">
        <w:rPr>
          <w:color w:val="333333"/>
          <w:shd w:val="clear" w:color="auto" w:fill="F5F5F5"/>
        </w:rPr>
        <w:drawing>
          <wp:inline distT="0" distB="0" distL="0" distR="0" wp14:anchorId="4CF4415E" wp14:editId="56F905B8">
            <wp:extent cx="6858000" cy="1716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716405"/>
                    </a:xfrm>
                    <a:prstGeom prst="rect">
                      <a:avLst/>
                    </a:prstGeom>
                  </pic:spPr>
                </pic:pic>
              </a:graphicData>
            </a:graphic>
          </wp:inline>
        </w:drawing>
      </w:r>
    </w:p>
    <w:p w14:paraId="544840FB" w14:textId="77777777" w:rsidR="006F63EF" w:rsidRDefault="006F63EF">
      <w:pPr>
        <w:rPr>
          <w:color w:val="333333"/>
          <w:shd w:val="clear" w:color="auto" w:fill="F5F5F5"/>
        </w:rPr>
      </w:pPr>
      <w:r w:rsidRPr="006F63EF">
        <w:rPr>
          <w:color w:val="333333"/>
          <w:shd w:val="clear" w:color="auto" w:fill="F5F5F5"/>
        </w:rPr>
        <w:drawing>
          <wp:inline distT="0" distB="0" distL="0" distR="0" wp14:anchorId="6B7D18E2" wp14:editId="132138D0">
            <wp:extent cx="6858000" cy="13696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1369695"/>
                    </a:xfrm>
                    <a:prstGeom prst="rect">
                      <a:avLst/>
                    </a:prstGeom>
                  </pic:spPr>
                </pic:pic>
              </a:graphicData>
            </a:graphic>
          </wp:inline>
        </w:drawing>
      </w:r>
    </w:p>
    <w:p w14:paraId="73817E3B" w14:textId="77777777" w:rsidR="00C57807" w:rsidRDefault="006F63EF">
      <w:pPr>
        <w:rPr>
          <w:color w:val="333333"/>
          <w:shd w:val="clear" w:color="auto" w:fill="F5F5F5"/>
        </w:rPr>
      </w:pPr>
      <w:r w:rsidRPr="006F63EF">
        <w:rPr>
          <w:color w:val="333333"/>
          <w:shd w:val="clear" w:color="auto" w:fill="F5F5F5"/>
        </w:rPr>
        <w:drawing>
          <wp:inline distT="0" distB="0" distL="0" distR="0" wp14:anchorId="364BBACB" wp14:editId="1249DBA2">
            <wp:extent cx="5858693" cy="140037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8693" cy="1400370"/>
                    </a:xfrm>
                    <a:prstGeom prst="rect">
                      <a:avLst/>
                    </a:prstGeom>
                  </pic:spPr>
                </pic:pic>
              </a:graphicData>
            </a:graphic>
          </wp:inline>
        </w:drawing>
      </w:r>
    </w:p>
    <w:p w14:paraId="11917313" w14:textId="6454EFD3" w:rsidR="00C24EE8" w:rsidRDefault="00C57807">
      <w:pPr>
        <w:rPr>
          <w:color w:val="333333"/>
          <w:shd w:val="clear" w:color="auto" w:fill="F5F5F5"/>
        </w:rPr>
      </w:pPr>
      <w:r w:rsidRPr="00C57807">
        <w:rPr>
          <w:color w:val="333333"/>
          <w:shd w:val="clear" w:color="auto" w:fill="F5F5F5"/>
        </w:rPr>
        <w:lastRenderedPageBreak/>
        <w:drawing>
          <wp:inline distT="0" distB="0" distL="0" distR="0" wp14:anchorId="298151B6" wp14:editId="2D287645">
            <wp:extent cx="6858000" cy="29584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958465"/>
                    </a:xfrm>
                    <a:prstGeom prst="rect">
                      <a:avLst/>
                    </a:prstGeom>
                  </pic:spPr>
                </pic:pic>
              </a:graphicData>
            </a:graphic>
          </wp:inline>
        </w:drawing>
      </w:r>
      <w:bookmarkStart w:id="0" w:name="_GoBack"/>
      <w:bookmarkEnd w:id="0"/>
      <w:r w:rsidR="00C24EE8">
        <w:rPr>
          <w:color w:val="333333"/>
          <w:shd w:val="clear" w:color="auto" w:fill="F5F5F5"/>
        </w:rPr>
        <w:br w:type="page"/>
      </w:r>
    </w:p>
    <w:p w14:paraId="77DA284C" w14:textId="77777777" w:rsidR="00C24EE8" w:rsidRDefault="00C24EE8"/>
    <w:sectPr w:rsidR="00C24EE8" w:rsidSect="0068015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A4F9C"/>
    <w:multiLevelType w:val="multilevel"/>
    <w:tmpl w:val="99BA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6C1C18"/>
    <w:multiLevelType w:val="multilevel"/>
    <w:tmpl w:val="19AC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511498"/>
    <w:multiLevelType w:val="multilevel"/>
    <w:tmpl w:val="8ECA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4253D0"/>
    <w:multiLevelType w:val="multilevel"/>
    <w:tmpl w:val="37BC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8D5657"/>
    <w:multiLevelType w:val="multilevel"/>
    <w:tmpl w:val="413C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740"/>
    <w:rsid w:val="00111675"/>
    <w:rsid w:val="001E571C"/>
    <w:rsid w:val="002B52F8"/>
    <w:rsid w:val="00363AE8"/>
    <w:rsid w:val="00363E24"/>
    <w:rsid w:val="00370D9A"/>
    <w:rsid w:val="00376869"/>
    <w:rsid w:val="004439DA"/>
    <w:rsid w:val="0054065E"/>
    <w:rsid w:val="00580FAB"/>
    <w:rsid w:val="005C1BF9"/>
    <w:rsid w:val="00617305"/>
    <w:rsid w:val="0068015E"/>
    <w:rsid w:val="006F63EF"/>
    <w:rsid w:val="007B3E00"/>
    <w:rsid w:val="007C5A60"/>
    <w:rsid w:val="007D489A"/>
    <w:rsid w:val="007F7607"/>
    <w:rsid w:val="00811A3B"/>
    <w:rsid w:val="00825B6B"/>
    <w:rsid w:val="00880FE7"/>
    <w:rsid w:val="008A4AF6"/>
    <w:rsid w:val="008B7C19"/>
    <w:rsid w:val="008E7144"/>
    <w:rsid w:val="00977646"/>
    <w:rsid w:val="009E26C8"/>
    <w:rsid w:val="00A1286E"/>
    <w:rsid w:val="00A1357E"/>
    <w:rsid w:val="00A4750E"/>
    <w:rsid w:val="00AD4F21"/>
    <w:rsid w:val="00AF053F"/>
    <w:rsid w:val="00B14F50"/>
    <w:rsid w:val="00B357D0"/>
    <w:rsid w:val="00B5297E"/>
    <w:rsid w:val="00B80185"/>
    <w:rsid w:val="00BD1F71"/>
    <w:rsid w:val="00C24EE8"/>
    <w:rsid w:val="00C57807"/>
    <w:rsid w:val="00CD7F22"/>
    <w:rsid w:val="00D90740"/>
    <w:rsid w:val="00DC0A14"/>
    <w:rsid w:val="00E472E2"/>
    <w:rsid w:val="00E56D8E"/>
    <w:rsid w:val="00EA4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BCA5E"/>
  <w15:chartTrackingRefBased/>
  <w15:docId w15:val="{A630DE23-BA70-429E-84B0-CCB88A0F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8015E"/>
    <w:rPr>
      <w:b/>
      <w:bCs/>
    </w:rPr>
  </w:style>
  <w:style w:type="paragraph" w:styleId="NormalWeb">
    <w:name w:val="Normal (Web)"/>
    <w:basedOn w:val="Normal"/>
    <w:uiPriority w:val="99"/>
    <w:semiHidden/>
    <w:unhideWhenUsed/>
    <w:rsid w:val="007F76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E24"/>
    <w:pPr>
      <w:ind w:left="720"/>
      <w:contextualSpacing/>
    </w:pPr>
  </w:style>
  <w:style w:type="character" w:styleId="Hyperlink">
    <w:name w:val="Hyperlink"/>
    <w:basedOn w:val="DefaultParagraphFont"/>
    <w:uiPriority w:val="99"/>
    <w:semiHidden/>
    <w:unhideWhenUsed/>
    <w:rsid w:val="003768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928639">
      <w:bodyDiv w:val="1"/>
      <w:marLeft w:val="0"/>
      <w:marRight w:val="0"/>
      <w:marTop w:val="0"/>
      <w:marBottom w:val="0"/>
      <w:divBdr>
        <w:top w:val="none" w:sz="0" w:space="0" w:color="auto"/>
        <w:left w:val="none" w:sz="0" w:space="0" w:color="auto"/>
        <w:bottom w:val="none" w:sz="0" w:space="0" w:color="auto"/>
        <w:right w:val="none" w:sz="0" w:space="0" w:color="auto"/>
      </w:divBdr>
    </w:div>
    <w:div w:id="421874639">
      <w:bodyDiv w:val="1"/>
      <w:marLeft w:val="0"/>
      <w:marRight w:val="0"/>
      <w:marTop w:val="0"/>
      <w:marBottom w:val="0"/>
      <w:divBdr>
        <w:top w:val="none" w:sz="0" w:space="0" w:color="auto"/>
        <w:left w:val="none" w:sz="0" w:space="0" w:color="auto"/>
        <w:bottom w:val="none" w:sz="0" w:space="0" w:color="auto"/>
        <w:right w:val="none" w:sz="0" w:space="0" w:color="auto"/>
      </w:divBdr>
    </w:div>
    <w:div w:id="629673283">
      <w:bodyDiv w:val="1"/>
      <w:marLeft w:val="0"/>
      <w:marRight w:val="0"/>
      <w:marTop w:val="0"/>
      <w:marBottom w:val="0"/>
      <w:divBdr>
        <w:top w:val="none" w:sz="0" w:space="0" w:color="auto"/>
        <w:left w:val="none" w:sz="0" w:space="0" w:color="auto"/>
        <w:bottom w:val="none" w:sz="0" w:space="0" w:color="auto"/>
        <w:right w:val="none" w:sz="0" w:space="0" w:color="auto"/>
      </w:divBdr>
    </w:div>
    <w:div w:id="912085378">
      <w:bodyDiv w:val="1"/>
      <w:marLeft w:val="0"/>
      <w:marRight w:val="0"/>
      <w:marTop w:val="0"/>
      <w:marBottom w:val="0"/>
      <w:divBdr>
        <w:top w:val="none" w:sz="0" w:space="0" w:color="auto"/>
        <w:left w:val="none" w:sz="0" w:space="0" w:color="auto"/>
        <w:bottom w:val="none" w:sz="0" w:space="0" w:color="auto"/>
        <w:right w:val="none" w:sz="0" w:space="0" w:color="auto"/>
      </w:divBdr>
    </w:div>
    <w:div w:id="1580795853">
      <w:bodyDiv w:val="1"/>
      <w:marLeft w:val="0"/>
      <w:marRight w:val="0"/>
      <w:marTop w:val="0"/>
      <w:marBottom w:val="0"/>
      <w:divBdr>
        <w:top w:val="none" w:sz="0" w:space="0" w:color="auto"/>
        <w:left w:val="none" w:sz="0" w:space="0" w:color="auto"/>
        <w:bottom w:val="none" w:sz="0" w:space="0" w:color="auto"/>
        <w:right w:val="none" w:sz="0" w:space="0" w:color="auto"/>
      </w:divBdr>
    </w:div>
    <w:div w:id="192375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hyperlink" Target="http://stackoverflow.com/questions/15767794/sql-how-to-filter-after-aggregation" TargetMode="External"/><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1313</TotalTime>
  <Pages>1</Pages>
  <Words>652</Words>
  <Characters>3720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MAHAPATRA-140911380</dc:creator>
  <cp:keywords/>
  <dc:description/>
  <cp:lastModifiedBy>ANISH MAHAPATRA-140911380</cp:lastModifiedBy>
  <cp:revision>24</cp:revision>
  <dcterms:created xsi:type="dcterms:W3CDTF">2020-06-06T15:09:00Z</dcterms:created>
  <dcterms:modified xsi:type="dcterms:W3CDTF">2020-06-07T14:46:00Z</dcterms:modified>
</cp:coreProperties>
</file>