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79"/>
          <w:sz w:val="36"/>
          <w:szCs w:val="36"/>
        </w:rPr>
        <w:t xml:space="preserve">Event 2 – Patna Solve-a-thon</w:t>
      </w:r>
    </w:p>
    <w:p>
      <w:pPr>
        <w:pBdr>
          <w:bottom w:val="single" w:color="1F4E79" w:sz="8" w:space="6"/>
        </w:pBdr>
        <w:spacing w:after="240"/>
      </w:pPr>
      <w:r>
        <w:rPr>
          <w:rFonts w:ascii="Calibri" w:cs="Calibri" w:eastAsia="Calibri" w:hAnsi="Calibri"/>
          <w:color w:val="595959"/>
          <w:sz w:val="19"/>
          <w:szCs w:val="19"/>
        </w:rPr>
        <w:t>Event 2 of 4  •  Sat 16 Jan 2027 (start of 4th semester)  •  All Patna colleges  •  Amity University Patna  •  Draft 3 (14 Oct 2026)</w:t>
      </w:r>
    </w:p>
    <w:p>
      <w:pPr>
        <w:pStyle w:val="Heading1"/>
        <w:keepNext/>
        <w:spacing w:after="120" w:before="280"/>
      </w:pPr>
      <w:r>
        <w:rPr>
          <w:rFonts w:ascii="Calibri" w:cs="Calibri" w:eastAsia="Calibri" w:hAnsi="Calibri"/>
          <w:b/>
          <w:bCs/>
          <w:color w:val="1F4E79"/>
          <w:sz w:val="26"/>
          <w:szCs w:val="26"/>
        </w:rPr>
        <w:t xml:space="preserve">1. What we will do</w:t>
      </w:r>
    </w:p>
    <w:p>
      <w:pPr>
        <w:pStyle w:val="ListParagraph"/>
        <w:numPr>
          <w:ilvl w:val="0"/>
          <w:numId w:val="2"/>
        </w:numPr>
        <w:spacing w:after="50"/>
      </w:pPr>
      <w:r>
        <w:rPr>
          <w:rFonts w:ascii="Calibri" w:cs="Calibri" w:eastAsia="Calibri" w:hAnsi="Calibri"/>
          <w:sz w:val="20"/>
          <w:szCs w:val="20"/>
        </w:rPr>
        <w:t xml:space="preserve">Open our first event to </w:t>
      </w:r>
      <w:r>
        <w:rPr>
          <w:rFonts w:ascii="Calibri" w:cs="Calibri" w:eastAsia="Calibri" w:hAnsi="Calibri"/>
          <w:b/>
          <w:bCs/>
          <w:sz w:val="20"/>
          <w:szCs w:val="20"/>
        </w:rPr>
        <w:t xml:space="preserve">students of other Patna colleges</w:t>
      </w:r>
      <w:r>
        <w:rPr>
          <w:rFonts w:ascii="Calibri" w:cs="Calibri" w:eastAsia="Calibri" w:hAnsi="Calibri"/>
          <w:sz w:val="20"/>
          <w:szCs w:val="20"/>
        </w:rPr>
        <w:t xml:space="preserve">.</w:t>
      </w:r>
    </w:p>
    <w:p>
      <w:pPr>
        <w:pStyle w:val="ListParagraph"/>
        <w:numPr>
          <w:ilvl w:val="0"/>
          <w:numId w:val="2"/>
        </w:numPr>
        <w:spacing w:after="50"/>
      </w:pPr>
      <w:r>
        <w:rPr>
          <w:rFonts w:ascii="Calibri" w:cs="Calibri" w:eastAsia="Calibri" w:hAnsi="Calibri"/>
          <w:sz w:val="20"/>
          <w:szCs w:val="20"/>
        </w:rPr>
        <w:t xml:space="preserve">Give teams a </w:t>
      </w:r>
      <w:r>
        <w:rPr>
          <w:rFonts w:ascii="Calibri" w:cs="Calibri" w:eastAsia="Calibri" w:hAnsi="Calibri"/>
          <w:b/>
          <w:bCs/>
          <w:sz w:val="20"/>
          <w:szCs w:val="20"/>
        </w:rPr>
        <w:t xml:space="preserve">real company problem on the day</w:t>
      </w:r>
      <w:r>
        <w:rPr>
          <w:rFonts w:ascii="Calibri" w:cs="Calibri" w:eastAsia="Calibri" w:hAnsi="Calibri"/>
          <w:sz w:val="20"/>
          <w:szCs w:val="20"/>
        </w:rPr>
        <w:t xml:space="preserve"> and 5½ hours to work out a solution – a problem-solving sprint, no coding needed.</w:t>
      </w:r>
    </w:p>
    <w:p>
      <w:pPr>
        <w:pStyle w:val="ListParagraph"/>
        <w:numPr>
          <w:ilvl w:val="0"/>
          <w:numId w:val="2"/>
        </w:numPr>
        <w:spacing w:after="50"/>
      </w:pPr>
      <w:r>
        <w:rPr>
          <w:rFonts w:ascii="Calibri" w:cs="Calibri" w:eastAsia="Calibri" w:hAnsi="Calibri"/>
          <w:sz w:val="20"/>
          <w:szCs w:val="20"/>
        </w:rPr>
        <w:t xml:space="preserve">Get 5–6 companies to set the problems and judge – our first company partners.</w:t>
      </w:r>
    </w:p>
    <w:p>
      <w:pPr>
        <w:pStyle w:val="ListParagraph"/>
        <w:numPr>
          <w:ilvl w:val="0"/>
          <w:numId w:val="2"/>
        </w:numPr>
        <w:spacing w:after="50"/>
      </w:pPr>
      <w:r>
        <w:rPr>
          <w:rFonts w:ascii="Calibri" w:cs="Calibri" w:eastAsia="Calibri" w:hAnsi="Calibri"/>
          <w:sz w:val="20"/>
          <w:szCs w:val="20"/>
        </w:rPr>
        <w:t xml:space="preserve">Build a contact person (teacher + 2 students) in each participating college, and send the best teams to the Patna Hackathon in March.</w:t>
      </w:r>
    </w:p>
    <w:p>
      <w:pPr>
        <w:pStyle w:val="Heading1"/>
        <w:keepNext/>
        <w:spacing w:after="120" w:before="280"/>
      </w:pPr>
      <w:r>
        <w:rPr>
          <w:rFonts w:ascii="Calibri" w:cs="Calibri" w:eastAsia="Calibri" w:hAnsi="Calibri"/>
          <w:b/>
          <w:bCs/>
          <w:color w:val="1F4E79"/>
          <w:sz w:val="26"/>
          <w:szCs w:val="26"/>
        </w:rPr>
        <w:t xml:space="preserve">2. The event</w:t>
      </w:r>
    </w:p>
    <w:p>
      <w:pPr>
        <w:spacing w:after="100"/>
      </w:pPr>
      <w:r>
        <w:rPr>
          <w:rFonts w:ascii="Calibri" w:cs="Calibri" w:eastAsia="Calibri" w:hAnsi="Calibri"/>
          <w:b/>
          <w:bCs/>
          <w:sz w:val="20"/>
          <w:szCs w:val="20"/>
        </w:rPr>
        <w:t xml:space="preserve">Patna Solve-a-thon</w:t>
      </w:r>
      <w:r>
        <w:rPr>
          <w:rFonts w:ascii="Calibri" w:cs="Calibri" w:eastAsia="Calibri" w:hAnsi="Calibri"/>
          <w:sz w:val="20"/>
          <w:szCs w:val="20"/>
        </w:rPr>
        <w:t xml:space="preserve"> – a one-day problem-solving sprint. In the morning, companies reveal their problems. Teams of 2–4 pick one and work on it until the afternoon: understand the problem, find the real cause, design a solution, draw the user flow and screens (on paper or Figma), and plan how it would be built. Then they present to company and faculty judges. Nothing is prepared in advance, so it tests thinking, not preparation. It is the warm-up for the March hackathon, where teams build the real thing.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Item</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Plan</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Name</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Patna Solve-a-thon 2027</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Date</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Sat 16 Jan 2027, 8:00 AM – 5:15 PM (ends before dark). Early in the 4th semester, before late-January fests (Celesta, Elegante, Virasat). Fallback: Sat 23 Jan.</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Format</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Offline at Amity Patna. Online only for registration and, if more than 36 teams register, a 15-minute online logic quiz to shortlist teams.</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Who</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Students of Patna colleges (UG/PG, any course); teams of 2–4 from one college; mixed skills encouraged (tech + business + design)</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Problems</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5–6 problems, one from each partner company; revealed on the day; max 6 teams per problem. Only the themes (e.g. agriculture, health, local business) are shared in advance.</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What teams present</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 slides: the problem and its cause, the solution, user flow + screen sketches, how it would be built, impact and cost</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Venue</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Main hall (sprint), auditorium (opening and final round), 3 rooms for presentations</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Feasible size</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8–10 colleges, ~42 teams registered, 30–32 teams on the day (105–110 students)</w:t>
            </w:r>
          </w:p>
        </w:tc>
      </w:tr>
    </w:tbl>
    <w:p>
      <w:pPr>
        <w:spacing w:after="60"/>
      </w:pPr>
    </w:p>
    <w:p>
      <w:pPr>
        <w:pStyle w:val="Heading1"/>
        <w:keepNext/>
        <w:spacing w:after="120" w:before="280"/>
      </w:pPr>
      <w:r>
        <w:rPr>
          <w:rFonts w:ascii="Calibri" w:cs="Calibri" w:eastAsia="Calibri" w:hAnsi="Calibri"/>
          <w:b/>
          <w:bCs/>
          <w:color w:val="1F4E79"/>
          <w:sz w:val="26"/>
          <w:szCs w:val="26"/>
        </w:rPr>
        <w:t xml:space="preserve">3. How it runs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Time / step</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 happens</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8:00</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Check-in</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8:45</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Opening; each company presents its problem (3 min each)</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9:05</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Teams choose a problem (max 6 teams per problem, in order of check-in)</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9:15 – 14:45</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Sprint (5½ hours) • mentor round 1 at 10:45 • lunch at desks 12:30 • mentor round 2 at 13:15</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14:45</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Slides submitted</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15:00 – 16:15</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Presentations in 3 rooms, 10–11 teams each (4 min + 3 min Q&amp;A); 1 company + 1 faculty judge per room</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16:15 – 16:45</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Top 5 teams present on stage</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16:45 – 17:15</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Results; top 10 students get interview slots; top 10 teams get direct entry to Event 3; Patna Hackathon announced</w:t>
            </w:r>
          </w:p>
        </w:tc>
      </w:tr>
    </w:tbl>
    <w:p>
      <w:pPr>
        <w:pStyle w:val="Heading1"/>
        <w:keepNext/>
        <w:spacing w:after="120" w:before="280"/>
      </w:pPr>
      <w:r>
        <w:rPr>
          <w:rFonts w:ascii="Calibri" w:cs="Calibri" w:eastAsia="Calibri" w:hAnsi="Calibri"/>
          <w:b/>
          <w:bCs/>
          <w:color w:val="1F4E79"/>
          <w:sz w:val="26"/>
          <w:szCs w:val="26"/>
        </w:rPr>
        <w:t>4. How we will organise it</w:t>
      </w:r>
    </w:p>
    <w:p>
      <w:pPr>
        <w:spacing w:after="100"/>
      </w:pPr>
      <w:r>
        <w:rPr>
          <w:rFonts w:ascii="Calibri" w:cs="Calibri" w:eastAsia="Calibri" w:hAnsi="Calibri"/>
          <w:sz w:val="20"/>
          <w:szCs w:val="20"/>
        </w:rPr>
        <w:t>First event with outside students and companies, so the work starts early: approvals and college visits in November, companies in November–December. Work to finish before the day, in order.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8"/>
        <w:gridCol w:w="2343"/>
        <w:gridCol w:w="8368"/>
        <w:gridCol w:w="2679"/>
      </w:tblGrid>
      <w:tr>
        <w:trPr>
          <w:tblHeader/>
        </w:trPr>
        <w:tc>
          <w:tcPr>
            <w:tcW w:type="dxa" w:w="200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By when</w:t>
            </w:r>
          </w:p>
        </w:tc>
        <w:tc>
          <w:tcPr>
            <w:tcW w:type="dxa" w:w="234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Step</w:t>
            </w:r>
          </w:p>
        </w:tc>
        <w:tc>
          <w:tcPr>
            <w:tcW w:type="dxa" w:w="836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Task</w:t>
            </w:r>
          </w:p>
        </w:tc>
        <w:tc>
          <w:tcPr>
            <w:tcW w:type="dxa" w:w="267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Owner</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Fri 30 Oct</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Approval</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Approval for students from other colleges on campus; Director's letter to principals signed</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Faculty convener</w:t>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Fri 6 Nov</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College list</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Contacts for the 15 colleges (section 8 table); visit dates fixed by route</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Outreach team</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9 Nov – 4 Dec</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College visits</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Visit by route (A–F) with 2 Event 1 volunteers; name 1 teacher + 2 student ambassadors per college</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Outreach team</w:t>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Fri 11 Dec</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Companies</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Approach 25 companies; 5–6 confirm a problem and a judge</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Relations team, T&amp;P officer</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30 Nov / Mon 14 Dec</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Registration and themes</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Registration form opens 30 Nov; themes + a sample problem with a worked solution published 14 Dec</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Student lead, technical lead</w:t>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Fri 8 Jan</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Day plan</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Main hall, auditorium and 3 rooms booked; judging sheet (company 60% + faculty 40%); 2–4 mentors; 12–15 volunteers; lunch at desks for ~130</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Logistics, mentors lead</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Fri 8 Jan</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Gate and ID</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Gate list and college ID check for outside students; first aid</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Logistics</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11 – 13 Jan</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Confirm</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Logic quiz only if more than 36 teams; confirmed list; call every team</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Registration desk</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Fri 15 Jan</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Dry run</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Problem statements printed and sealed; room signs; timing check for 3 presentation rooms</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All leads</w:t>
            </w:r>
          </w:p>
        </w:tc>
      </w:tr>
    </w:tbl>
    <w:p>
      <w:pPr>
        <w:pStyle w:val="Heading1"/>
        <w:keepNext/>
        <w:spacing w:after="120" w:before="280"/>
      </w:pPr>
      <w:r>
        <w:rPr>
          <w:rFonts w:ascii="Calibri" w:cs="Calibri" w:eastAsia="Calibri" w:hAnsi="Calibri"/>
          <w:b/>
          <w:bCs/>
          <w:color w:val="1F4E79"/>
          <w:sz w:val="26"/>
          <w:szCs w:val="26"/>
        </w:rPr>
        <w:t>5. Who manages what</w:t>
      </w:r>
    </w:p>
    <w:p>
      <w:pPr>
        <w:spacing w:after="100"/>
      </w:pPr>
      <w:r>
        <w:rPr>
          <w:rFonts w:ascii="Calibri" w:cs="Calibri" w:eastAsia="Calibri" w:hAnsi="Calibri"/>
          <w:sz w:val="20"/>
          <w:szCs w:val="20"/>
        </w:rPr>
        <w:t>Fill the Name column once people are confirmed. One person can hold two roles in a small event.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8"/>
        <w:gridCol w:w="2343"/>
        <w:gridCol w:w="8368"/>
        <w:gridCol w:w="2679"/>
      </w:tblGrid>
      <w:tr>
        <w:trPr>
          <w:tblHeader/>
        </w:trPr>
        <w:tc>
          <w:tcPr>
            <w:tcW w:type="dxa" w:w="200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Role</w:t>
            </w:r>
          </w:p>
        </w:tc>
        <w:tc>
          <w:tcPr>
            <w:tcW w:type="dxa" w:w="234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People</w:t>
            </w:r>
          </w:p>
        </w:tc>
        <w:tc>
          <w:tcPr>
            <w:tcW w:type="dxa" w:w="836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What they do</w:t>
            </w:r>
          </w:p>
        </w:tc>
        <w:tc>
          <w:tcPr>
            <w:tcW w:type="dxa" w:w="267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Name</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Faculty convener</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1</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In charge overall; approvals, Director's letters, final decisions on the day</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T&amp;P officer</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1</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Company partners; interview slots for the top 10 students</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Relations team</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2</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Finds 5–6 companies; collects problems; looks after company judges on the day</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Outreach team</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2 faculty + Event 1 volunteers</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College visits by route; ambassadors in each college; weekly college-wise count</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Student lead</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1</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Registration, team list, ambassador WhatsApp group</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Technical lead / mentors lead</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1</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Sample problem, mentor rounds, judging sheet</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Marketing</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2</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Themes reveal, posters, Instagram and LinkedIn</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Logistics</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3</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Rooms, food, gate list and ID check, first aid</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Registration desk</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2–3</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Check-in, quiz (if needed), confirmation calls</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Day volunteers</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12–15</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Rooms, time-keeping, guiding outside students</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Judges / mentors</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6 / 2–4</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3 rooms × (1 company + 1 faculty); mentors in two rounds</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r>
          </w:p>
        </w:tc>
      </w:tr>
    </w:tbl>
    <w:p>
      <w:pPr>
        <w:spacing w:after="60"/>
      </w:pPr>
    </w:p>
    <w:p>
      <w:pPr>
        <w:pStyle w:val="Heading1"/>
        <w:keepNext/>
        <w:spacing w:after="120" w:before="280"/>
      </w:pPr>
      <w:r>
        <w:rPr>
          <w:rFonts w:ascii="Calibri" w:cs="Calibri" w:eastAsia="Calibri" w:hAnsi="Calibri"/>
          <w:b/>
          <w:bCs/>
          <w:color w:val="1F4E79"/>
          <w:sz w:val="26"/>
          <w:szCs w:val="26"/>
        </w:rPr>
        <w:t>6. How it helps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For</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How it helps</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Students</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Practise the exact skill a hackathon needs – breaking down a real company problem under time pressure – before having to code it. Chance of internship interviews and direct entry to March.</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Reaching Patna</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First contact person in each participating college – reused for Events 3 and 4.</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Companies</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Easy first step: give one problem and judge for half a day. They see how students think – our first 5–6 company partners.</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Organising team</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First event with outside students and company judges; tests the judging panel (company 60% + faculty 40%) used at the final.</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Management</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Proof that other colleges and companies come to Amity Patna.</w:t>
            </w:r>
          </w:p>
        </w:tc>
      </w:tr>
    </w:tbl>
    <w:p>
      <w:pPr>
        <w:pStyle w:val="Heading2"/>
        <w:keepNext/>
        <w:spacing w:after="80" w:before="160"/>
      </w:pPr>
      <w:r>
        <w:rPr>
          <w:rFonts w:ascii="Calibri" w:cs="Calibri" w:eastAsia="Calibri" w:hAnsi="Calibri"/>
          <w:b/>
          <w:bCs/>
          <w:color w:val="1F4E79"/>
          <w:sz w:val="21"/>
          <w:szCs w:val="21"/>
        </w:rPr>
        <w:t>How this event helps the other events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Event</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What this event gives it</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Event 3 – Patna Hackathon</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Top 10 teams get direct entry and ~20 teams come back; the 5–6 companies become hackathon problem setters; 18 ambassadors in 9 colleges restart outreach without new visits; company 60% + faculty 40% judging tested</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Event 4 – the final</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First company partners start the list of 35 for the final; a contact person in each college shares the wildcard call</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Next year</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College contacts and visit routes reused; colleges that said no this year are approached again</w:t>
            </w:r>
          </w:p>
        </w:tc>
      </w:tr>
    </w:tbl>
    <w:p>
      <w:pPr>
        <w:spacing w:after="60"/>
      </w:pPr>
    </w:p>
    <w:p>
      <w:pPr>
        <w:pStyle w:val="Heading1"/>
        <w:keepNext/>
        <w:spacing w:after="120" w:before="280"/>
      </w:pPr>
      <w:r>
        <w:rPr>
          <w:rFonts w:ascii="Calibri" w:cs="Calibri" w:eastAsia="Calibri" w:hAnsi="Calibri"/>
          <w:b/>
          <w:bCs/>
          <w:color w:val="1F4E79"/>
          <w:sz w:val="26"/>
          <w:szCs w:val="26"/>
        </w:rPr>
        <w:t>7. Engagement plan</w:t>
      </w:r>
    </w:p>
    <w:p>
      <w:pPr>
        <w:pStyle w:val="Heading2"/>
        <w:keepNext/>
        <w:spacing w:after="80" w:before="160"/>
      </w:pPr>
      <w:r>
        <w:rPr>
          <w:rFonts w:ascii="Calibri" w:cs="Calibri" w:eastAsia="Calibri" w:hAnsi="Calibri"/>
          <w:b/>
          <w:bCs/>
          <w:color w:val="1F4E79"/>
          <w:sz w:val="21"/>
          <w:szCs w:val="21"/>
        </w:rPr>
        <w:t xml:space="preserve">Before, during and after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8"/>
        <w:gridCol w:w="2343"/>
        <w:gridCol w:w="8368"/>
        <w:gridCol w:w="2679"/>
      </w:tblGrid>
      <w:tr>
        <w:trPr>
          <w:tblHeader/>
        </w:trPr>
        <w:tc>
          <w:tcPr>
            <w:tcW w:type="dxa" w:w="200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Stage</w:t>
            </w:r>
          </w:p>
        </w:tc>
        <w:tc>
          <w:tcPr>
            <w:tcW w:type="dxa" w:w="234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When</w:t>
            </w:r>
          </w:p>
        </w:tc>
        <w:tc>
          <w:tcPr>
            <w:tcW w:type="dxa" w:w="836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 we do</w:t>
            </w:r>
          </w:p>
        </w:tc>
        <w:tc>
          <w:tcPr>
            <w:tcW w:type="dxa" w:w="267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Owner</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List and letter</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19 Oct – 6 Nov</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Contact sheet of 15 Patna colleges; Director's letter to each principal</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Faculty convener</w:t>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Visit</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9 Nov – 4 Dec</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Visit each college with 2 Event 1 volunteers; run a 15-min "how to crack a problem" demo in class; name 1 teacher + 2 student ambassadors</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Outreach team</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Sign up</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30 Nov – 10 Jan</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Registration opens; themes published Mon 14 Dec; a sample problem with a worked solution shared; weekly college-wise count</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Marketing</w:t>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Exams / break</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Dec</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End-semester exams – only reminders</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Marketing</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Push</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4 – 10 Jan</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Semester starts: class announcements in each college; registration closes Sun 10 Jan</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Ambassadors</w:t>
            </w:r>
          </w:p>
        </w:tc>
      </w:tr>
      <w:tr>
        <w:trPr>
          <w:cantSplit/>
        </w:trPr>
        <w:tc>
          <w:tcPr>
            <w:tcW w:type="dxa" w:w="200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Confirm</w:t>
            </w:r>
          </w:p>
        </w:tc>
        <w:tc>
          <w:tcPr>
            <w:tcW w:type="dxa" w:w="234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11 – 15 Jan</w:t>
            </w:r>
          </w:p>
        </w:tc>
        <w:tc>
          <w:tcPr>
            <w:tcW w:type="dxa" w:w="836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Logic quiz only if more than 36 teams (Tue 12 Jan); confirmed list Wed 13 Jan; call every team</w:t>
            </w:r>
          </w:p>
        </w:tc>
        <w:tc>
          <w:tcPr>
            <w:tcW w:type="dxa" w:w="26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Registration desk</w:t>
            </w:r>
          </w:p>
        </w:tc>
      </w:tr>
      <w:tr>
        <w:trPr>
          <w:cantSplit/>
        </w:trPr>
        <w:tc>
          <w:tcPr>
            <w:tcW w:type="dxa" w:w="20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After</w:t>
            </w:r>
          </w:p>
        </w:tc>
        <w:tc>
          <w:tcPr>
            <w:tcW w:type="dxa" w:w="234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18 – 25 Jan</w:t>
            </w:r>
          </w:p>
        </w:tc>
        <w:tc>
          <w:tcPr>
            <w:tcW w:type="dxa" w:w="836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Certificates by college; interview slots; all teams invited to Event 3; results sheet</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T&amp;P, student lead</w:t>
            </w:r>
          </w:p>
        </w:tc>
      </w:tr>
    </w:tbl>
    <w:p>
      <w:pPr>
        <w:spacing w:after="60"/>
      </w:pPr>
    </w:p>
    <w:p>
      <w:pPr>
        <w:pStyle w:val="Heading2"/>
        <w:keepNext/>
        <w:spacing w:after="80" w:before="160"/>
      </w:pPr>
      <w:r>
        <w:rPr>
          <w:rFonts w:ascii="Calibri" w:cs="Calibri" w:eastAsia="Calibri" w:hAnsi="Calibri"/>
          <w:b/>
          <w:bCs/>
          <w:color w:val="1F4E79"/>
          <w:sz w:val="21"/>
          <w:szCs w:val="21"/>
        </w:rPr>
        <w:t xml:space="preserve">Channels</w:t>
      </w:r>
    </w:p>
    <w:p>
      <w:pPr>
        <w:pStyle w:val="ListParagraph"/>
        <w:numPr>
          <w:ilvl w:val="0"/>
          <w:numId w:val="2"/>
        </w:numPr>
        <w:spacing w:after="50"/>
      </w:pPr>
      <w:r>
        <w:rPr>
          <w:rFonts w:ascii="Calibri" w:cs="Calibri" w:eastAsia="Calibri" w:hAnsi="Calibri"/>
          <w:sz w:val="20"/>
          <w:szCs w:val="20"/>
        </w:rPr>
        <w:t xml:space="preserve">College visits with the Director's letter and a short class demo (main channel)</w:t>
      </w:r>
    </w:p>
    <w:p>
      <w:pPr>
        <w:pStyle w:val="ListParagraph"/>
        <w:numPr>
          <w:ilvl w:val="0"/>
          <w:numId w:val="2"/>
        </w:numPr>
        <w:spacing w:after="50"/>
      </w:pPr>
      <w:r>
        <w:rPr>
          <w:rFonts w:ascii="Calibri" w:cs="Calibri" w:eastAsia="Calibri" w:hAnsi="Calibri"/>
          <w:sz w:val="20"/>
          <w:szCs w:val="20"/>
        </w:rPr>
        <w:t xml:space="preserve">Student ambassadors in class WhatsApp groups (2 per college)</w:t>
      </w:r>
    </w:p>
    <w:p>
      <w:pPr>
        <w:pStyle w:val="ListParagraph"/>
        <w:numPr>
          <w:ilvl w:val="0"/>
          <w:numId w:val="2"/>
        </w:numPr>
        <w:spacing w:after="50"/>
      </w:pPr>
      <w:r>
        <w:rPr>
          <w:rFonts w:ascii="Calibri" w:cs="Calibri" w:eastAsia="Calibri" w:hAnsi="Calibri"/>
          <w:sz w:val="20"/>
          <w:szCs w:val="20"/>
        </w:rPr>
        <w:t xml:space="preserve">Teacher announcements in each college</w:t>
      </w:r>
    </w:p>
    <w:p>
      <w:pPr>
        <w:pStyle w:val="ListParagraph"/>
        <w:numPr>
          <w:ilvl w:val="0"/>
          <w:numId w:val="2"/>
        </w:numPr>
        <w:spacing w:after="50"/>
      </w:pPr>
      <w:r>
        <w:rPr>
          <w:rFonts w:ascii="Calibri" w:cs="Calibri" w:eastAsia="Calibri" w:hAnsi="Calibri"/>
          <w:sz w:val="20"/>
          <w:szCs w:val="20"/>
        </w:rPr>
        <w:t xml:space="preserve">Instagram and LinkedIn: themes reveal (14 Dec), sample problem, countdown, results</w:t>
      </w:r>
    </w:p>
    <w:p>
      <w:pPr>
        <w:pStyle w:val="ListParagraph"/>
        <w:numPr>
          <w:ilvl w:val="0"/>
          <w:numId w:val="2"/>
        </w:numPr>
        <w:spacing w:after="50"/>
      </w:pPr>
      <w:r>
        <w:rPr>
          <w:rFonts w:ascii="Calibri" w:cs="Calibri" w:eastAsia="Calibri" w:hAnsi="Calibri"/>
          <w:sz w:val="20"/>
          <w:szCs w:val="20"/>
        </w:rPr>
        <w:t xml:space="preserve">Event 1 participants for Amity Patna teams</w:t>
      </w:r>
    </w:p>
    <w:p>
      <w:pPr>
        <w:pStyle w:val="Heading1"/>
        <w:keepNext/>
        <w:spacing w:after="120" w:before="280"/>
      </w:pPr>
      <w:r>
        <w:rPr>
          <w:rFonts w:ascii="Calibri" w:cs="Calibri" w:eastAsia="Calibri" w:hAnsi="Calibri"/>
          <w:b/>
          <w:bCs/>
          <w:color w:val="1F4E79"/>
          <w:sz w:val="26"/>
          <w:szCs w:val="26"/>
        </w:rPr>
        <w:t>8. How we counted the numbers</w:t>
      </w:r>
    </w:p>
    <w:p>
      <w:pPr>
        <w:spacing w:after="100"/>
      </w:pPr>
      <w:r>
        <w:rPr>
          <w:rFonts w:ascii="Calibri" w:cs="Calibri" w:eastAsia="Calibri" w:hAnsi="Calibri"/>
          <w:sz w:val="20"/>
          <w:szCs w:val="20"/>
        </w:rPr>
        <w:t xml:space="preserve">Each number comes from a base we can check (students, colleges, companies) multiplied by a realistic rate. Rates are taken from similar events in our research tracker. </w:t>
      </w:r>
      <w:r>
        <w:rPr>
          <w:rFonts w:ascii="Calibri" w:cs="Calibri" w:eastAsia="Calibri" w:hAnsi="Calibri"/>
          <w:b/>
          <w:bCs/>
          <w:sz w:val="20"/>
          <w:szCs w:val="20"/>
        </w:rPr>
        <w:t xml:space="preserve">Fill the "Actual" column after the event.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603"/>
        <w:gridCol w:w="1965"/>
        <w:gridCol w:w="8190"/>
        <w:gridCol w:w="1640"/>
      </w:tblGrid>
      <w:tr>
        <w:trPr>
          <w:tblHeader/>
        </w:trPr>
        <w:tc>
          <w:tcPr>
            <w:tcW w:type="dxa" w:w="360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Step</w:t>
            </w:r>
          </w:p>
        </w:tc>
        <w:tc>
          <w:tcPr>
            <w:tcW w:type="dxa" w:w="196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Count</w:t>
            </w:r>
          </w:p>
        </w:tc>
        <w:tc>
          <w:tcPr>
            <w:tcW w:type="dxa" w:w="819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How we got it</w:t>
            </w:r>
          </w:p>
        </w:tc>
        <w:tc>
          <w:tcPr>
            <w:tcW w:type="dxa" w:w="164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Actual</w:t>
            </w: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Patna colleges we approach</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List and visit routes in the table below. 12 colleges with engineering, BCA or CS courses + NIFT (design) and CIMP (business) for mixed teams. Changed from Draft 2: Bakhtiyarpur College of Engg. and Sri Arvind Mahila College (BCA) in; Magadh Mahila (no tech course found) and Patna College (BCA not confirmed) moved to the reserve list</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Colleges that take part</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9</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About 60% of approached colleges send teams in a first edition</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Teams registered per outside college</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3–4</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 first-time outside event usually gets 2–4 teams per college</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Outside teams registered</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~32</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9 × 3.5</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Amity Patna teams registered</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~10</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About half of the 16–20 Event 1 teams</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Total teams registered</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~42</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32 + 10 (≈145 students)</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Teams on the day</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30–32</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About 75% of registered teams come for a full day</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Students on the day</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105–110</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31 teams × 3.4</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Seat and room limit</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36 teams</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 rooms × 12 teams (7 min each ≈ 85 min per room); main hall ~130 seats – quiz shortlist only if more than 36 register</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Companies with a problem</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5–6</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Approach 25 companies; about 1 in 4 agrees for a first event</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Judges and mentors</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8–10</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 rooms × (1 company + 1 faculty) + 2–4 mentors</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Internship interviews</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8–10</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Top 10 students; companies agree to interview them</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Ambassadors in place</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18</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9 colleges × 2</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bl>
    <w:p>
      <w:pPr>
        <w:pStyle w:val="Heading2"/>
        <w:keepNext/>
        <w:spacing w:after="80" w:before="160"/>
      </w:pPr>
      <w:r>
        <w:rPr>
          <w:rFonts w:ascii="Calibri" w:cs="Calibri" w:eastAsia="Calibri" w:hAnsi="Calibri"/>
          <w:b/>
          <w:bCs/>
          <w:color w:val="1F4E79"/>
          <w:sz w:val="21"/>
          <w:szCs w:val="21"/>
        </w:rPr>
        <w:t>The 15 colleges we approach and visit routes</w:t>
      </w:r>
    </w:p>
    <w:p>
      <w:pPr>
        <w:spacing w:after="100"/>
      </w:pPr>
      <w:r>
        <w:rPr>
          <w:rFonts w:ascii="Calibri" w:cs="Calibri" w:eastAsia="Calibri" w:hAnsi="Calibri"/>
          <w:sz w:val="20"/>
          <w:szCs w:val="20"/>
        </w:rPr>
        <w:t>Grouped by area so the outreach team can visit 2–4 colleges in one trip (9 Nov – 4 Dec). Routes E and F are outside the city – one day each. Addresses are from college_list.txt; check each on the college website before sending letters. Reserve list if a college says no: Ganga Devi Mahila College, T.P.S. College, R.K.D. College (all BCA), Patna College, Magadh Mahila College.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603"/>
        <w:gridCol w:w="1965"/>
        <w:gridCol w:w="8190"/>
        <w:gridCol w:w="1640"/>
      </w:tblGrid>
      <w:tr>
        <w:trPr>
          <w:tblHeader/>
        </w:trPr>
        <w:tc>
          <w:tcPr>
            <w:tcW w:type="dxa" w:w="360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College</w:t>
            </w:r>
          </w:p>
        </w:tc>
        <w:tc>
          <w:tcPr>
            <w:tcW w:type="dxa" w:w="196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Tech courses</w:t>
            </w:r>
          </w:p>
        </w:tc>
        <w:tc>
          <w:tcPr>
            <w:tcW w:type="dxa" w:w="819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Address</w:t>
            </w:r>
          </w:p>
        </w:tc>
        <w:tc>
          <w:tcPr>
            <w:tcW w:type="dxa" w:w="164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Visit route</w:t>
            </w: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NIT Patna</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B.Tech, M.Tech, MCA</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Ashok Rajpath, Mahendru – 800005</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Route A – Ashok Rajpath</w:t>
            </w: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Patna Science College</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B.Sc CS, BCA</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Ashok Rajpath – 800005</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Route A – Ashok Rajpath</w:t>
            </w: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B.N. College</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BCA</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Ashok Rajpath – 800004</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Route A – Ashok Rajpath</w:t>
            </w: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Sri Arvind Mahila College</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BCA (women only)</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Kazipur – 800004</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Route A – Ashok Rajpath</w:t>
            </w: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Patna Women's College</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BCA</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Bailey Road – 800001</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Route B – Bailey Road / Airport</w:t>
            </w: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J.D. Women's College</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BCA</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Bailey Road – 800023</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Route B – Bailey Road / Airport</w:t>
            </w: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BIT Mesra, Patna Campus</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B.Tech, BCA, MCA</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Near Patna Airport, P.O. Bihar Veterinary College – 800014</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Route B – Bailey Road / Airport</w:t>
            </w: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NIFT Patna</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Design (for mixed teams)</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Mithapur Institutional Area – 800001</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Route C – Mithapur / Kankarbagh</w:t>
            </w: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CIMP</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Management (for mixed teams)</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Mithapur Institutional Area – 800001</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Route C – Mithapur / Kankarbagh</w:t>
            </w: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College of Commerce, Arts &amp; Science</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BCA</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Rajendra Nagar, Kankarbagh – 800020</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Route C – Mithapur / Kankarbagh</w:t>
            </w: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A.N. College</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BCA</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Boring Road – 800013</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Route D – Boring Road / Digha</w:t>
            </w:r>
          </w:p>
        </w:tc>
      </w:tr>
      <w:tr>
        <w:trPr>
          <w:cantSplit/>
        </w:trPr>
        <w:tc>
          <w:tcPr>
            <w:tcW w:type="dxa" w:w="360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St. Xavier's College of Mgmt &amp; Technology</w:t>
            </w:r>
          </w:p>
        </w:tc>
        <w:tc>
          <w:tcPr>
            <w:tcW w:type="dxa" w:w="19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BCA</w:t>
            </w:r>
          </w:p>
        </w:tc>
        <w:tc>
          <w:tcPr>
            <w:tcW w:type="dxa" w:w="81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Digha Ghat – 800011</w:t>
            </w:r>
          </w:p>
        </w:tc>
        <w:tc>
          <w:tcPr>
            <w:tcW w:type="dxa" w:w="164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Route D – Boring Road / Digha</w:t>
            </w: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Maulana Azad College of Engg. &amp; Tech.</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B.Tech, Diploma</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Gorhna, Neora – 801113 (check PIN)</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Route E – West (Neora, Bihta)</w:t>
            </w: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NSIT Bihta</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B.Tech, Diploma</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Amhara, Bihta – 801118 (check PIN)</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Route E – West (Neora, Bihta)</w:t>
            </w:r>
          </w:p>
        </w:tc>
      </w:tr>
      <w:tr>
        <w:trPr>
          <w:cantSplit/>
        </w:trPr>
        <w:tc>
          <w:tcPr>
            <w:tcW w:type="dxa" w:w="360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Bakhtiyarpur College of Engg.</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B.Tech</w:t>
            </w:r>
          </w:p>
        </w:tc>
        <w:tc>
          <w:tcPr>
            <w:tcW w:type="dxa" w:w="819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Champapur, Dedaur, Bakhtiyarpur – 803212 (check campus)</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Route F – East (Bakhtiyarpur)</w:t>
            </w:r>
          </w:p>
        </w:tc>
      </w:tr>
    </w:tbl>
    <w:p>
      <w:pPr>
        <w:spacing w:after="60"/>
      </w:pPr>
    </w:p>
    <w:p>
      <w:pPr>
        <w:pStyle w:val="Heading1"/>
        <w:keepNext/>
        <w:spacing w:after="120" w:before="280"/>
      </w:pPr>
      <w:r>
        <w:rPr>
          <w:rFonts w:ascii="Calibri" w:cs="Calibri" w:eastAsia="Calibri" w:hAnsi="Calibri"/>
          <w:b/>
          <w:bCs/>
          <w:color w:val="1F4E79"/>
          <w:sz w:val="26"/>
          <w:szCs w:val="26"/>
        </w:rPr>
        <w:t>9. Feasible targets for management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699"/>
        <w:gridCol w:w="3849"/>
        <w:gridCol w:w="3850"/>
      </w:tblGrid>
      <w:tr>
        <w:trPr>
          <w:tblHeader/>
        </w:trPr>
        <w:tc>
          <w:tcPr>
            <w:tcW w:type="dxa" w:w="76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Measure</w:t>
            </w:r>
          </w:p>
        </w:tc>
        <w:tc>
          <w:tcPr>
            <w:tcW w:type="dxa" w:w="384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Feasible target</w:t>
            </w:r>
          </w:p>
        </w:tc>
        <w:tc>
          <w:tcPr>
            <w:tcW w:type="dxa" w:w="38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Actual</w:t>
            </w: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Patna colleges that take part</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8–10</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Teams registered / on the day</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~42 / 30–32</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Students on the day</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105–110</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Companies with a problem</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5–6</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Teams presenting a complete solution</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27+ (about 85%)</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Internship interviews</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8–10</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Ambassadors in place for Events 3–4</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18</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Feedback score (out of 5)</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bl>
    <w:p>
      <w:pPr>
        <w:spacing w:after="60"/>
      </w:pPr>
    </w:p>
    <w:p>
      <w:pPr>
        <w:pStyle w:val="Heading1"/>
        <w:keepNext/>
        <w:spacing w:after="120" w:before="280"/>
      </w:pPr>
      <w:r>
        <w:rPr>
          <w:rFonts w:ascii="Calibri" w:cs="Calibri" w:eastAsia="Calibri" w:hAnsi="Calibri"/>
          <w:b/>
          <w:bCs/>
          <w:color w:val="1F4E79"/>
          <w:sz w:val="26"/>
          <w:szCs w:val="26"/>
        </w:rPr>
        <w:t>10. To confirm before announcing</w:t>
      </w:r>
    </w:p>
    <w:p>
      <w:pPr>
        <w:pStyle w:val="ListParagraph"/>
        <w:numPr>
          <w:ilvl w:val="0"/>
          <w:numId w:val="2"/>
        </w:numPr>
        <w:spacing w:after="50"/>
      </w:pPr>
      <w:r>
        <w:rPr>
          <w:rFonts w:ascii="Calibri" w:cs="Calibri" w:eastAsia="Calibri" w:hAnsi="Calibri"/>
          <w:sz w:val="20"/>
          <w:szCs w:val="20"/>
        </w:rPr>
        <w:t xml:space="preserve">4th-semester start date at Amity Patna and the main Patna colleges</w:t>
      </w:r>
    </w:p>
    <w:p>
      <w:pPr>
        <w:pStyle w:val="ListParagraph"/>
        <w:numPr>
          <w:ilvl w:val="0"/>
          <w:numId w:val="2"/>
        </w:numPr>
        <w:spacing w:after="50"/>
      </w:pPr>
      <w:r>
        <w:rPr>
          <w:rFonts w:ascii="Calibri" w:cs="Calibri" w:eastAsia="Calibri" w:hAnsi="Calibri"/>
          <w:sz w:val="20"/>
          <w:szCs w:val="20"/>
        </w:rPr>
        <w:t xml:space="preserve">2027 dates of Celesta, Elegante and Virasat</w:t>
      </w:r>
    </w:p>
    <w:p>
      <w:pPr>
        <w:pStyle w:val="ListParagraph"/>
        <w:numPr>
          <w:ilvl w:val="0"/>
          <w:numId w:val="2"/>
        </w:numPr>
        <w:spacing w:after="50"/>
      </w:pPr>
      <w:r>
        <w:rPr>
          <w:rFonts w:ascii="Calibri" w:cs="Calibri" w:eastAsia="Calibri" w:hAnsi="Calibri"/>
          <w:sz w:val="20"/>
          <w:szCs w:val="20"/>
        </w:rPr>
        <w:t>Contacts (principal and T&amp;P officer or head of department) of the 15 colleges – names and addresses are in section 8; addresses marked "check" need confirming</w:t>
      </w:r>
    </w:p>
    <w:p>
      <w:pPr>
        <w:pStyle w:val="ListParagraph"/>
        <w:numPr>
          <w:ilvl w:val="0"/>
          <w:numId w:val="2"/>
        </w:numPr>
        <w:spacing w:after="50"/>
      </w:pPr>
      <w:r>
        <w:rPr>
          <w:rFonts w:ascii="Calibri" w:cs="Calibri" w:eastAsia="Calibri" w:hAnsi="Calibri"/>
          <w:sz w:val="20"/>
          <w:szCs w:val="20"/>
        </w:rPr>
        <w:t xml:space="preserve">Approval for students from other colleges on campus</w:t>
      </w:r>
    </w:p>
    <w:p>
      <w:pPr>
        <w:spacing w:after="100"/>
      </w:pPr>
      <w:r>
        <w:rPr>
          <w:rFonts w:ascii="Calibri" w:cs="Calibri" w:eastAsia="Calibri" w:hAnsi="Calibri"/>
          <w:i/>
          <w:iCs/>
          <w:color w:val="595959"/>
          <w:sz w:val="18"/>
          <w:szCs w:val="18"/>
        </w:rPr>
        <w:t xml:space="preserve">Budget: to be discussed later.</w:t>
      </w:r>
    </w:p>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Event 2 – Patna Solve-a-thon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2026-10-12T18:01:59.363Z</dcterms:created>
  <dcterms:modified xsi:type="dcterms:W3CDTF">2026-10-12T18:01:59.363Z</dcterms:modified>
</cp:coreProperties>
</file>

<file path=docProps/custom.xml><?xml version="1.0" encoding="utf-8"?>
<Properties xmlns="http://schemas.openxmlformats.org/officeDocument/2006/custom-properties" xmlns:vt="http://schemas.openxmlformats.org/officeDocument/2006/docPropsVTypes"/>
</file>