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359D2" w14:textId="46FFB510" w:rsidR="00107769" w:rsidRDefault="00107769">
      <w:bookmarkStart w:id="0" w:name="_Hlk226836161"/>
    </w:p>
    <w:p w14:paraId="4302F446" w14:textId="2578E978" w:rsidR="00DD5806" w:rsidRDefault="00933BF7" w:rsidP="00DD5806">
      <w:pPr>
        <w:jc w:val="center"/>
        <w:rPr>
          <w:b/>
          <w:bCs/>
          <w:sz w:val="36"/>
          <w:szCs w:val="36"/>
        </w:rPr>
      </w:pPr>
      <w:bookmarkStart w:id="1" w:name="_Hlk226835358"/>
      <w:r>
        <w:rPr>
          <w:b/>
          <w:bCs/>
          <w:sz w:val="36"/>
          <w:szCs w:val="36"/>
        </w:rPr>
        <w:t>Restriction Enzyme Cut Site Analysis Tool</w:t>
      </w:r>
    </w:p>
    <w:p w14:paraId="1A39E8F2" w14:textId="77777777" w:rsidR="00DD5806" w:rsidRDefault="00DD5806"/>
    <w:p w14:paraId="350CE22B" w14:textId="77777777" w:rsidR="00DD5806" w:rsidRDefault="00DD5806"/>
    <w:p w14:paraId="2D27B019" w14:textId="1623D2E8" w:rsidR="00DC6D3E" w:rsidRDefault="00E345D8">
      <w:bookmarkStart w:id="2" w:name="_Hlk226834845"/>
      <w:r w:rsidRPr="004F6C8E">
        <w:rPr>
          <w:u w:val="single"/>
        </w:rPr>
        <w:t>Background</w:t>
      </w:r>
      <w:r>
        <w:t>:</w:t>
      </w:r>
      <w:r w:rsidR="007C6C42">
        <w:t xml:space="preserve"> Restriction enzymes are proteins </w:t>
      </w:r>
      <w:r w:rsidR="00DF5C11">
        <w:t xml:space="preserve">isolated from bacteria </w:t>
      </w:r>
      <w:r w:rsidR="007C6C42">
        <w:t xml:space="preserve">that can recognize </w:t>
      </w:r>
      <w:r w:rsidR="00DF5C11">
        <w:t xml:space="preserve">and cleave </w:t>
      </w:r>
      <w:r w:rsidR="007C6C42">
        <w:t>specific sequences of DNA</w:t>
      </w:r>
      <w:r w:rsidR="00DF5C11">
        <w:t>. They are commonly used in gene sequencing to produce many fragments of a large DNA molecule and in gene cloning to produce multiple copies of a gene.</w:t>
      </w:r>
      <w:r w:rsidR="00107B44">
        <w:t xml:space="preserve"> Choosing the right restriction enzyme is an important step in experimental design as each enzyme has its own recognition sequence and can produce different fragments patterns. When I worked at</w:t>
      </w:r>
      <w:r w:rsidR="00F7285B">
        <w:t xml:space="preserve"> </w:t>
      </w:r>
      <w:r w:rsidR="004B28B7">
        <w:t>a</w:t>
      </w:r>
      <w:r w:rsidR="00107B44">
        <w:t xml:space="preserve"> research lab during my undergrad, </w:t>
      </w:r>
      <w:bookmarkStart w:id="3" w:name="_Hlk226835825"/>
      <w:r w:rsidR="00107B44">
        <w:t xml:space="preserve">we would use a tool called SnapGene to </w:t>
      </w:r>
      <w:r w:rsidR="00FD2159">
        <w:t xml:space="preserve">visualize our DNA sequence and analyze restriction enzyme cut sites to help with the designing of primers. </w:t>
      </w:r>
      <w:bookmarkEnd w:id="3"/>
      <w:r w:rsidR="00FD2159">
        <w:t>This project will involve the creation of a web-based tool that will facilitate this process by identifying restriction enzyme cut sites and determining the resulting</w:t>
      </w:r>
      <w:r w:rsidR="00E85959">
        <w:t xml:space="preserve"> DNA fragments that are produced after restriction enzyme digestion.</w:t>
      </w:r>
    </w:p>
    <w:p w14:paraId="47AFA4CE" w14:textId="77777777" w:rsidR="00E345D8" w:rsidRDefault="00E345D8"/>
    <w:p w14:paraId="7E49AC5F" w14:textId="4ACC2CEF" w:rsidR="00A25273" w:rsidRDefault="00A25273">
      <w:r>
        <w:t>An example</w:t>
      </w:r>
      <w:r w:rsidR="00702D7D">
        <w:t xml:space="preserve"> of </w:t>
      </w:r>
      <w:r w:rsidR="004B28B7">
        <w:t>a</w:t>
      </w:r>
      <w:r w:rsidR="00702D7D">
        <w:t xml:space="preserve"> restriction enzyme cut site is shown in Figure 1.</w:t>
      </w:r>
    </w:p>
    <w:p w14:paraId="468ED371" w14:textId="77777777" w:rsidR="00702D7D" w:rsidRDefault="00702D7D"/>
    <w:p w14:paraId="6566FAED" w14:textId="3AB53AF4" w:rsidR="00702D7D" w:rsidRDefault="00702D7D" w:rsidP="00702D7D">
      <w:pPr>
        <w:keepNext/>
      </w:pPr>
      <w:r>
        <w:rPr>
          <w:noProof/>
        </w:rPr>
        <w:drawing>
          <wp:inline distT="0" distB="0" distL="0" distR="0" wp14:anchorId="5EF12DAA" wp14:editId="676CE1A0">
            <wp:extent cx="4502150" cy="1806095"/>
            <wp:effectExtent l="12700" t="12700" r="6350" b="10160"/>
            <wp:docPr id="24544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443868" name="Picture 245443868"/>
                    <pic:cNvPicPr/>
                  </pic:nvPicPr>
                  <pic:blipFill>
                    <a:blip r:embed="rId6">
                      <a:extLst>
                        <a:ext uri="{28A0092B-C50C-407E-A947-70E740481C1C}">
                          <a14:useLocalDpi xmlns:a14="http://schemas.microsoft.com/office/drawing/2010/main" val="0"/>
                        </a:ext>
                      </a:extLst>
                    </a:blip>
                    <a:stretch>
                      <a:fillRect/>
                    </a:stretch>
                  </pic:blipFill>
                  <pic:spPr>
                    <a:xfrm>
                      <a:off x="0" y="0"/>
                      <a:ext cx="4505755" cy="1807541"/>
                    </a:xfrm>
                    <a:prstGeom prst="rect">
                      <a:avLst/>
                    </a:prstGeom>
                    <a:ln w="12700">
                      <a:solidFill>
                        <a:schemeClr val="tx1"/>
                      </a:solidFill>
                    </a:ln>
                  </pic:spPr>
                </pic:pic>
              </a:graphicData>
            </a:graphic>
          </wp:inline>
        </w:drawing>
      </w:r>
    </w:p>
    <w:p w14:paraId="25CF0D2D" w14:textId="78FA2E3C" w:rsidR="00702D7D" w:rsidRDefault="00702D7D" w:rsidP="00702D7D">
      <w:pPr>
        <w:pStyle w:val="Caption"/>
      </w:pPr>
      <w:r>
        <w:t xml:space="preserve">Figure </w:t>
      </w:r>
      <w:fldSimple w:instr=" SEQ Figure \* ARABIC ">
        <w:r>
          <w:rPr>
            <w:noProof/>
          </w:rPr>
          <w:t>1</w:t>
        </w:r>
      </w:fldSimple>
      <w:r>
        <w:t>: Screenshot taken from SnapGene showing the cut site for the restriction enzyme 'Bsu36I'.</w:t>
      </w:r>
    </w:p>
    <w:p w14:paraId="4973CD96" w14:textId="37004C44" w:rsidR="00E345D8" w:rsidRDefault="00E345D8"/>
    <w:p w14:paraId="77E09767" w14:textId="05639489" w:rsidR="00DC6D3E" w:rsidRDefault="004F6C8E">
      <w:bookmarkStart w:id="4" w:name="_Hlk226829638"/>
      <w:r w:rsidRPr="004F6C8E">
        <w:rPr>
          <w:u w:val="single"/>
        </w:rPr>
        <w:t xml:space="preserve">What </w:t>
      </w:r>
      <w:r w:rsidR="004B28B7">
        <w:rPr>
          <w:u w:val="single"/>
        </w:rPr>
        <w:t>the</w:t>
      </w:r>
      <w:r w:rsidRPr="004F6C8E">
        <w:rPr>
          <w:u w:val="single"/>
        </w:rPr>
        <w:t xml:space="preserve"> tool does:</w:t>
      </w:r>
      <w:r>
        <w:t xml:space="preserve"> </w:t>
      </w:r>
      <w:r w:rsidR="00FD21B0">
        <w:t xml:space="preserve">A DNA sequence </w:t>
      </w:r>
      <w:r w:rsidR="00B52472">
        <w:t xml:space="preserve">(5’ </w:t>
      </w:r>
      <w:r w:rsidR="00B52472">
        <w:sym w:font="Wingdings" w:char="F0E0"/>
      </w:r>
      <w:r w:rsidR="00B52472">
        <w:t xml:space="preserve"> 3’) </w:t>
      </w:r>
      <w:r w:rsidR="00E85959">
        <w:t xml:space="preserve">with a minimum length of 10 base pairs and maximum length of 1000 base pairs </w:t>
      </w:r>
      <w:r w:rsidR="00FD21B0">
        <w:t>is inputted by the user</w:t>
      </w:r>
      <w:r w:rsidR="00E85959">
        <w:t>. T</w:t>
      </w:r>
      <w:r w:rsidR="00FD21B0">
        <w:t xml:space="preserve">he tool outputs </w:t>
      </w:r>
      <w:r>
        <w:t xml:space="preserve">all restriction enzymes stored in the database that cut the sequence, along with the position of the cuts and resulting fragments. </w:t>
      </w:r>
      <w:bookmarkEnd w:id="4"/>
    </w:p>
    <w:p w14:paraId="7F60EB8B" w14:textId="77777777" w:rsidR="00B52472" w:rsidRDefault="00B52472"/>
    <w:p w14:paraId="16DCDBB6" w14:textId="28502182" w:rsidR="0053097D" w:rsidRDefault="0053097D">
      <w:r>
        <w:t xml:space="preserve">An example is shown below. The user input is in </w:t>
      </w:r>
      <w:r w:rsidRPr="0053097D">
        <w:rPr>
          <w:color w:val="00B0F0"/>
        </w:rPr>
        <w:t>blue</w:t>
      </w:r>
      <w:r>
        <w:t xml:space="preserve">. </w:t>
      </w:r>
    </w:p>
    <w:p w14:paraId="78F400B6" w14:textId="77777777" w:rsidR="0053097D" w:rsidRDefault="0053097D"/>
    <w:p w14:paraId="52C0AE37" w14:textId="1E443490" w:rsidR="0053097D" w:rsidRPr="0053097D" w:rsidRDefault="0053097D">
      <w:pPr>
        <w:rPr>
          <w:b/>
          <w:bCs/>
        </w:rPr>
      </w:pPr>
      <w:r w:rsidRPr="0053097D">
        <w:rPr>
          <w:b/>
          <w:bCs/>
        </w:rPr>
        <w:t>Example Input:</w:t>
      </w:r>
    </w:p>
    <w:p w14:paraId="1F0F8230" w14:textId="4C764875" w:rsidR="0053097D" w:rsidRDefault="0053097D">
      <w:pPr>
        <w:rPr>
          <w:rFonts w:ascii="Courier New" w:hAnsi="Courier New" w:cs="Courier New"/>
          <w:color w:val="00B0F0"/>
        </w:rPr>
      </w:pPr>
      <w:r w:rsidRPr="004B28B7">
        <w:rPr>
          <w:rFonts w:ascii="Courier New" w:hAnsi="Courier New" w:cs="Courier New"/>
        </w:rPr>
        <w:t>DNA Sequence:</w:t>
      </w:r>
      <w:r>
        <w:t xml:space="preserve"> </w:t>
      </w:r>
      <w:r w:rsidRPr="0053097D">
        <w:rPr>
          <w:rFonts w:ascii="Courier New" w:hAnsi="Courier New" w:cs="Courier New"/>
          <w:color w:val="00B0F0"/>
        </w:rPr>
        <w:t>AGCCCCTCCCAGCGAATTCCTGAGGTGC</w:t>
      </w:r>
    </w:p>
    <w:p w14:paraId="2A37DBEF" w14:textId="77777777" w:rsidR="0053097D" w:rsidRDefault="0053097D">
      <w:pPr>
        <w:rPr>
          <w:rFonts w:ascii="Courier New" w:hAnsi="Courier New" w:cs="Courier New"/>
        </w:rPr>
      </w:pPr>
    </w:p>
    <w:p w14:paraId="5589D1C6" w14:textId="77777777" w:rsidR="00D14B45" w:rsidRDefault="00D14B45">
      <w:pPr>
        <w:rPr>
          <w:rFonts w:ascii="Courier New" w:hAnsi="Courier New" w:cs="Courier New"/>
        </w:rPr>
      </w:pPr>
    </w:p>
    <w:p w14:paraId="2138BD1A" w14:textId="77777777" w:rsidR="00D14B45" w:rsidRDefault="00D14B45">
      <w:pPr>
        <w:rPr>
          <w:rFonts w:ascii="Courier New" w:hAnsi="Courier New" w:cs="Courier New"/>
        </w:rPr>
      </w:pPr>
    </w:p>
    <w:p w14:paraId="660767EF" w14:textId="77777777" w:rsidR="00D14B45" w:rsidRDefault="00D14B45">
      <w:pPr>
        <w:rPr>
          <w:rFonts w:ascii="Courier New" w:hAnsi="Courier New" w:cs="Courier New"/>
        </w:rPr>
      </w:pPr>
    </w:p>
    <w:p w14:paraId="24EA3E64" w14:textId="77777777" w:rsidR="00D14B45" w:rsidRDefault="00D14B45">
      <w:pPr>
        <w:rPr>
          <w:rFonts w:ascii="Courier New" w:hAnsi="Courier New" w:cs="Courier New"/>
        </w:rPr>
      </w:pPr>
    </w:p>
    <w:p w14:paraId="1BE8E615" w14:textId="77777777" w:rsidR="00D14B45" w:rsidRDefault="00D14B45">
      <w:pPr>
        <w:rPr>
          <w:rFonts w:ascii="Courier New" w:hAnsi="Courier New" w:cs="Courier New"/>
        </w:rPr>
      </w:pPr>
    </w:p>
    <w:p w14:paraId="42F4E2FA" w14:textId="77777777" w:rsidR="00D14B45" w:rsidRDefault="00D14B45">
      <w:pPr>
        <w:rPr>
          <w:rFonts w:ascii="Courier New" w:hAnsi="Courier New" w:cs="Courier New"/>
        </w:rPr>
      </w:pPr>
    </w:p>
    <w:p w14:paraId="2E4176C1" w14:textId="77777777" w:rsidR="00EC0BD7" w:rsidRDefault="00EC0BD7">
      <w:pPr>
        <w:rPr>
          <w:b/>
          <w:bCs/>
        </w:rPr>
      </w:pPr>
    </w:p>
    <w:p w14:paraId="10933907" w14:textId="678D2E98" w:rsidR="0053097D" w:rsidRDefault="0053097D">
      <w:pPr>
        <w:rPr>
          <w:b/>
          <w:bCs/>
        </w:rPr>
      </w:pPr>
      <w:r>
        <w:rPr>
          <w:b/>
          <w:bCs/>
        </w:rPr>
        <w:t xml:space="preserve">Example Output: </w:t>
      </w:r>
    </w:p>
    <w:p w14:paraId="5EA0F628" w14:textId="1FD66E62" w:rsidR="0053097D" w:rsidRPr="004B28B7" w:rsidRDefault="0053097D">
      <w:pPr>
        <w:rPr>
          <w:rFonts w:ascii="Courier New" w:hAnsi="Courier New" w:cs="Courier New"/>
        </w:rPr>
      </w:pPr>
      <w:r w:rsidRPr="004B28B7">
        <w:rPr>
          <w:rFonts w:ascii="Courier New" w:hAnsi="Courier New" w:cs="Courier New"/>
        </w:rPr>
        <w:t>Matching Restriction Enzymes:</w:t>
      </w:r>
    </w:p>
    <w:p w14:paraId="67F34728" w14:textId="77777777" w:rsidR="0053097D" w:rsidRPr="004B28B7" w:rsidRDefault="0053097D">
      <w:pPr>
        <w:rPr>
          <w:rFonts w:ascii="Courier New" w:hAnsi="Courier New" w:cs="Courier New"/>
        </w:rPr>
      </w:pPr>
    </w:p>
    <w:p w14:paraId="71DE37A2" w14:textId="203C82D5" w:rsidR="0053097D" w:rsidRPr="004B28B7" w:rsidRDefault="0053097D">
      <w:pPr>
        <w:rPr>
          <w:rFonts w:ascii="Courier New" w:hAnsi="Courier New" w:cs="Courier New"/>
        </w:rPr>
      </w:pPr>
      <w:r w:rsidRPr="004B28B7">
        <w:rPr>
          <w:rFonts w:ascii="Courier New" w:hAnsi="Courier New" w:cs="Courier New"/>
        </w:rPr>
        <w:t>EcoRI (G | AATTC)</w:t>
      </w:r>
    </w:p>
    <w:p w14:paraId="7E586BAC" w14:textId="02D6CEB1" w:rsidR="00D14B45" w:rsidRPr="004B28B7" w:rsidRDefault="00D14B45">
      <w:pPr>
        <w:rPr>
          <w:rFonts w:ascii="Courier New" w:hAnsi="Courier New" w:cs="Courier New"/>
        </w:rPr>
      </w:pPr>
      <w:r w:rsidRPr="004B28B7">
        <w:rPr>
          <w:rFonts w:ascii="Courier New" w:hAnsi="Courier New" w:cs="Courier New"/>
        </w:rPr>
        <w:t>Cut Positions: 14</w:t>
      </w:r>
    </w:p>
    <w:p w14:paraId="550EA026" w14:textId="1245EE15" w:rsidR="00D14B45" w:rsidRPr="004B28B7" w:rsidRDefault="00D14B45">
      <w:pPr>
        <w:rPr>
          <w:rFonts w:ascii="Courier New" w:hAnsi="Courier New" w:cs="Courier New"/>
        </w:rPr>
      </w:pPr>
      <w:r w:rsidRPr="004B28B7">
        <w:rPr>
          <w:rFonts w:ascii="Courier New" w:hAnsi="Courier New" w:cs="Courier New"/>
        </w:rPr>
        <w:t xml:space="preserve">Fragment Sizes: 14 bp, 16 bp </w:t>
      </w:r>
    </w:p>
    <w:p w14:paraId="53BD82CF" w14:textId="77777777" w:rsidR="00D14B45" w:rsidRPr="004B28B7" w:rsidRDefault="00D14B45">
      <w:pPr>
        <w:rPr>
          <w:rFonts w:ascii="Courier New" w:hAnsi="Courier New" w:cs="Courier New"/>
        </w:rPr>
      </w:pPr>
    </w:p>
    <w:p w14:paraId="67D659B8" w14:textId="4B0BF3B9" w:rsidR="00D14B45" w:rsidRPr="004B28B7" w:rsidRDefault="00D14B45">
      <w:pPr>
        <w:rPr>
          <w:rFonts w:ascii="Courier New" w:hAnsi="Courier New" w:cs="Courier New"/>
        </w:rPr>
      </w:pPr>
      <w:bookmarkStart w:id="5" w:name="_Hlk226835951"/>
      <w:r w:rsidRPr="004B28B7">
        <w:rPr>
          <w:rFonts w:ascii="Courier New" w:hAnsi="Courier New" w:cs="Courier New"/>
        </w:rPr>
        <w:t>BamHI (G | GATCC)</w:t>
      </w:r>
    </w:p>
    <w:p w14:paraId="0B8922F9" w14:textId="3C864949" w:rsidR="00D14B45" w:rsidRPr="004B28B7" w:rsidRDefault="00D14B45">
      <w:pPr>
        <w:rPr>
          <w:rFonts w:ascii="Courier New" w:hAnsi="Courier New" w:cs="Courier New"/>
        </w:rPr>
      </w:pPr>
      <w:r w:rsidRPr="004B28B7">
        <w:rPr>
          <w:rFonts w:ascii="Courier New" w:hAnsi="Courier New" w:cs="Courier New"/>
        </w:rPr>
        <w:t>Cut Positions: 22</w:t>
      </w:r>
    </w:p>
    <w:p w14:paraId="1C45C021" w14:textId="2CD4E07C" w:rsidR="00D14B45" w:rsidRPr="004B28B7" w:rsidRDefault="00D14B45">
      <w:pPr>
        <w:rPr>
          <w:rFonts w:ascii="Courier New" w:hAnsi="Courier New" w:cs="Courier New"/>
        </w:rPr>
      </w:pPr>
      <w:r w:rsidRPr="004B28B7">
        <w:rPr>
          <w:rFonts w:ascii="Courier New" w:hAnsi="Courier New" w:cs="Courier New"/>
        </w:rPr>
        <w:t>Fragment Sizes: 22 bp, 8 bp</w:t>
      </w:r>
    </w:p>
    <w:bookmarkEnd w:id="5"/>
    <w:p w14:paraId="550E1470" w14:textId="77777777" w:rsidR="00D14B45" w:rsidRDefault="00D14B45"/>
    <w:p w14:paraId="19E4C7FF" w14:textId="5F344A2F" w:rsidR="00702D7D" w:rsidRPr="00702D7D" w:rsidRDefault="0037651A">
      <w:bookmarkStart w:id="6" w:name="_Hlk226836045"/>
      <w:r>
        <w:rPr>
          <w:u w:val="single"/>
        </w:rPr>
        <w:t>Technologies/Methods Used</w:t>
      </w:r>
      <w:r w:rsidR="00702D7D">
        <w:t xml:space="preserve">: This web-based application will be </w:t>
      </w:r>
      <w:r w:rsidR="001C630B">
        <w:t xml:space="preserve">implemented on the UNIX server for the class, which is also where all the files will be stored. HTML5 will be used to create the user interface where the DNA sequence will be </w:t>
      </w:r>
      <w:r w:rsidR="003168F5">
        <w:t>inputted,</w:t>
      </w:r>
      <w:r w:rsidR="001C630B">
        <w:t xml:space="preserve"> and the results will be displayed. CSS will be used for basic page styling. </w:t>
      </w:r>
      <w:r w:rsidR="003168F5">
        <w:t>JavaScript</w:t>
      </w:r>
      <w:r w:rsidR="001C630B">
        <w:t xml:space="preserve"> and jQuery will be used to ensure that the input only contains valid nucleotide characters (A, T, G, C)</w:t>
      </w:r>
      <w:r w:rsidR="00EF56F8">
        <w:t xml:space="preserve"> that fall within the allowed length. They will also be used to enhance user interactions by providing immediate feedback and making the interface feel more responsive. Python CGI scripts will be </w:t>
      </w:r>
      <w:r w:rsidR="003168F5">
        <w:t>handling</w:t>
      </w:r>
      <w:r w:rsidR="00EF56F8">
        <w:t xml:space="preserve"> the server-side processing. When the form is submitted, the CGI script will retrieve the input sequence, query a MySQL database containing restriction enzymes</w:t>
      </w:r>
      <w:r w:rsidR="003168F5">
        <w:t xml:space="preserve"> using the mysql.connector python module, and identify the matching recognition sites. </w:t>
      </w:r>
      <w:r w:rsidR="00EC3635">
        <w:t>Parameterized</w:t>
      </w:r>
      <w:r w:rsidR="004B28B7">
        <w:t xml:space="preserve"> queries will be used to prevent SQL injection </w:t>
      </w:r>
      <w:r w:rsidR="00EC3635">
        <w:t xml:space="preserve">and ensure that the database access is secure. </w:t>
      </w:r>
      <w:r w:rsidR="003168F5">
        <w:t xml:space="preserve">The CGI script will then compute the cut positions and size of the fragments produced, using the HTML templates to generate the dynamic output. The MySQL database will store the names and recognition sequences of </w:t>
      </w:r>
      <w:r w:rsidR="002C793A">
        <w:t>200 of the most commonly used restriction enzymes. The restriction enzyme data will be obtained from publicly available source</w:t>
      </w:r>
      <w:r w:rsidR="00B52472">
        <w:t>s (such as NEB REBASE</w:t>
      </w:r>
      <w:r w:rsidR="00D14B45">
        <w:t xml:space="preserve"> or New England Biolabs</w:t>
      </w:r>
      <w:r w:rsidR="00B52472">
        <w:t>).</w:t>
      </w:r>
      <w:bookmarkEnd w:id="2"/>
      <w:r w:rsidR="00EC0BD7">
        <w:t xml:space="preserve"> The primary table of the database will be called RESTRICTION_ENZYME and will contain the following attributes: </w:t>
      </w:r>
      <w:proofErr w:type="spellStart"/>
      <w:r w:rsidR="00EC0BD7">
        <w:t>enzyme_id</w:t>
      </w:r>
      <w:proofErr w:type="spellEnd"/>
      <w:r w:rsidR="00EC0BD7">
        <w:t xml:space="preserve"> (primary key), </w:t>
      </w:r>
      <w:proofErr w:type="spellStart"/>
      <w:r w:rsidR="00EC0BD7">
        <w:t>enzyme_name</w:t>
      </w:r>
      <w:proofErr w:type="spellEnd"/>
      <w:r w:rsidR="00EC0BD7">
        <w:t xml:space="preserve">, </w:t>
      </w:r>
      <w:proofErr w:type="spellStart"/>
      <w:r w:rsidR="00EC0BD7">
        <w:t>recognition_sequence</w:t>
      </w:r>
      <w:proofErr w:type="spellEnd"/>
      <w:r w:rsidR="00EC0BD7">
        <w:t xml:space="preserve">, and </w:t>
      </w:r>
      <w:proofErr w:type="spellStart"/>
      <w:r w:rsidR="00EC0BD7">
        <w:t>cut_pattern</w:t>
      </w:r>
      <w:proofErr w:type="spellEnd"/>
      <w:r w:rsidR="00EC0BD7">
        <w:t xml:space="preserve">. The </w:t>
      </w:r>
      <w:proofErr w:type="spellStart"/>
      <w:r w:rsidR="00EC0BD7">
        <w:t>recognition_sequence</w:t>
      </w:r>
      <w:proofErr w:type="spellEnd"/>
      <w:r w:rsidR="00EC0BD7">
        <w:t xml:space="preserve"> column will store the DNA binding motif (‘GAATTC’</w:t>
      </w:r>
      <w:proofErr w:type="gramStart"/>
      <w:r w:rsidR="00EC0BD7">
        <w:t>)</w:t>
      </w:r>
      <w:proofErr w:type="gramEnd"/>
      <w:r w:rsidR="00EC0BD7">
        <w:t xml:space="preserve">  </w:t>
      </w:r>
      <w:r>
        <w:t xml:space="preserve">and the </w:t>
      </w:r>
      <w:proofErr w:type="spellStart"/>
      <w:r>
        <w:t>cut_pattern</w:t>
      </w:r>
      <w:proofErr w:type="spellEnd"/>
      <w:r>
        <w:t xml:space="preserve"> column will store the cut location relative to the recognition site (‘G | AATTC’). </w:t>
      </w:r>
      <w:bookmarkEnd w:id="0"/>
      <w:bookmarkEnd w:id="1"/>
      <w:bookmarkEnd w:id="6"/>
    </w:p>
    <w:sectPr w:rsidR="00702D7D" w:rsidRPr="00702D7D">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EEECD" w14:textId="77777777" w:rsidR="005947FA" w:rsidRDefault="005947FA" w:rsidP="00DD5806">
      <w:r>
        <w:separator/>
      </w:r>
    </w:p>
  </w:endnote>
  <w:endnote w:type="continuationSeparator" w:id="0">
    <w:p w14:paraId="10517A56" w14:textId="77777777" w:rsidR="005947FA" w:rsidRDefault="005947FA" w:rsidP="00DD58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4DBE0" w14:textId="77777777" w:rsidR="005947FA" w:rsidRDefault="005947FA" w:rsidP="00DD5806">
      <w:r>
        <w:separator/>
      </w:r>
    </w:p>
  </w:footnote>
  <w:footnote w:type="continuationSeparator" w:id="0">
    <w:p w14:paraId="24A2443E" w14:textId="77777777" w:rsidR="005947FA" w:rsidRDefault="005947FA" w:rsidP="00DD58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C048F" w14:textId="105C9B79" w:rsidR="00DD5806" w:rsidRDefault="00DD5806" w:rsidP="00DD5806">
    <w:pPr>
      <w:pStyle w:val="Header"/>
    </w:pPr>
    <w:r>
      <w:t>Advanced Practical Computer Concepts for Bioinformatics</w:t>
    </w:r>
  </w:p>
  <w:p w14:paraId="67BCC958" w14:textId="74E5D785" w:rsidR="00DD5806" w:rsidRDefault="00DD5806" w:rsidP="00DD5806">
    <w:pPr>
      <w:pStyle w:val="Header"/>
    </w:pPr>
    <w:r>
      <w:t>Final Project Proposal – Anish Raja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806"/>
    <w:rsid w:val="00107769"/>
    <w:rsid w:val="00107B44"/>
    <w:rsid w:val="00122F30"/>
    <w:rsid w:val="001C630B"/>
    <w:rsid w:val="001C745B"/>
    <w:rsid w:val="002C793A"/>
    <w:rsid w:val="003168F5"/>
    <w:rsid w:val="003451C4"/>
    <w:rsid w:val="0037651A"/>
    <w:rsid w:val="004B28B7"/>
    <w:rsid w:val="004F6C8E"/>
    <w:rsid w:val="0053097D"/>
    <w:rsid w:val="005566F7"/>
    <w:rsid w:val="005947FA"/>
    <w:rsid w:val="00702D7D"/>
    <w:rsid w:val="007C6C42"/>
    <w:rsid w:val="007E6445"/>
    <w:rsid w:val="008801FA"/>
    <w:rsid w:val="00910098"/>
    <w:rsid w:val="00933BF7"/>
    <w:rsid w:val="00A25273"/>
    <w:rsid w:val="00B52472"/>
    <w:rsid w:val="00B93296"/>
    <w:rsid w:val="00D14B45"/>
    <w:rsid w:val="00DC6D3E"/>
    <w:rsid w:val="00DD5806"/>
    <w:rsid w:val="00DF5C11"/>
    <w:rsid w:val="00E345D8"/>
    <w:rsid w:val="00E53DF0"/>
    <w:rsid w:val="00E85959"/>
    <w:rsid w:val="00EC0BD7"/>
    <w:rsid w:val="00EC3635"/>
    <w:rsid w:val="00EF56F8"/>
    <w:rsid w:val="00F7285B"/>
    <w:rsid w:val="00F94DCC"/>
    <w:rsid w:val="00FD2159"/>
    <w:rsid w:val="00FD21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D355D"/>
  <w15:chartTrackingRefBased/>
  <w15:docId w15:val="{979A795A-10DB-9A4F-B4CB-4C396A48C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58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58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580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580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D580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D580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D580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D580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D580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8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58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580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580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D580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D580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D580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D580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D580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D580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58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580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580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D580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D5806"/>
    <w:rPr>
      <w:i/>
      <w:iCs/>
      <w:color w:val="404040" w:themeColor="text1" w:themeTint="BF"/>
    </w:rPr>
  </w:style>
  <w:style w:type="paragraph" w:styleId="ListParagraph">
    <w:name w:val="List Paragraph"/>
    <w:basedOn w:val="Normal"/>
    <w:uiPriority w:val="34"/>
    <w:qFormat/>
    <w:rsid w:val="00DD5806"/>
    <w:pPr>
      <w:ind w:left="720"/>
      <w:contextualSpacing/>
    </w:pPr>
  </w:style>
  <w:style w:type="character" w:styleId="IntenseEmphasis">
    <w:name w:val="Intense Emphasis"/>
    <w:basedOn w:val="DefaultParagraphFont"/>
    <w:uiPriority w:val="21"/>
    <w:qFormat/>
    <w:rsid w:val="00DD5806"/>
    <w:rPr>
      <w:i/>
      <w:iCs/>
      <w:color w:val="0F4761" w:themeColor="accent1" w:themeShade="BF"/>
    </w:rPr>
  </w:style>
  <w:style w:type="paragraph" w:styleId="IntenseQuote">
    <w:name w:val="Intense Quote"/>
    <w:basedOn w:val="Normal"/>
    <w:next w:val="Normal"/>
    <w:link w:val="IntenseQuoteChar"/>
    <w:uiPriority w:val="30"/>
    <w:qFormat/>
    <w:rsid w:val="00DD58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5806"/>
    <w:rPr>
      <w:i/>
      <w:iCs/>
      <w:color w:val="0F4761" w:themeColor="accent1" w:themeShade="BF"/>
    </w:rPr>
  </w:style>
  <w:style w:type="character" w:styleId="IntenseReference">
    <w:name w:val="Intense Reference"/>
    <w:basedOn w:val="DefaultParagraphFont"/>
    <w:uiPriority w:val="32"/>
    <w:qFormat/>
    <w:rsid w:val="00DD5806"/>
    <w:rPr>
      <w:b/>
      <w:bCs/>
      <w:smallCaps/>
      <w:color w:val="0F4761" w:themeColor="accent1" w:themeShade="BF"/>
      <w:spacing w:val="5"/>
    </w:rPr>
  </w:style>
  <w:style w:type="paragraph" w:styleId="Header">
    <w:name w:val="header"/>
    <w:basedOn w:val="Normal"/>
    <w:link w:val="HeaderChar"/>
    <w:uiPriority w:val="99"/>
    <w:unhideWhenUsed/>
    <w:rsid w:val="00DD5806"/>
    <w:pPr>
      <w:tabs>
        <w:tab w:val="center" w:pos="4680"/>
        <w:tab w:val="right" w:pos="9360"/>
      </w:tabs>
    </w:pPr>
  </w:style>
  <w:style w:type="character" w:customStyle="1" w:styleId="HeaderChar">
    <w:name w:val="Header Char"/>
    <w:basedOn w:val="DefaultParagraphFont"/>
    <w:link w:val="Header"/>
    <w:uiPriority w:val="99"/>
    <w:rsid w:val="00DD5806"/>
  </w:style>
  <w:style w:type="paragraph" w:styleId="Footer">
    <w:name w:val="footer"/>
    <w:basedOn w:val="Normal"/>
    <w:link w:val="FooterChar"/>
    <w:uiPriority w:val="99"/>
    <w:unhideWhenUsed/>
    <w:rsid w:val="00DD5806"/>
    <w:pPr>
      <w:tabs>
        <w:tab w:val="center" w:pos="4680"/>
        <w:tab w:val="right" w:pos="9360"/>
      </w:tabs>
    </w:pPr>
  </w:style>
  <w:style w:type="character" w:customStyle="1" w:styleId="FooterChar">
    <w:name w:val="Footer Char"/>
    <w:basedOn w:val="DefaultParagraphFont"/>
    <w:link w:val="Footer"/>
    <w:uiPriority w:val="99"/>
    <w:rsid w:val="00DD5806"/>
  </w:style>
  <w:style w:type="paragraph" w:styleId="Caption">
    <w:name w:val="caption"/>
    <w:basedOn w:val="Normal"/>
    <w:next w:val="Normal"/>
    <w:uiPriority w:val="35"/>
    <w:unhideWhenUsed/>
    <w:qFormat/>
    <w:rsid w:val="00702D7D"/>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2</Pages>
  <Words>537</Words>
  <Characters>2936</Characters>
  <Application>Microsoft Office Word</Application>
  <DocSecurity>0</DocSecurity>
  <Lines>77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Anish</dc:creator>
  <cp:keywords/>
  <dc:description/>
  <cp:lastModifiedBy>Raja, Anish</cp:lastModifiedBy>
  <cp:revision>5</cp:revision>
  <dcterms:created xsi:type="dcterms:W3CDTF">2026-04-06T02:52:00Z</dcterms:created>
  <dcterms:modified xsi:type="dcterms:W3CDTF">2026-04-12T01:44:00Z</dcterms:modified>
</cp:coreProperties>
</file>