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B7" w:rsidRDefault="007416B7" w:rsidP="007416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7416B7" w:rsidRDefault="007416B7" w:rsidP="00F377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[1] E. S. Lee, W. Choi, D. Kum, “Bird’s eye view localization of surrounding vehicles :Longitudinal and lateral distance estimation with partial appearance,” Robotics and Autonomous Systems, 2019, vol. 112, pp. 178-189.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[2] L. Cao, Q. Jiang, M. Cheng, C. Wang, “Robust vehicle detection by combining deep features with exemplar classification,” Neurocomputing, 2016, vol. 215, pp. 225-231.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[3] A. Arinaldi, J. A. Pradana, A. A. Gurusinga, “Detection and classification of vehicles for traffic video analytics,” Procedia computer science, 2018, vol. 144, pp. 259-268.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[4] K. B. Lee, H. S. Shin, D. G. Kim, “Development of a deep-learning based automatic tunnel incident detection system on cctvs,” in Proc. Fourth International Symposium on Computational Geomechanics, 2018, pp. 140-141.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[5] S. Ren, K. He, R. Girshick, J. Sun, “Faster R-CNN: Towards Real-Time Object Detection with Region Proposal Networks,” in Proc. Neural Information Processing Systems, 2015, pp. 91-99.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[6] A. Bewley, Z. Zongyuan, L. Ott, F. Ramos, B. Upcroft, “Simple Online and Realtime Tracking,” in Proc. IEEE International Conference on Image Processing, 2016, pp. 3464-3468.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[7] K. B. Lee, H. S. Shin, D. G. Kim, “Development of a deep-learning based automatic tracking of moving vehicles and incident detection processes on tunnels,” Korean Tunnelling and Underground Space Association, 2018, vol. 20, no.6, pp. 1161-1175.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[8] C. Dicle, M. Sznaier, and O. Camps, “The way they move: Tracking multiple targets with similar appearance,” in International Conference on Computer Vision, 2013.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lastRenderedPageBreak/>
        <w:t>[9] S. H. Rezatofighi, A. Milan, Z. Zhang, A. Dick, Q. Shi, and I. Reid, “Joint Probabilistic Data Association Revisited,” in International Conference on Computer Vision, 2015.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[10] C. Kim, F. Li, A. Ciptadi, and J. M. Rehg, “Multiple Hypothesis Tracking Revisited,” in International Conference on Computer Vision, 2015.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[11] J. H. Yoon, M. H. Yang, J. Lim, and K. J. Yoon, “Bayesian Multi-Object Tracking Using Motion Context from Multiple Objects,” in Winter Conference on Applications of Computer Vision, 2015.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[12] A. Bewley, L. Ott, F. Ramos, and B. Upcroft, “ALExTRAC: Affinity Learning by Exploring Temporal Reinforcement within Association Chains,” in International Conference on Robotics and Automation. 2016, IEEE.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[13] L. Leal-Taixe, A. Milan, I. Reid, S. Roth, and ´ K. Schindler, “MOTChallenge 2015: Towards a Benchmark for Multi-Target Tracking,” arXiv preprint, 2015.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[14] D. Reid, “An Algorithm for Tracking Multiple Targets,” Automatic Control, vol. 24, pp. 843–854, 1979.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[15] P. Dollar, R. Appel, S. Belongie, and P. Perona, “Fast Feature Pyramids for Object Detection,” Pattern Analysis and Machine Intelligence, vol. 36, 2014.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[16] S. Oh, S. Russell, and S. Sastry, “Markov Chain Monte Carlo Data Association for General MultipleTarget Tracking Problems,” in Decision and Control. 2004, pp. 735–742, IEEE.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[17] A. Perera, C. Srinivas, A. Hoogs, and G. Br ooksby, “Multi-Object Tracking Through Simultaneous Long Occlusions and Split-Merge Conditions,” in Computer Vision and Pattern Recognition. 2006, IEEE.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[18] W. Choi, “Near-Online Multi-target Tracking with Aggregated Local Flow Descriptor,” in International Conference on Computer Vision, 2015.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lastRenderedPageBreak/>
        <w:t>[19] Y. Xiang, A. Alahi, and S. Savarese, “Learning to Track : Online Multi-Object Tracking by Decision Making,” in International Conference on Computer Vision, 2015.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[20] S. Ren, K. He, R. Girshick, and J. Sun, “Faster R-CNN: Towards Real-Time Object Detection with Region Proposal Networks,” in Advances in Neural Information Processing Systems, 2015.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[21] R. Kalman, “A New Approach to Linear Filtering and Prediction Problems,” Journal of Basic Engineering, vol. 82, no. Series D, pp. 35–45, 1960.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[22] H. W. Kuhn, “The Hungarian method for the assignment problem,” Naval Research Logistics Quarterly, vol. 2, pp. 83–97, 1955.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 xml:space="preserve">[23] Y. Bar-Shalom, Tracking and data association, Academic Press Professional, Inc., 1987. 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[24] S. H. Bae and K. J. Yoon, “Robust Online Multi-Object Tracking based on Tracklet Confidence and Online Discriminative Appearance Learning,” Computer Vision and Pattern Recognition, 2014.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[25] Y. Min and J. Yunde, “Temporal Dynamic Appearance Modeling for Online Multi-Person Tracking,” oct 2015. [19] A. Bewley, V. Guizilini, F. Ramos, and B. Upcroft, “Online Self-Supervised Multi-Instance Segmentation of Dynamic Objects,” in International Conference on Robotics and Automation. 2014, IEEE.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[26] A. Geiger, M. Lauer, C. Wojek, C. Stiller, and R. Urtasun, “3D Traffic Scene Understanding from Movable Platforms,” Pattern Analysis and Machine Intelligence, 2014.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[27] M. Zeiler and R. Fergus, “Visualizing and Understanding Convolutional Networks,” in European Conference on Computer Vision, 2014.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[28] K. Simonyan and A. Zisserman, “Very Deep Convolutional Networks for Large-Scale Image Recognition,” in International Conference on Learning Representations, 2015.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lastRenderedPageBreak/>
        <w:t>[29] H. Pirsiavash, D. Ramanan, and C. Fowlkes, “Globallyoptimal greedy algorithms for tracking a variable number of objects,” in Computer Vision and Pattern Recognition. 2011, IEEE.</w:t>
      </w:r>
    </w:p>
    <w:p w:rsidR="00E0388F" w:rsidRPr="00E0388F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 xml:space="preserve">[30] Y. Li, C. Huang, and R. Nevatia, “Learning to associate: HybridBoosted multi-target tracker for crowded scene,” in Computer Vision and Pattern Recognition. 2009, IEEE. </w:t>
      </w:r>
    </w:p>
    <w:p w:rsidR="00B544C3" w:rsidRPr="00F377D6" w:rsidRDefault="00E0388F" w:rsidP="00E0388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388F">
        <w:rPr>
          <w:rFonts w:ascii="Times New Roman" w:hAnsi="Times New Roman" w:cs="Times New Roman"/>
          <w:sz w:val="28"/>
          <w:szCs w:val="28"/>
        </w:rPr>
        <w:t>[31] K. Bernardin and R. Stiefelhagen, “Evaluating Multiple Object Tracking Performance: The CLEAR MOT Metrics,” Image and Video Processing, , no. May, 2008.</w:t>
      </w:r>
      <w:bookmarkStart w:id="0" w:name="_GoBack"/>
      <w:bookmarkEnd w:id="0"/>
    </w:p>
    <w:sectPr w:rsidR="00B544C3" w:rsidRPr="00F377D6" w:rsidSect="00CF59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818" w:rsidRDefault="003C0818" w:rsidP="00F377D6">
      <w:pPr>
        <w:spacing w:after="0" w:line="240" w:lineRule="auto"/>
      </w:pPr>
      <w:r>
        <w:separator/>
      </w:r>
    </w:p>
  </w:endnote>
  <w:endnote w:type="continuationSeparator" w:id="0">
    <w:p w:rsidR="003C0818" w:rsidRDefault="003C0818" w:rsidP="00F3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818" w:rsidRDefault="003C0818" w:rsidP="00F377D6">
      <w:pPr>
        <w:spacing w:after="0" w:line="240" w:lineRule="auto"/>
      </w:pPr>
      <w:r>
        <w:separator/>
      </w:r>
    </w:p>
  </w:footnote>
  <w:footnote w:type="continuationSeparator" w:id="0">
    <w:p w:rsidR="003C0818" w:rsidRDefault="003C0818" w:rsidP="00F3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7D6"/>
    <w:rsid w:val="0013284D"/>
    <w:rsid w:val="002461C9"/>
    <w:rsid w:val="002765D3"/>
    <w:rsid w:val="002A39FB"/>
    <w:rsid w:val="00315BD7"/>
    <w:rsid w:val="00385387"/>
    <w:rsid w:val="003C0818"/>
    <w:rsid w:val="003D6BE2"/>
    <w:rsid w:val="00710A06"/>
    <w:rsid w:val="00722C40"/>
    <w:rsid w:val="007416B7"/>
    <w:rsid w:val="007A5625"/>
    <w:rsid w:val="008E5E06"/>
    <w:rsid w:val="00970B2B"/>
    <w:rsid w:val="00996ECE"/>
    <w:rsid w:val="009F78F8"/>
    <w:rsid w:val="00B544C3"/>
    <w:rsid w:val="00BF4A09"/>
    <w:rsid w:val="00C11B10"/>
    <w:rsid w:val="00C218A7"/>
    <w:rsid w:val="00C95B37"/>
    <w:rsid w:val="00CF59AB"/>
    <w:rsid w:val="00E0388F"/>
    <w:rsid w:val="00E330B9"/>
    <w:rsid w:val="00EA09E6"/>
    <w:rsid w:val="00F27964"/>
    <w:rsid w:val="00F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505E7-7BB7-4F8E-9615-88846416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7D6"/>
  </w:style>
  <w:style w:type="paragraph" w:styleId="Footer">
    <w:name w:val="footer"/>
    <w:basedOn w:val="Normal"/>
    <w:link w:val="Foot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85399-F70D-4019-9E53-D0229D79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welcome</cp:lastModifiedBy>
  <cp:revision>6</cp:revision>
  <dcterms:created xsi:type="dcterms:W3CDTF">2019-08-22T07:04:00Z</dcterms:created>
  <dcterms:modified xsi:type="dcterms:W3CDTF">2020-09-03T06:27:00Z</dcterms:modified>
</cp:coreProperties>
</file>