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50566" w14:textId="77777777" w:rsidR="00F40D80" w:rsidRPr="00903255" w:rsidRDefault="00F40D80" w:rsidP="00F40D80">
      <w:pPr>
        <w:pStyle w:val="Heading4"/>
        <w:shd w:val="clear" w:color="auto" w:fill="FFFFFF"/>
        <w:rPr>
          <w:rFonts w:ascii="inherit" w:hAnsi="inherit" w:cs="Segoe UI"/>
          <w:i w:val="0"/>
          <w:color w:val="auto"/>
          <w:sz w:val="36"/>
          <w:szCs w:val="32"/>
        </w:rPr>
      </w:pPr>
      <w:r w:rsidRPr="00903255">
        <w:rPr>
          <w:rFonts w:ascii="inherit" w:hAnsi="inherit" w:cs="Segoe UI"/>
          <w:b/>
          <w:bCs/>
          <w:i w:val="0"/>
          <w:color w:val="auto"/>
          <w:sz w:val="36"/>
          <w:szCs w:val="32"/>
        </w:rPr>
        <w:t>Oracle Database Configurations on Primary and Standby Databases</w:t>
      </w:r>
    </w:p>
    <w:p w14:paraId="13BD159D" w14:textId="3668FC3B" w:rsidR="00F40D80" w:rsidRPr="005F16E9" w:rsidRDefault="00F40D80" w:rsidP="00903255">
      <w:pPr>
        <w:pStyle w:val="NormalWeb"/>
        <w:shd w:val="clear" w:color="auto" w:fill="FFFFFF"/>
        <w:spacing w:before="210" w:beforeAutospacing="0" w:after="210" w:afterAutospacing="0"/>
        <w:jc w:val="both"/>
        <w:rPr>
          <w:rFonts w:ascii="Cambria Math" w:hAnsi="Cambria Math" w:cs="Segoe UI"/>
          <w:color w:val="1A1816"/>
        </w:rPr>
      </w:pPr>
      <w:r w:rsidRPr="005F16E9">
        <w:rPr>
          <w:rFonts w:ascii="Cambria Math" w:hAnsi="Cambria Math" w:cs="Segoe UI"/>
          <w:color w:val="1A1816"/>
        </w:rPr>
        <w:t>These Oracle Database configurations are recommended on every primary and standby database in the Oracle Data Guard environment.</w:t>
      </w:r>
    </w:p>
    <w:p w14:paraId="57F2EFBE" w14:textId="77777777" w:rsidR="00F40D80" w:rsidRPr="005F16E9" w:rsidRDefault="00F40D80" w:rsidP="00903255">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5F16E9">
        <w:rPr>
          <w:rFonts w:ascii="Cambria Math" w:hAnsi="Cambria Math" w:cs="Segoe UI"/>
          <w:color w:val="1A1816"/>
        </w:rPr>
        <w:t>Configure a fast recovery area for each database (the recovery area is local to a database).</w:t>
      </w:r>
    </w:p>
    <w:p w14:paraId="1DE41F59" w14:textId="77777777" w:rsidR="00F40D80" w:rsidRPr="005F16E9" w:rsidRDefault="00F40D80" w:rsidP="00903255">
      <w:pPr>
        <w:pStyle w:val="NormalWeb"/>
        <w:shd w:val="clear" w:color="auto" w:fill="FFFFFF"/>
        <w:spacing w:before="0" w:beforeAutospacing="0" w:after="120" w:afterAutospacing="0"/>
        <w:ind w:left="720"/>
        <w:jc w:val="both"/>
        <w:rPr>
          <w:rFonts w:ascii="Cambria Math" w:hAnsi="Cambria Math" w:cs="Segoe UI"/>
          <w:color w:val="1A1816"/>
        </w:rPr>
      </w:pPr>
      <w:r w:rsidRPr="005F16E9">
        <w:rPr>
          <w:rFonts w:ascii="Cambria Math" w:hAnsi="Cambria Math" w:cs="Segoe UI"/>
          <w:color w:val="1A1816"/>
        </w:rPr>
        <w:t>The fast recovery area is a single storage location on a file system or Oracle Automatic Storage Management (Oracle ASM) disk group where all files needed for recovery reside. These files include the control file, archived logs, online redo logs, flashback logs, and RMAN backups. As new backups and archived logs are created in the fast recovery area, older files (which are either outside of the retention period, or have been backed up to tertiary storage) are automatically deleted to make room for them. In addition, notifications can be set up to alert the DBA when space consumption in the fast recovery area is nearing its predefined limit. The DBA can then take action, such as increasing the recovery area space limit, adding disk hardware, or decreasing the retention period.</w:t>
      </w:r>
    </w:p>
    <w:p w14:paraId="53934C35" w14:textId="77777777" w:rsidR="00F40D80" w:rsidRPr="00C27257" w:rsidRDefault="00F40D80" w:rsidP="005F16E9">
      <w:pPr>
        <w:pStyle w:val="HTMLPreformatted"/>
        <w:shd w:val="clear" w:color="auto" w:fill="FFFFFF"/>
        <w:spacing w:line="300" w:lineRule="atLeast"/>
        <w:ind w:left="709"/>
        <w:rPr>
          <w:color w:val="1A1816"/>
        </w:rPr>
      </w:pPr>
      <w:r w:rsidRPr="00C27257">
        <w:rPr>
          <w:color w:val="1A1816"/>
        </w:rPr>
        <w:t>DB_REC</w:t>
      </w:r>
      <w:bookmarkStart w:id="0" w:name="_GoBack"/>
      <w:bookmarkEnd w:id="0"/>
      <w:r w:rsidRPr="00C27257">
        <w:rPr>
          <w:color w:val="1A1816"/>
        </w:rPr>
        <w:t>OVERY_FILE_DEST = &lt;file system location or Oracle ASM Disk Group&gt;</w:t>
      </w:r>
    </w:p>
    <w:p w14:paraId="54DF73E8" w14:textId="77777777" w:rsidR="00F40D80" w:rsidRDefault="00F40D80" w:rsidP="005F16E9">
      <w:pPr>
        <w:pStyle w:val="HTMLPreformatted"/>
        <w:shd w:val="clear" w:color="auto" w:fill="FFFFFF"/>
        <w:spacing w:line="300" w:lineRule="atLeast"/>
        <w:ind w:left="709"/>
        <w:rPr>
          <w:color w:val="1A1816"/>
        </w:rPr>
      </w:pPr>
      <w:r w:rsidRPr="00C27257">
        <w:rPr>
          <w:color w:val="1A1816"/>
        </w:rPr>
        <w:t>DB_RECOVERY_FILE_DEST_SIZE = &lt;disk space quota&gt;</w:t>
      </w:r>
    </w:p>
    <w:p w14:paraId="1B6E5F47" w14:textId="77777777" w:rsidR="00F40D80" w:rsidRDefault="00F40D80" w:rsidP="00F40D80">
      <w:pPr>
        <w:pStyle w:val="HTMLPreformatted"/>
        <w:shd w:val="clear" w:color="auto" w:fill="FFFFFF"/>
        <w:spacing w:line="300" w:lineRule="atLeast"/>
        <w:rPr>
          <w:color w:val="1A1816"/>
        </w:rPr>
      </w:pPr>
    </w:p>
    <w:p w14:paraId="7449F205" w14:textId="77777777" w:rsidR="00F40D80" w:rsidRPr="005F16E9" w:rsidRDefault="00F40D80" w:rsidP="00903255">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5F16E9">
        <w:rPr>
          <w:rFonts w:ascii="Cambria Math" w:hAnsi="Cambria Math" w:cs="Segoe UI"/>
          <w:color w:val="1A1816"/>
        </w:rPr>
        <w:t>Use a server parameter file (SPFILE) so that it can be backed up to save instance parameters in backups.</w:t>
      </w:r>
    </w:p>
    <w:p w14:paraId="53D691BE" w14:textId="77777777" w:rsidR="00F40D80" w:rsidRPr="005F16E9" w:rsidRDefault="00F40D80" w:rsidP="00903255">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5F16E9">
        <w:rPr>
          <w:rFonts w:ascii="Cambria Math" w:hAnsi="Cambria Math" w:cs="Segoe UI"/>
          <w:color w:val="1A1816"/>
        </w:rPr>
        <w:t>Enable Flashback Database on primary and standby databases.</w:t>
      </w:r>
    </w:p>
    <w:p w14:paraId="69A1FD76" w14:textId="77777777" w:rsidR="00F40D80" w:rsidRPr="005F16E9" w:rsidRDefault="00F40D80" w:rsidP="00903255">
      <w:pPr>
        <w:pStyle w:val="NormalWeb"/>
        <w:shd w:val="clear" w:color="auto" w:fill="FFFFFF"/>
        <w:spacing w:before="0" w:beforeAutospacing="0" w:after="120" w:afterAutospacing="0"/>
        <w:ind w:left="720"/>
        <w:jc w:val="both"/>
        <w:rPr>
          <w:rFonts w:ascii="Cambria Math" w:hAnsi="Cambria Math" w:cs="Segoe UI"/>
          <w:color w:val="1A1816"/>
        </w:rPr>
      </w:pPr>
      <w:r w:rsidRPr="005F16E9">
        <w:rPr>
          <w:rFonts w:ascii="Cambria Math" w:hAnsi="Cambria Math" w:cs="Segoe UI"/>
          <w:color w:val="1A1816"/>
        </w:rPr>
        <w:t>When Flashback Database is enabled, Oracle Database maintains flashback logs in the fast recovery area. These logs can be used to roll the database back to an earlier point in time, without requiring a complete restore.</w:t>
      </w:r>
    </w:p>
    <w:p w14:paraId="4E025DE4" w14:textId="144A44FB" w:rsidR="00F40D80" w:rsidRDefault="00F40D80" w:rsidP="00F40D80">
      <w:pPr>
        <w:pStyle w:val="HTMLPreformatted"/>
        <w:shd w:val="clear" w:color="auto" w:fill="FFFFFF"/>
        <w:spacing w:line="300" w:lineRule="atLeast"/>
        <w:rPr>
          <w:color w:val="1A1816"/>
        </w:rPr>
      </w:pPr>
    </w:p>
    <w:p w14:paraId="4BD8DC6D" w14:textId="5C8C7426" w:rsidR="00F40D80" w:rsidRPr="00903255" w:rsidRDefault="00F40D80" w:rsidP="00F40D80">
      <w:pPr>
        <w:pStyle w:val="Heading4"/>
        <w:shd w:val="clear" w:color="auto" w:fill="FFFFFF"/>
        <w:rPr>
          <w:rFonts w:ascii="inherit" w:hAnsi="inherit" w:cs="Segoe UI"/>
          <w:bCs/>
          <w:i w:val="0"/>
          <w:color w:val="auto"/>
          <w:sz w:val="32"/>
          <w:szCs w:val="32"/>
        </w:rPr>
      </w:pPr>
      <w:r w:rsidRPr="00903255">
        <w:rPr>
          <w:rFonts w:ascii="inherit" w:hAnsi="inherit" w:cs="Segoe UI"/>
          <w:bCs/>
          <w:i w:val="0"/>
          <w:color w:val="auto"/>
          <w:sz w:val="32"/>
          <w:szCs w:val="32"/>
        </w:rPr>
        <w:t>RMAN Configurations at the Primary Database</w:t>
      </w:r>
    </w:p>
    <w:p w14:paraId="1350C1EE" w14:textId="77777777" w:rsidR="00375FBB" w:rsidRPr="00375FBB" w:rsidRDefault="00375FBB" w:rsidP="00375FBB"/>
    <w:p w14:paraId="598D3151" w14:textId="77777777" w:rsidR="00F40D80" w:rsidRPr="005F16E9" w:rsidRDefault="00F40D80" w:rsidP="00903255">
      <w:pPr>
        <w:pStyle w:val="stepexpand"/>
        <w:numPr>
          <w:ilvl w:val="0"/>
          <w:numId w:val="3"/>
        </w:numPr>
        <w:shd w:val="clear" w:color="auto" w:fill="FFFFFF"/>
        <w:spacing w:before="0" w:beforeAutospacing="0" w:after="0" w:afterAutospacing="0" w:line="360" w:lineRule="auto"/>
        <w:jc w:val="both"/>
        <w:rPr>
          <w:rFonts w:ascii="Cambria Math" w:hAnsi="Cambria Math" w:cs="Segoe UI"/>
          <w:color w:val="1A1816"/>
        </w:rPr>
      </w:pPr>
      <w:r w:rsidRPr="005F16E9">
        <w:rPr>
          <w:rFonts w:ascii="Cambria Math" w:hAnsi="Cambria Math" w:cs="Segoe UI"/>
          <w:color w:val="1A1816"/>
        </w:rPr>
        <w:t xml:space="preserve">Connect RMAN to the primary database and recovery </w:t>
      </w:r>
      <w:proofErr w:type="spellStart"/>
      <w:r w:rsidRPr="005F16E9">
        <w:rPr>
          <w:rFonts w:ascii="Cambria Math" w:hAnsi="Cambria Math" w:cs="Segoe UI"/>
          <w:color w:val="1A1816"/>
        </w:rPr>
        <w:t>catalog</w:t>
      </w:r>
      <w:proofErr w:type="spellEnd"/>
      <w:r w:rsidRPr="005F16E9">
        <w:rPr>
          <w:rFonts w:ascii="Cambria Math" w:hAnsi="Cambria Math" w:cs="Segoe UI"/>
          <w:color w:val="1A1816"/>
        </w:rPr>
        <w:t>.</w:t>
      </w:r>
    </w:p>
    <w:p w14:paraId="18A9C399" w14:textId="77777777" w:rsidR="00F40D80" w:rsidRPr="005F16E9" w:rsidRDefault="00F40D80" w:rsidP="00903255">
      <w:pPr>
        <w:pStyle w:val="stepexpand"/>
        <w:numPr>
          <w:ilvl w:val="0"/>
          <w:numId w:val="3"/>
        </w:numPr>
        <w:shd w:val="clear" w:color="auto" w:fill="FFFFFF"/>
        <w:spacing w:before="0" w:beforeAutospacing="0" w:after="0" w:afterAutospacing="0" w:line="360" w:lineRule="auto"/>
        <w:jc w:val="both"/>
        <w:rPr>
          <w:rFonts w:ascii="Cambria Math" w:hAnsi="Cambria Math" w:cs="Segoe UI"/>
          <w:color w:val="1A1816"/>
        </w:rPr>
      </w:pPr>
      <w:r w:rsidRPr="005F16E9">
        <w:rPr>
          <w:rFonts w:ascii="Cambria Math" w:hAnsi="Cambria Math" w:cs="Segoe UI"/>
          <w:color w:val="1A1816"/>
        </w:rPr>
        <w:t>Configure the retention policy for the database as </w:t>
      </w:r>
      <w:r w:rsidRPr="005F16E9">
        <w:rPr>
          <w:rStyle w:val="HTMLCode"/>
          <w:rFonts w:ascii="Cambria Math" w:eastAsiaTheme="majorEastAsia" w:hAnsi="Cambria Math"/>
          <w:i/>
          <w:iCs/>
          <w:color w:val="1A1816"/>
        </w:rPr>
        <w:t>n</w:t>
      </w:r>
      <w:r w:rsidRPr="005F16E9">
        <w:rPr>
          <w:rFonts w:ascii="Cambria Math" w:hAnsi="Cambria Math" w:cs="Segoe UI"/>
          <w:color w:val="1A1816"/>
        </w:rPr>
        <w:t> days</w:t>
      </w:r>
    </w:p>
    <w:p w14:paraId="43C18FE3" w14:textId="4846B3B4" w:rsidR="00F40D80" w:rsidRDefault="00375FBB" w:rsidP="005F16E9">
      <w:pPr>
        <w:pStyle w:val="HTMLPreformatted"/>
        <w:shd w:val="clear" w:color="auto" w:fill="FFFFFF"/>
        <w:spacing w:line="360" w:lineRule="auto"/>
        <w:rPr>
          <w:color w:val="1A1816"/>
        </w:rPr>
      </w:pPr>
      <w:r>
        <w:rPr>
          <w:color w:val="1A1816"/>
        </w:rPr>
        <w:t xml:space="preserve">      </w:t>
      </w:r>
      <w:r w:rsidR="00F40D80" w:rsidRPr="00C27257">
        <w:rPr>
          <w:color w:val="1A1816"/>
        </w:rPr>
        <w:t>CONFIGURE RETENTION POLICY TO RECOVERY WINDOW OF &lt;n&gt; DAYS;</w:t>
      </w:r>
    </w:p>
    <w:p w14:paraId="73B9BFFE" w14:textId="77777777" w:rsidR="00F40D80" w:rsidRPr="005F16E9" w:rsidRDefault="00F40D80" w:rsidP="00903255">
      <w:pPr>
        <w:pStyle w:val="NormalWeb"/>
        <w:numPr>
          <w:ilvl w:val="0"/>
          <w:numId w:val="3"/>
        </w:numPr>
        <w:shd w:val="clear" w:color="auto" w:fill="FFFFFF"/>
        <w:spacing w:before="0" w:beforeAutospacing="0" w:after="0" w:afterAutospacing="0" w:line="360" w:lineRule="auto"/>
        <w:jc w:val="both"/>
        <w:rPr>
          <w:rFonts w:ascii="Cambria Math" w:hAnsi="Cambria Math" w:cs="Segoe UI"/>
          <w:color w:val="1A1816"/>
        </w:rPr>
      </w:pPr>
      <w:r w:rsidRPr="005F16E9">
        <w:rPr>
          <w:rFonts w:ascii="Cambria Math" w:hAnsi="Cambria Math" w:cs="Segoe UI"/>
          <w:color w:val="1A1816"/>
        </w:rPr>
        <w:t>Use the </w:t>
      </w:r>
      <w:r w:rsidRPr="005F16E9">
        <w:rPr>
          <w:rStyle w:val="HTMLCode"/>
          <w:rFonts w:ascii="Cambria Math" w:eastAsiaTheme="majorEastAsia" w:hAnsi="Cambria Math"/>
          <w:color w:val="1A1816"/>
        </w:rPr>
        <w:t>DELETE</w:t>
      </w:r>
      <w:r w:rsidRPr="005F16E9">
        <w:rPr>
          <w:rFonts w:ascii="Cambria Math" w:hAnsi="Cambria Math" w:cs="Segoe UI"/>
          <w:color w:val="1A1816"/>
        </w:rPr>
        <w:t> </w:t>
      </w:r>
      <w:r w:rsidRPr="005F16E9">
        <w:rPr>
          <w:rStyle w:val="HTMLCode"/>
          <w:rFonts w:ascii="Cambria Math" w:eastAsiaTheme="majorEastAsia" w:hAnsi="Cambria Math"/>
          <w:color w:val="1A1816"/>
        </w:rPr>
        <w:t>OBSOLETE</w:t>
      </w:r>
      <w:r w:rsidRPr="005F16E9">
        <w:rPr>
          <w:rFonts w:ascii="Cambria Math" w:hAnsi="Cambria Math" w:cs="Segoe UI"/>
          <w:color w:val="1A1816"/>
        </w:rPr>
        <w:t> command to delete any backups that are not required (per the retention policy in place) to perform recovery within the specified number of days.</w:t>
      </w:r>
    </w:p>
    <w:p w14:paraId="38076CE2" w14:textId="77777777" w:rsidR="00F40D80" w:rsidRPr="005F16E9" w:rsidRDefault="00F40D80" w:rsidP="00903255">
      <w:pPr>
        <w:pStyle w:val="stepexpand"/>
        <w:numPr>
          <w:ilvl w:val="0"/>
          <w:numId w:val="3"/>
        </w:numPr>
        <w:shd w:val="clear" w:color="auto" w:fill="FFFFFF"/>
        <w:spacing w:before="0" w:beforeAutospacing="0" w:after="0" w:afterAutospacing="0" w:line="360" w:lineRule="auto"/>
        <w:jc w:val="both"/>
        <w:rPr>
          <w:rFonts w:ascii="Cambria Math" w:hAnsi="Cambria Math" w:cs="Segoe UI"/>
          <w:color w:val="1A1816"/>
        </w:rPr>
      </w:pPr>
      <w:r w:rsidRPr="005F16E9">
        <w:rPr>
          <w:rFonts w:ascii="Cambria Math" w:hAnsi="Cambria Math" w:cs="Segoe UI"/>
          <w:color w:val="1A1816"/>
        </w:rPr>
        <w:t>Specify when archived logs can be deleted with the </w:t>
      </w:r>
      <w:r w:rsidRPr="005F16E9">
        <w:rPr>
          <w:rStyle w:val="HTMLCode"/>
          <w:rFonts w:ascii="Cambria Math" w:eastAsiaTheme="majorEastAsia" w:hAnsi="Cambria Math"/>
          <w:color w:val="1A1816"/>
        </w:rPr>
        <w:t>CONFIGURE ARCHIVELOG DELETION POLICY</w:t>
      </w:r>
      <w:r w:rsidRPr="005F16E9">
        <w:rPr>
          <w:rFonts w:ascii="Cambria Math" w:hAnsi="Cambria Math" w:cs="Segoe UI"/>
          <w:color w:val="1A1816"/>
        </w:rPr>
        <w:t> command. For example, to delete logs after ensuring that they </w:t>
      </w:r>
      <w:r w:rsidRPr="005F16E9">
        <w:rPr>
          <w:rStyle w:val="italic"/>
          <w:rFonts w:ascii="Cambria Math" w:hAnsi="Cambria Math" w:cs="Segoe UI"/>
          <w:iCs/>
          <w:color w:val="1A1816"/>
        </w:rPr>
        <w:t>shipped</w:t>
      </w:r>
      <w:r w:rsidRPr="005F16E9">
        <w:rPr>
          <w:rFonts w:ascii="Cambria Math" w:hAnsi="Cambria Math" w:cs="Segoe UI"/>
          <w:color w:val="1A1816"/>
        </w:rPr>
        <w:t> to all destinations, use the following configuration:</w:t>
      </w:r>
    </w:p>
    <w:p w14:paraId="0FE8EC73" w14:textId="363F7D75" w:rsidR="00F40D80" w:rsidRDefault="00375FBB" w:rsidP="005F16E9">
      <w:pPr>
        <w:pStyle w:val="HTMLPreformatted"/>
        <w:shd w:val="clear" w:color="auto" w:fill="FFFFFF"/>
        <w:spacing w:line="360" w:lineRule="auto"/>
        <w:rPr>
          <w:color w:val="1A1816"/>
        </w:rPr>
      </w:pPr>
      <w:r>
        <w:rPr>
          <w:color w:val="1A1816"/>
        </w:rPr>
        <w:t xml:space="preserve">      </w:t>
      </w:r>
      <w:r w:rsidR="00F40D80" w:rsidRPr="00C27257">
        <w:rPr>
          <w:color w:val="1A1816"/>
        </w:rPr>
        <w:t xml:space="preserve">CONFIGURE ARCHIVELOG DELETION POLICY TO </w:t>
      </w:r>
      <w:proofErr w:type="gramStart"/>
      <w:r w:rsidR="00F40D80" w:rsidRPr="00C27257">
        <w:rPr>
          <w:color w:val="1A1816"/>
        </w:rPr>
        <w:t>SHIPPED</w:t>
      </w:r>
      <w:proofErr w:type="gramEnd"/>
      <w:r w:rsidR="00F40D80" w:rsidRPr="00C27257">
        <w:rPr>
          <w:color w:val="1A1816"/>
        </w:rPr>
        <w:t xml:space="preserve"> TO ALL STANDBY;</w:t>
      </w:r>
    </w:p>
    <w:p w14:paraId="2BE343DE" w14:textId="77777777" w:rsidR="00375FBB" w:rsidRDefault="00375FBB" w:rsidP="005F16E9">
      <w:pPr>
        <w:pStyle w:val="HTMLPreformatted"/>
        <w:shd w:val="clear" w:color="auto" w:fill="FFFFFF"/>
        <w:spacing w:line="360" w:lineRule="auto"/>
        <w:rPr>
          <w:rFonts w:ascii="Cambria Math" w:hAnsi="Cambria Math" w:cs="Segoe UI"/>
          <w:color w:val="1A1816"/>
          <w:shd w:val="clear" w:color="auto" w:fill="FFFFFF"/>
        </w:rPr>
      </w:pPr>
    </w:p>
    <w:p w14:paraId="75C3C327" w14:textId="072EDD0F" w:rsidR="00F40D80" w:rsidRPr="00375FBB" w:rsidRDefault="00F40D80" w:rsidP="00375FBB">
      <w:pPr>
        <w:pStyle w:val="HTMLPreformatted"/>
        <w:shd w:val="clear" w:color="auto" w:fill="FFFFFF"/>
        <w:spacing w:line="360" w:lineRule="auto"/>
        <w:ind w:left="142"/>
        <w:rPr>
          <w:rFonts w:ascii="Cambria Math" w:hAnsi="Cambria Math" w:cs="Segoe UI"/>
          <w:color w:val="1A1816"/>
          <w:sz w:val="22"/>
          <w:shd w:val="clear" w:color="auto" w:fill="FFFFFF"/>
        </w:rPr>
      </w:pPr>
      <w:r w:rsidRPr="00375FBB">
        <w:rPr>
          <w:rFonts w:ascii="Cambria Math" w:hAnsi="Cambria Math" w:cs="Segoe UI"/>
          <w:color w:val="1A1816"/>
          <w:sz w:val="22"/>
          <w:shd w:val="clear" w:color="auto" w:fill="FFFFFF"/>
        </w:rPr>
        <w:lastRenderedPageBreak/>
        <w:t>To delete logs after ensuring that they were </w:t>
      </w:r>
      <w:r w:rsidRPr="00375FBB">
        <w:rPr>
          <w:rStyle w:val="italic"/>
          <w:rFonts w:ascii="Cambria Math" w:hAnsi="Cambria Math" w:cs="Segoe UI"/>
          <w:iCs/>
          <w:color w:val="1A1816"/>
          <w:sz w:val="22"/>
          <w:shd w:val="clear" w:color="auto" w:fill="FFFFFF"/>
        </w:rPr>
        <w:t>applied</w:t>
      </w:r>
      <w:r w:rsidRPr="00375FBB">
        <w:rPr>
          <w:rFonts w:ascii="Cambria Math" w:hAnsi="Cambria Math" w:cs="Segoe UI"/>
          <w:color w:val="1A1816"/>
          <w:sz w:val="22"/>
          <w:shd w:val="clear" w:color="auto" w:fill="FFFFFF"/>
        </w:rPr>
        <w:t> on all standby destinations, use the following configuration:</w:t>
      </w:r>
    </w:p>
    <w:p w14:paraId="7222A507" w14:textId="667735F4" w:rsidR="00F40D80" w:rsidRDefault="00375FBB" w:rsidP="005F16E9">
      <w:pPr>
        <w:pStyle w:val="HTMLPreformatted"/>
        <w:shd w:val="clear" w:color="auto" w:fill="FFFFFF"/>
        <w:spacing w:line="360" w:lineRule="auto"/>
        <w:rPr>
          <w:color w:val="1A1816"/>
        </w:rPr>
      </w:pPr>
      <w:r>
        <w:rPr>
          <w:color w:val="1A1816"/>
        </w:rPr>
        <w:t xml:space="preserve"> </w:t>
      </w:r>
      <w:r w:rsidR="00F40D80" w:rsidRPr="00C27257">
        <w:rPr>
          <w:color w:val="1A1816"/>
        </w:rPr>
        <w:t xml:space="preserve">CONFIGURE ARCHIVELOG DELETION POLICY TO </w:t>
      </w:r>
      <w:proofErr w:type="gramStart"/>
      <w:r w:rsidR="00F40D80" w:rsidRPr="00C27257">
        <w:rPr>
          <w:color w:val="1A1816"/>
        </w:rPr>
        <w:t>APPLIED</w:t>
      </w:r>
      <w:proofErr w:type="gramEnd"/>
      <w:r w:rsidR="00F40D80" w:rsidRPr="00C27257">
        <w:rPr>
          <w:color w:val="1A1816"/>
        </w:rPr>
        <w:t xml:space="preserve"> ON ALL STANDBY;</w:t>
      </w:r>
    </w:p>
    <w:p w14:paraId="3621F31B" w14:textId="77777777" w:rsidR="00F40D80" w:rsidRDefault="00F40D80" w:rsidP="00F40D80">
      <w:pPr>
        <w:pStyle w:val="HTMLPreformatted"/>
        <w:shd w:val="clear" w:color="auto" w:fill="FFFFFF"/>
        <w:spacing w:line="300" w:lineRule="atLeast"/>
        <w:rPr>
          <w:color w:val="1A1816"/>
        </w:rPr>
      </w:pPr>
    </w:p>
    <w:p w14:paraId="4F782C7F" w14:textId="77777777" w:rsidR="00F40D80" w:rsidRPr="00903255" w:rsidRDefault="00F40D80" w:rsidP="00F40D80">
      <w:pPr>
        <w:pStyle w:val="Heading4"/>
        <w:shd w:val="clear" w:color="auto" w:fill="FFFFFF"/>
        <w:rPr>
          <w:rFonts w:ascii="Cambria Math" w:hAnsi="Cambria Math" w:cs="Segoe UI"/>
          <w:i w:val="0"/>
          <w:color w:val="auto"/>
          <w:sz w:val="32"/>
          <w:szCs w:val="32"/>
        </w:rPr>
      </w:pPr>
      <w:r w:rsidRPr="00903255">
        <w:rPr>
          <w:rFonts w:ascii="Cambria Math" w:hAnsi="Cambria Math" w:cs="Segoe UI"/>
          <w:bCs/>
          <w:i w:val="0"/>
          <w:color w:val="auto"/>
          <w:sz w:val="32"/>
          <w:szCs w:val="32"/>
        </w:rPr>
        <w:t xml:space="preserve">RMAN Configurations at a Standby Database Where Backups are </w:t>
      </w:r>
      <w:proofErr w:type="gramStart"/>
      <w:r w:rsidRPr="00903255">
        <w:rPr>
          <w:rFonts w:ascii="Cambria Math" w:hAnsi="Cambria Math" w:cs="Segoe UI"/>
          <w:bCs/>
          <w:i w:val="0"/>
          <w:color w:val="auto"/>
          <w:sz w:val="32"/>
          <w:szCs w:val="32"/>
        </w:rPr>
        <w:t>Performed</w:t>
      </w:r>
      <w:proofErr w:type="gramEnd"/>
    </w:p>
    <w:p w14:paraId="504FEE3C" w14:textId="77777777" w:rsidR="00F40D80" w:rsidRPr="00903255" w:rsidRDefault="00F40D80" w:rsidP="00903255">
      <w:pPr>
        <w:pStyle w:val="NormalWeb"/>
        <w:shd w:val="clear" w:color="auto" w:fill="FFFFFF"/>
        <w:spacing w:before="210" w:beforeAutospacing="0" w:after="210" w:afterAutospacing="0"/>
        <w:ind w:left="142"/>
        <w:jc w:val="both"/>
        <w:rPr>
          <w:rFonts w:ascii="Segoe UI" w:hAnsi="Segoe UI" w:cs="Segoe UI"/>
          <w:color w:val="1A1816"/>
          <w:sz w:val="22"/>
        </w:rPr>
      </w:pPr>
      <w:r w:rsidRPr="00903255">
        <w:rPr>
          <w:rFonts w:ascii="Segoe UI" w:hAnsi="Segoe UI" w:cs="Segoe UI"/>
          <w:color w:val="1A1816"/>
          <w:sz w:val="22"/>
        </w:rPr>
        <w:t>These RMAN configurations are recommended at a standby database where backups are done.</w:t>
      </w:r>
    </w:p>
    <w:p w14:paraId="16EAC427" w14:textId="7F6F915C" w:rsidR="00F40D80" w:rsidRPr="00903255" w:rsidRDefault="00903255" w:rsidP="00903255">
      <w:pPr>
        <w:pStyle w:val="stepexpand"/>
        <w:numPr>
          <w:ilvl w:val="0"/>
          <w:numId w:val="4"/>
        </w:numPr>
        <w:shd w:val="clear" w:color="auto" w:fill="FFFFFF"/>
        <w:spacing w:before="0" w:beforeAutospacing="0" w:after="0" w:afterAutospacing="0" w:line="276" w:lineRule="auto"/>
        <w:rPr>
          <w:rFonts w:ascii="Segoe UI" w:hAnsi="Segoe UI" w:cs="Segoe UI"/>
          <w:color w:val="1A1816"/>
          <w:sz w:val="22"/>
        </w:rPr>
      </w:pPr>
      <w:r w:rsidRPr="00903255">
        <w:rPr>
          <w:rFonts w:ascii="Segoe UI" w:hAnsi="Segoe UI" w:cs="Segoe UI"/>
          <w:color w:val="1A1816"/>
          <w:sz w:val="22"/>
        </w:rPr>
        <w:t xml:space="preserve">Connect RMAN to the standby database (where backups are performed) </w:t>
      </w:r>
      <w:proofErr w:type="gramStart"/>
      <w:r w:rsidRPr="00903255">
        <w:rPr>
          <w:rFonts w:ascii="Segoe UI" w:hAnsi="Segoe UI" w:cs="Segoe UI"/>
          <w:color w:val="1A1816"/>
          <w:sz w:val="22"/>
        </w:rPr>
        <w:t>as  target</w:t>
      </w:r>
      <w:proofErr w:type="gramEnd"/>
      <w:r w:rsidRPr="00903255">
        <w:rPr>
          <w:rFonts w:ascii="Segoe UI" w:hAnsi="Segoe UI" w:cs="Segoe UI"/>
          <w:color w:val="1A1816"/>
          <w:sz w:val="22"/>
        </w:rPr>
        <w:t xml:space="preserve">, and to the recovery </w:t>
      </w:r>
      <w:proofErr w:type="spellStart"/>
      <w:r w:rsidRPr="00903255">
        <w:rPr>
          <w:rFonts w:ascii="Segoe UI" w:hAnsi="Segoe UI" w:cs="Segoe UI"/>
          <w:color w:val="1A1816"/>
          <w:sz w:val="22"/>
        </w:rPr>
        <w:t>catalog</w:t>
      </w:r>
      <w:proofErr w:type="spellEnd"/>
      <w:r w:rsidRPr="00903255">
        <w:rPr>
          <w:rFonts w:ascii="Segoe UI" w:hAnsi="Segoe UI" w:cs="Segoe UI"/>
          <w:color w:val="1A1816"/>
          <w:sz w:val="22"/>
        </w:rPr>
        <w:t>.</w:t>
      </w:r>
    </w:p>
    <w:p w14:paraId="0189DBEF" w14:textId="77777777" w:rsidR="00903255" w:rsidRDefault="00903255" w:rsidP="00903255">
      <w:pPr>
        <w:pStyle w:val="stepexpand"/>
        <w:numPr>
          <w:ilvl w:val="0"/>
          <w:numId w:val="4"/>
        </w:numPr>
        <w:shd w:val="clear" w:color="auto" w:fill="FFFFFF"/>
        <w:spacing w:after="0" w:line="276" w:lineRule="auto"/>
        <w:rPr>
          <w:rFonts w:ascii="Segoe UI" w:hAnsi="Segoe UI" w:cs="Segoe UI"/>
          <w:color w:val="1A1816"/>
          <w:sz w:val="22"/>
        </w:rPr>
      </w:pPr>
      <w:r w:rsidRPr="00903255">
        <w:rPr>
          <w:rFonts w:ascii="Segoe UI" w:hAnsi="Segoe UI" w:cs="Segoe UI"/>
          <w:color w:val="1A1816"/>
          <w:sz w:val="22"/>
        </w:rPr>
        <w:t>Enable automatic backup of the control file and the server parameter file</w:t>
      </w:r>
    </w:p>
    <w:p w14:paraId="76286191" w14:textId="59C1F967" w:rsidR="00903255" w:rsidRPr="00903255" w:rsidRDefault="00903255" w:rsidP="00903255">
      <w:pPr>
        <w:pStyle w:val="stepexpand"/>
        <w:shd w:val="clear" w:color="auto" w:fill="FFFFFF"/>
        <w:spacing w:after="0"/>
        <w:ind w:left="724"/>
        <w:jc w:val="both"/>
        <w:rPr>
          <w:rFonts w:ascii="Segoe UI" w:hAnsi="Segoe UI" w:cs="Segoe UI"/>
          <w:color w:val="1A1816"/>
          <w:sz w:val="22"/>
        </w:rPr>
      </w:pPr>
      <w:r w:rsidRPr="00903255">
        <w:rPr>
          <w:rFonts w:ascii="Courier New" w:hAnsi="Courier New" w:cs="Courier New"/>
          <w:color w:val="1A1816"/>
          <w:sz w:val="20"/>
        </w:rPr>
        <w:t>CONFIGURE CONTROLFILE AUTOBACKUP ON;</w:t>
      </w:r>
    </w:p>
    <w:p w14:paraId="4773B72D" w14:textId="77777777" w:rsidR="00F40D80" w:rsidRPr="00C27257" w:rsidRDefault="00F40D80" w:rsidP="00903255">
      <w:pPr>
        <w:pStyle w:val="HTMLPreformatted"/>
        <w:numPr>
          <w:ilvl w:val="0"/>
          <w:numId w:val="4"/>
        </w:numPr>
        <w:shd w:val="clear" w:color="auto" w:fill="FFFFFF"/>
        <w:spacing w:line="300" w:lineRule="atLeast"/>
        <w:jc w:val="both"/>
        <w:rPr>
          <w:color w:val="1A1816"/>
        </w:rPr>
      </w:pPr>
      <w:r>
        <w:rPr>
          <w:rFonts w:ascii="Segoe UI" w:hAnsi="Segoe UI" w:cs="Segoe UI"/>
          <w:color w:val="1A1816"/>
          <w:shd w:val="clear" w:color="auto" w:fill="FFFFFF"/>
        </w:rPr>
        <w:t>Skip backing up data files for which there already exists a valid backup with the same checkpoint:</w:t>
      </w:r>
    </w:p>
    <w:p w14:paraId="3D471D3A" w14:textId="77777777" w:rsidR="00F40D80" w:rsidRPr="00C27257" w:rsidRDefault="00F40D80" w:rsidP="00F40D80">
      <w:pPr>
        <w:pStyle w:val="HTMLPreformatted"/>
        <w:shd w:val="clear" w:color="auto" w:fill="FFFFFF"/>
        <w:spacing w:line="300" w:lineRule="atLeast"/>
        <w:ind w:left="720"/>
        <w:rPr>
          <w:color w:val="1A1816"/>
        </w:rPr>
      </w:pPr>
    </w:p>
    <w:p w14:paraId="6C3918C7" w14:textId="77777777" w:rsidR="00F40D80" w:rsidRDefault="00F40D80" w:rsidP="00F40D80">
      <w:pPr>
        <w:pStyle w:val="HTMLPreformatted"/>
        <w:shd w:val="clear" w:color="auto" w:fill="FFFFFF"/>
        <w:spacing w:line="300" w:lineRule="atLeast"/>
        <w:ind w:left="720"/>
        <w:rPr>
          <w:color w:val="1A1816"/>
        </w:rPr>
      </w:pPr>
      <w:r w:rsidRPr="00C27257">
        <w:rPr>
          <w:color w:val="1A1816"/>
        </w:rPr>
        <w:t>CONFIGURE BACKUP OPTIMIZATION ON;</w:t>
      </w:r>
    </w:p>
    <w:p w14:paraId="65787AE9" w14:textId="77777777" w:rsidR="00F40D80" w:rsidRDefault="00F40D80" w:rsidP="00F40D80">
      <w:pPr>
        <w:pStyle w:val="HTMLPreformatted"/>
        <w:shd w:val="clear" w:color="auto" w:fill="FFFFFF"/>
        <w:spacing w:line="300" w:lineRule="atLeast"/>
        <w:ind w:left="720"/>
        <w:rPr>
          <w:color w:val="1A1816"/>
        </w:rPr>
      </w:pPr>
    </w:p>
    <w:p w14:paraId="5A1016C8" w14:textId="77777777" w:rsidR="00F40D80" w:rsidRPr="00C27257" w:rsidRDefault="00F40D80" w:rsidP="00903255">
      <w:pPr>
        <w:pStyle w:val="HTMLPreformatted"/>
        <w:numPr>
          <w:ilvl w:val="0"/>
          <w:numId w:val="4"/>
        </w:numPr>
        <w:shd w:val="clear" w:color="auto" w:fill="FFFFFF"/>
        <w:spacing w:line="300" w:lineRule="atLeast"/>
        <w:jc w:val="both"/>
        <w:rPr>
          <w:color w:val="1A1816"/>
        </w:rPr>
      </w:pPr>
      <w:r>
        <w:rPr>
          <w:rFonts w:ascii="Segoe UI" w:hAnsi="Segoe UI" w:cs="Segoe UI"/>
          <w:color w:val="1A1816"/>
          <w:shd w:val="clear" w:color="auto" w:fill="FFFFFF"/>
        </w:rPr>
        <w:t>Configure the tape channels to create backups as required by media management software:</w:t>
      </w:r>
    </w:p>
    <w:p w14:paraId="3646E434" w14:textId="77777777" w:rsidR="00F40D80" w:rsidRPr="00C27257" w:rsidRDefault="00F40D80" w:rsidP="00F40D80">
      <w:pPr>
        <w:pStyle w:val="HTMLPreformatted"/>
        <w:shd w:val="clear" w:color="auto" w:fill="FFFFFF"/>
        <w:spacing w:line="300" w:lineRule="atLeast"/>
        <w:ind w:left="720"/>
        <w:rPr>
          <w:color w:val="1A1816"/>
        </w:rPr>
      </w:pPr>
    </w:p>
    <w:p w14:paraId="58AD67CB" w14:textId="77777777" w:rsidR="00F40D80" w:rsidRDefault="00F40D80" w:rsidP="00F40D80">
      <w:pPr>
        <w:pStyle w:val="HTMLPreformatted"/>
        <w:shd w:val="clear" w:color="auto" w:fill="FFFFFF"/>
        <w:spacing w:line="300" w:lineRule="atLeast"/>
        <w:ind w:left="720"/>
        <w:rPr>
          <w:color w:val="1A1816"/>
        </w:rPr>
      </w:pPr>
      <w:r w:rsidRPr="00C27257">
        <w:rPr>
          <w:color w:val="1A1816"/>
        </w:rPr>
        <w:t>CONFIGURE CHANNEL DEVICE TYPE SBT PARMS '&lt;channel parameters&gt;';</w:t>
      </w:r>
    </w:p>
    <w:p w14:paraId="0F73CCD6" w14:textId="77777777" w:rsidR="00F40D80" w:rsidRDefault="00F40D80" w:rsidP="00F40D80">
      <w:pPr>
        <w:pStyle w:val="HTMLPreformatted"/>
        <w:shd w:val="clear" w:color="auto" w:fill="FFFFFF"/>
        <w:spacing w:line="300" w:lineRule="atLeast"/>
        <w:ind w:left="720"/>
        <w:rPr>
          <w:color w:val="1A1816"/>
        </w:rPr>
      </w:pPr>
    </w:p>
    <w:p w14:paraId="6885EB68" w14:textId="77777777" w:rsidR="00F40D80" w:rsidRPr="00C27257" w:rsidRDefault="00F40D80" w:rsidP="00903255">
      <w:pPr>
        <w:pStyle w:val="HTMLPreformatted"/>
        <w:numPr>
          <w:ilvl w:val="0"/>
          <w:numId w:val="4"/>
        </w:numPr>
        <w:shd w:val="clear" w:color="auto" w:fill="FFFFFF"/>
        <w:spacing w:line="300" w:lineRule="atLeast"/>
        <w:jc w:val="both"/>
        <w:rPr>
          <w:color w:val="1A1816"/>
        </w:rPr>
      </w:pPr>
      <w:r>
        <w:rPr>
          <w:rFonts w:ascii="Segoe UI" w:hAnsi="Segoe UI" w:cs="Segoe UI"/>
          <w:color w:val="1A1816"/>
          <w:shd w:val="clear" w:color="auto" w:fill="FFFFFF"/>
        </w:rPr>
        <w:t>Because the archived logs are backed up at the standby database, Oracle recommends that you configure the </w:t>
      </w:r>
      <w:r>
        <w:rPr>
          <w:rStyle w:val="HTMLCode"/>
          <w:rFonts w:ascii="var(--code-block-font-family)" w:hAnsi="var(--code-block-font-family)"/>
          <w:color w:val="1A1816"/>
          <w:sz w:val="24"/>
          <w:szCs w:val="24"/>
          <w:shd w:val="clear" w:color="auto" w:fill="FFFFFF"/>
        </w:rPr>
        <w:t>BACKED UP</w:t>
      </w:r>
      <w:r>
        <w:rPr>
          <w:rFonts w:ascii="Segoe UI" w:hAnsi="Segoe UI" w:cs="Segoe UI"/>
          <w:color w:val="1A1816"/>
          <w:shd w:val="clear" w:color="auto" w:fill="FFFFFF"/>
        </w:rPr>
        <w:t> option for the log deletion policy:</w:t>
      </w:r>
    </w:p>
    <w:p w14:paraId="74A4E16D" w14:textId="77777777" w:rsidR="00F40D80" w:rsidRPr="00C27257" w:rsidRDefault="00F40D80" w:rsidP="00F40D80">
      <w:pPr>
        <w:pStyle w:val="HTMLPreformatted"/>
        <w:shd w:val="clear" w:color="auto" w:fill="FFFFFF"/>
        <w:spacing w:line="300" w:lineRule="atLeast"/>
        <w:ind w:left="720"/>
        <w:rPr>
          <w:color w:val="1A1816"/>
        </w:rPr>
      </w:pPr>
    </w:p>
    <w:p w14:paraId="7468FAF8" w14:textId="77777777" w:rsidR="00F40D80" w:rsidRDefault="00F40D80" w:rsidP="00F40D80">
      <w:pPr>
        <w:pStyle w:val="HTMLPreformatted"/>
        <w:shd w:val="clear" w:color="auto" w:fill="FFFFFF"/>
        <w:spacing w:line="300" w:lineRule="atLeast"/>
        <w:ind w:left="720"/>
        <w:rPr>
          <w:color w:val="1A1816"/>
        </w:rPr>
      </w:pPr>
      <w:r w:rsidRPr="00C27257">
        <w:rPr>
          <w:color w:val="1A1816"/>
        </w:rPr>
        <w:t>CONFIGURE ARCHIVELOG DELETION POLICY BACKED UP n TIMES TO DEVICE TYPE SBT;</w:t>
      </w:r>
    </w:p>
    <w:p w14:paraId="7A70FD58" w14:textId="77777777" w:rsidR="00F40D80" w:rsidRDefault="00F40D80" w:rsidP="00F40D80">
      <w:pPr>
        <w:pStyle w:val="HTMLPreformatted"/>
        <w:shd w:val="clear" w:color="auto" w:fill="FFFFFF"/>
        <w:spacing w:line="300" w:lineRule="atLeast"/>
        <w:rPr>
          <w:color w:val="1A1816"/>
        </w:rPr>
      </w:pPr>
    </w:p>
    <w:p w14:paraId="5BB3FF8B" w14:textId="77777777" w:rsidR="00F40D80" w:rsidRDefault="00F40D80" w:rsidP="00F40D80">
      <w:pPr>
        <w:pStyle w:val="HTMLPreformatted"/>
        <w:shd w:val="clear" w:color="auto" w:fill="FFFFFF"/>
        <w:spacing w:line="300" w:lineRule="atLeast"/>
        <w:rPr>
          <w:color w:val="1A1816"/>
        </w:rPr>
      </w:pPr>
    </w:p>
    <w:p w14:paraId="235F6AF6" w14:textId="77777777" w:rsidR="00F40D80" w:rsidRPr="00903255" w:rsidRDefault="00F40D80" w:rsidP="00F40D80">
      <w:pPr>
        <w:pStyle w:val="Heading3"/>
        <w:shd w:val="clear" w:color="auto" w:fill="FFFFFF"/>
        <w:spacing w:before="300" w:after="150"/>
        <w:rPr>
          <w:rFonts w:ascii="inherit" w:hAnsi="inherit" w:cs="Segoe UI"/>
          <w:color w:val="auto"/>
          <w:sz w:val="36"/>
          <w:szCs w:val="36"/>
        </w:rPr>
      </w:pPr>
      <w:r w:rsidRPr="00903255">
        <w:rPr>
          <w:rFonts w:ascii="inherit" w:hAnsi="inherit" w:cs="Segoe UI"/>
          <w:bCs/>
          <w:color w:val="auto"/>
          <w:sz w:val="36"/>
          <w:szCs w:val="36"/>
        </w:rPr>
        <w:t>Recovery Scenarios in an Oracle Data Guard Environment</w:t>
      </w:r>
    </w:p>
    <w:p w14:paraId="1E9735B0" w14:textId="77777777" w:rsidR="00F40D80" w:rsidRPr="00903255" w:rsidRDefault="00F40D80" w:rsidP="00F40D80">
      <w:pPr>
        <w:pStyle w:val="Heading3"/>
        <w:shd w:val="clear" w:color="auto" w:fill="FFFFFF"/>
        <w:spacing w:before="300" w:after="150"/>
        <w:rPr>
          <w:rFonts w:ascii="inherit" w:hAnsi="inherit" w:cs="Segoe UI"/>
          <w:color w:val="auto"/>
          <w:sz w:val="32"/>
          <w:szCs w:val="36"/>
        </w:rPr>
      </w:pPr>
      <w:r w:rsidRPr="00903255">
        <w:rPr>
          <w:rFonts w:ascii="inherit" w:hAnsi="inherit" w:cs="Segoe UI"/>
          <w:bCs/>
          <w:color w:val="auto"/>
          <w:sz w:val="32"/>
          <w:szCs w:val="36"/>
        </w:rPr>
        <w:t xml:space="preserve">Rolling Forward a </w:t>
      </w:r>
      <w:r w:rsidRPr="00903255">
        <w:rPr>
          <w:rFonts w:ascii="inherit" w:hAnsi="inherit" w:cs="Segoe UI"/>
          <w:bCs/>
          <w:color w:val="auto"/>
          <w:sz w:val="30"/>
          <w:szCs w:val="36"/>
        </w:rPr>
        <w:t>Standby</w:t>
      </w:r>
      <w:r w:rsidRPr="00903255">
        <w:rPr>
          <w:rFonts w:ascii="inherit" w:hAnsi="inherit" w:cs="Segoe UI"/>
          <w:bCs/>
          <w:color w:val="auto"/>
          <w:sz w:val="32"/>
          <w:szCs w:val="36"/>
        </w:rPr>
        <w:t xml:space="preserve"> </w:t>
      </w:r>
      <w:proofErr w:type="gramStart"/>
      <w:r w:rsidRPr="00903255">
        <w:rPr>
          <w:rFonts w:ascii="inherit" w:hAnsi="inherit" w:cs="Segoe UI"/>
          <w:bCs/>
          <w:color w:val="auto"/>
          <w:sz w:val="32"/>
          <w:szCs w:val="36"/>
        </w:rPr>
        <w:t>With</w:t>
      </w:r>
      <w:proofErr w:type="gramEnd"/>
      <w:r w:rsidRPr="00903255">
        <w:rPr>
          <w:rFonts w:ascii="inherit" w:hAnsi="inherit" w:cs="Segoe UI"/>
          <w:bCs/>
          <w:color w:val="auto"/>
          <w:sz w:val="32"/>
          <w:szCs w:val="36"/>
        </w:rPr>
        <w:t xml:space="preserve"> One Command</w:t>
      </w:r>
    </w:p>
    <w:p w14:paraId="29F35E01" w14:textId="77777777" w:rsidR="00F40D80" w:rsidRPr="00903255" w:rsidRDefault="00F40D80" w:rsidP="00903255">
      <w:pPr>
        <w:pStyle w:val="NormalWeb"/>
        <w:shd w:val="clear" w:color="auto" w:fill="FFFFFF"/>
        <w:spacing w:before="0" w:beforeAutospacing="0" w:after="0" w:afterAutospacing="0" w:line="276" w:lineRule="auto"/>
        <w:jc w:val="both"/>
        <w:rPr>
          <w:rFonts w:ascii="Cambria Math" w:hAnsi="Cambria Math" w:cs="Segoe UI"/>
          <w:color w:val="1A1816"/>
        </w:rPr>
      </w:pPr>
      <w:r w:rsidRPr="00903255">
        <w:rPr>
          <w:rFonts w:ascii="Cambria Math" w:hAnsi="Cambria Math" w:cs="Segoe UI"/>
          <w:color w:val="1A1816"/>
        </w:rPr>
        <w:t>As of Oracle Database 18c, you can refresh a standby database over the network using one RMAN command, </w:t>
      </w:r>
      <w:r w:rsidRPr="00903255">
        <w:rPr>
          <w:rStyle w:val="HTMLCode"/>
          <w:rFonts w:ascii="Cambria Math" w:eastAsiaTheme="majorEastAsia" w:hAnsi="Cambria Math"/>
          <w:color w:val="1A1816"/>
        </w:rPr>
        <w:t>RECOVER STANDBY DATABASE</w:t>
      </w:r>
      <w:r w:rsidRPr="00903255">
        <w:rPr>
          <w:rFonts w:ascii="Cambria Math" w:hAnsi="Cambria Math" w:cs="Segoe UI"/>
          <w:color w:val="1A1816"/>
        </w:rPr>
        <w:t>.</w:t>
      </w:r>
    </w:p>
    <w:p w14:paraId="786A279F" w14:textId="77777777" w:rsidR="00F40D80" w:rsidRPr="00903255" w:rsidRDefault="00F40D80" w:rsidP="00903255">
      <w:pPr>
        <w:pStyle w:val="NormalWeb"/>
        <w:shd w:val="clear" w:color="auto" w:fill="FFFFFF"/>
        <w:spacing w:before="0" w:beforeAutospacing="0" w:after="0" w:afterAutospacing="0" w:line="276" w:lineRule="auto"/>
        <w:jc w:val="both"/>
        <w:rPr>
          <w:rFonts w:ascii="Cambria Math" w:hAnsi="Cambria Math" w:cs="Segoe UI"/>
          <w:color w:val="1A1816"/>
        </w:rPr>
      </w:pPr>
      <w:r w:rsidRPr="00903255">
        <w:rPr>
          <w:rFonts w:ascii="Cambria Math" w:hAnsi="Cambria Math" w:cs="Segoe UI"/>
          <w:color w:val="1A1816"/>
        </w:rPr>
        <w:t>The</w:t>
      </w:r>
      <w:r w:rsidRPr="00903255">
        <w:rPr>
          <w:rStyle w:val="HTMLCode"/>
          <w:rFonts w:ascii="Cambria Math" w:eastAsiaTheme="majorEastAsia" w:hAnsi="Cambria Math"/>
          <w:color w:val="1A1816"/>
        </w:rPr>
        <w:t> RECOVER STANDBY DATABASE</w:t>
      </w:r>
      <w:r w:rsidRPr="00903255">
        <w:rPr>
          <w:rFonts w:ascii="Cambria Math" w:hAnsi="Cambria Math" w:cs="Segoe UI"/>
          <w:color w:val="1A1816"/>
        </w:rPr>
        <w:t> command restarts the standby instance, refreshes the control file from the primary database, and automatically renames data files, temp files, and online logs. It restores new data files that were added to the primary database and recovers the standby database up to the current time.</w:t>
      </w:r>
    </w:p>
    <w:p w14:paraId="1B7F081C" w14:textId="77777777" w:rsidR="00F40D80" w:rsidRPr="00903255" w:rsidRDefault="00F40D80" w:rsidP="00903255">
      <w:pPr>
        <w:pStyle w:val="NormalWeb"/>
        <w:shd w:val="clear" w:color="auto" w:fill="FFFFFF"/>
        <w:spacing w:before="0" w:beforeAutospacing="0" w:after="0" w:afterAutospacing="0" w:line="276" w:lineRule="auto"/>
        <w:jc w:val="both"/>
        <w:rPr>
          <w:rFonts w:ascii="Cambria Math" w:hAnsi="Cambria Math" w:cs="Segoe UI"/>
          <w:color w:val="1A1816"/>
        </w:rPr>
      </w:pPr>
      <w:r w:rsidRPr="00903255">
        <w:rPr>
          <w:rFonts w:ascii="Cambria Math" w:hAnsi="Cambria Math" w:cs="Segoe UI"/>
          <w:color w:val="1A1816"/>
        </w:rPr>
        <w:t>When you use the </w:t>
      </w:r>
      <w:r w:rsidRPr="00903255">
        <w:rPr>
          <w:rStyle w:val="HTMLCode"/>
          <w:rFonts w:ascii="Cambria Math" w:eastAsiaTheme="majorEastAsia" w:hAnsi="Cambria Math"/>
          <w:color w:val="1A1816"/>
        </w:rPr>
        <w:t>RECOVER STANDBY DATABASE</w:t>
      </w:r>
      <w:r w:rsidRPr="00903255">
        <w:rPr>
          <w:rFonts w:ascii="Cambria Math" w:hAnsi="Cambria Math" w:cs="Segoe UI"/>
          <w:color w:val="1A1816"/>
        </w:rPr>
        <w:t> command to refresh a standby database, you specify either a </w:t>
      </w:r>
      <w:r w:rsidRPr="00903255">
        <w:rPr>
          <w:rStyle w:val="HTMLCode"/>
          <w:rFonts w:ascii="Cambria Math" w:eastAsiaTheme="majorEastAsia" w:hAnsi="Cambria Math"/>
          <w:color w:val="1A1816"/>
        </w:rPr>
        <w:t>FROM SERVICE</w:t>
      </w:r>
      <w:r w:rsidRPr="00903255">
        <w:rPr>
          <w:rFonts w:ascii="Cambria Math" w:hAnsi="Cambria Math" w:cs="Segoe UI"/>
          <w:color w:val="1A1816"/>
        </w:rPr>
        <w:t> clause or a </w:t>
      </w:r>
      <w:r w:rsidRPr="00903255">
        <w:rPr>
          <w:rStyle w:val="HTMLCode"/>
          <w:rFonts w:ascii="Cambria Math" w:eastAsiaTheme="majorEastAsia" w:hAnsi="Cambria Math"/>
          <w:color w:val="1A1816"/>
        </w:rPr>
        <w:t>NOREDO</w:t>
      </w:r>
      <w:r w:rsidRPr="00903255">
        <w:rPr>
          <w:rFonts w:ascii="Cambria Math" w:hAnsi="Cambria Math" w:cs="Segoe UI"/>
          <w:color w:val="1A1816"/>
        </w:rPr>
        <w:t> clause. The </w:t>
      </w:r>
      <w:r w:rsidRPr="00903255">
        <w:rPr>
          <w:rStyle w:val="HTMLCode"/>
          <w:rFonts w:ascii="Cambria Math" w:eastAsiaTheme="majorEastAsia" w:hAnsi="Cambria Math"/>
          <w:color w:val="1A1816"/>
        </w:rPr>
        <w:t>FROM SERVICE</w:t>
      </w:r>
      <w:r w:rsidRPr="00903255">
        <w:rPr>
          <w:rFonts w:ascii="Cambria Math" w:hAnsi="Cambria Math" w:cs="Segoe UI"/>
          <w:color w:val="1A1816"/>
        </w:rPr>
        <w:t> clause specifies the name of a primary service. The </w:t>
      </w:r>
      <w:r w:rsidRPr="00903255">
        <w:rPr>
          <w:rStyle w:val="HTMLCode"/>
          <w:rFonts w:ascii="Cambria Math" w:eastAsiaTheme="majorEastAsia" w:hAnsi="Cambria Math"/>
          <w:color w:val="1A1816"/>
        </w:rPr>
        <w:t>NOREDO</w:t>
      </w:r>
      <w:r w:rsidRPr="00903255">
        <w:rPr>
          <w:rFonts w:ascii="Cambria Math" w:hAnsi="Cambria Math" w:cs="Segoe UI"/>
          <w:color w:val="1A1816"/>
        </w:rPr>
        <w:t xml:space="preserve"> clause specifies that backups should </w:t>
      </w:r>
      <w:r w:rsidRPr="00903255">
        <w:rPr>
          <w:rFonts w:ascii="Cambria Math" w:hAnsi="Cambria Math" w:cs="Segoe UI"/>
          <w:color w:val="1A1816"/>
        </w:rPr>
        <w:lastRenderedPageBreak/>
        <w:t>be used for the refresh, which allows a standby to be rolled forward to a specific time or SCN.</w:t>
      </w:r>
    </w:p>
    <w:p w14:paraId="7366CBB2" w14:textId="77777777" w:rsidR="00F40D80" w:rsidRPr="00903255" w:rsidRDefault="00F40D80" w:rsidP="00903255">
      <w:pPr>
        <w:pStyle w:val="NormalWeb"/>
        <w:shd w:val="clear" w:color="auto" w:fill="FFFFFF"/>
        <w:spacing w:before="210" w:beforeAutospacing="0" w:after="210" w:afterAutospacing="0" w:line="276" w:lineRule="auto"/>
        <w:jc w:val="both"/>
        <w:rPr>
          <w:rFonts w:ascii="Cambria Math" w:hAnsi="Cambria Math" w:cs="Segoe UI"/>
          <w:color w:val="1A1816"/>
        </w:rPr>
      </w:pPr>
      <w:r w:rsidRPr="00903255">
        <w:rPr>
          <w:rFonts w:ascii="Cambria Math" w:hAnsi="Cambria Math" w:cs="Segoe UI"/>
          <w:color w:val="1A1816"/>
        </w:rPr>
        <w:t>The MRP must be manually stopped on the standby before any attempt is made to sync with primary database.</w:t>
      </w:r>
    </w:p>
    <w:p w14:paraId="49A16E57" w14:textId="77777777" w:rsidR="00F40D80" w:rsidRPr="00903255" w:rsidRDefault="00F40D80" w:rsidP="00903255">
      <w:pPr>
        <w:pStyle w:val="NormalWeb"/>
        <w:shd w:val="clear" w:color="auto" w:fill="FFFFFF"/>
        <w:spacing w:before="0" w:beforeAutospacing="0" w:after="0" w:afterAutospacing="0" w:line="276" w:lineRule="auto"/>
        <w:jc w:val="both"/>
        <w:rPr>
          <w:rFonts w:ascii="Cambria Math" w:hAnsi="Cambria Math" w:cs="Segoe UI"/>
          <w:color w:val="1A1816"/>
        </w:rPr>
      </w:pPr>
      <w:r w:rsidRPr="00903255">
        <w:rPr>
          <w:rFonts w:ascii="Cambria Math" w:hAnsi="Cambria Math" w:cs="Segoe UI"/>
          <w:color w:val="1A1816"/>
        </w:rPr>
        <w:t>The following is an example of using the </w:t>
      </w:r>
      <w:r w:rsidRPr="00903255">
        <w:rPr>
          <w:rStyle w:val="HTMLCode"/>
          <w:rFonts w:ascii="Cambria Math" w:eastAsiaTheme="majorEastAsia" w:hAnsi="Cambria Math"/>
          <w:color w:val="1A1816"/>
        </w:rPr>
        <w:t>RECOVER STANDBY DATABASE</w:t>
      </w:r>
      <w:r w:rsidRPr="00903255">
        <w:rPr>
          <w:rFonts w:ascii="Cambria Math" w:hAnsi="Cambria Math" w:cs="Segoe UI"/>
          <w:color w:val="1A1816"/>
        </w:rPr>
        <w:t> command. It shows optional usage of the </w:t>
      </w:r>
      <w:r w:rsidRPr="00903255">
        <w:rPr>
          <w:rStyle w:val="HTMLCode"/>
          <w:rFonts w:ascii="Cambria Math" w:eastAsiaTheme="majorEastAsia" w:hAnsi="Cambria Math"/>
          <w:color w:val="1A1816"/>
        </w:rPr>
        <w:t>PFILE</w:t>
      </w:r>
      <w:r w:rsidRPr="00903255">
        <w:rPr>
          <w:rFonts w:ascii="Cambria Math" w:hAnsi="Cambria Math" w:cs="Segoe UI"/>
          <w:color w:val="1A1816"/>
        </w:rPr>
        <w:t xml:space="preserve"> clause to specify a parameter file for the standby database (used when the </w:t>
      </w:r>
      <w:proofErr w:type="spellStart"/>
      <w:r w:rsidRPr="00903255">
        <w:rPr>
          <w:rFonts w:ascii="Cambria Math" w:hAnsi="Cambria Math" w:cs="Segoe UI"/>
          <w:color w:val="1A1816"/>
        </w:rPr>
        <w:t>spfile</w:t>
      </w:r>
      <w:proofErr w:type="spellEnd"/>
      <w:r w:rsidRPr="00903255">
        <w:rPr>
          <w:rFonts w:ascii="Cambria Math" w:hAnsi="Cambria Math" w:cs="Segoe UI"/>
          <w:color w:val="1A1816"/>
        </w:rPr>
        <w:t xml:space="preserve"> is not available).</w:t>
      </w:r>
    </w:p>
    <w:p w14:paraId="5112D10D" w14:textId="77777777" w:rsidR="00F40D80" w:rsidRDefault="00F40D80" w:rsidP="00F40D80">
      <w:pPr>
        <w:pStyle w:val="NormalWeb"/>
        <w:shd w:val="clear" w:color="auto" w:fill="FFFFFF"/>
        <w:spacing w:before="0" w:beforeAutospacing="0" w:after="0" w:afterAutospacing="0"/>
        <w:rPr>
          <w:rFonts w:ascii="Segoe UI" w:hAnsi="Segoe UI" w:cs="Segoe UI"/>
          <w:color w:val="1A1816"/>
        </w:rPr>
      </w:pPr>
    </w:p>
    <w:p w14:paraId="59EACA92" w14:textId="77777777" w:rsidR="00F40D80" w:rsidRDefault="00F40D80" w:rsidP="00F40D80">
      <w:pPr>
        <w:pStyle w:val="HTMLPreformatted"/>
        <w:shd w:val="clear" w:color="auto" w:fill="FFFFFF"/>
        <w:spacing w:line="300" w:lineRule="atLeast"/>
        <w:rPr>
          <w:color w:val="1A1816"/>
        </w:rPr>
      </w:pPr>
      <w:r w:rsidRPr="00C04E3E">
        <w:rPr>
          <w:color w:val="1A1816"/>
        </w:rPr>
        <w:t xml:space="preserve">RECOVER STANDBY DATABASE FROM SERVICE </w:t>
      </w:r>
      <w:proofErr w:type="spellStart"/>
      <w:r w:rsidRPr="00C04E3E">
        <w:rPr>
          <w:color w:val="1A1816"/>
        </w:rPr>
        <w:t>service_name</w:t>
      </w:r>
      <w:proofErr w:type="spellEnd"/>
      <w:r w:rsidRPr="00C04E3E">
        <w:rPr>
          <w:color w:val="1A1816"/>
        </w:rPr>
        <w:t xml:space="preserve"> PFILE=</w:t>
      </w:r>
      <w:proofErr w:type="spellStart"/>
      <w:r w:rsidRPr="00C04E3E">
        <w:rPr>
          <w:color w:val="1A1816"/>
        </w:rPr>
        <w:t>pfile_location</w:t>
      </w:r>
      <w:proofErr w:type="spellEnd"/>
      <w:r w:rsidRPr="00C04E3E">
        <w:rPr>
          <w:color w:val="1A1816"/>
        </w:rPr>
        <w:t>;</w:t>
      </w:r>
    </w:p>
    <w:p w14:paraId="1F6A1DA1" w14:textId="77777777" w:rsidR="00F40D80" w:rsidRDefault="00F40D80" w:rsidP="00F40D80">
      <w:pPr>
        <w:pStyle w:val="HTMLPreformatted"/>
        <w:shd w:val="clear" w:color="auto" w:fill="FFFFFF"/>
        <w:spacing w:line="300" w:lineRule="atLeast"/>
        <w:rPr>
          <w:color w:val="1A1816"/>
        </w:rPr>
      </w:pPr>
    </w:p>
    <w:p w14:paraId="44FF741E" w14:textId="77777777" w:rsidR="00F40D80" w:rsidRDefault="00F40D80" w:rsidP="00F40D80">
      <w:pPr>
        <w:pStyle w:val="Heading2"/>
        <w:spacing w:before="0" w:beforeAutospacing="0" w:after="0" w:afterAutospacing="0"/>
        <w:rPr>
          <w:color w:val="1A1816"/>
        </w:rPr>
      </w:pPr>
    </w:p>
    <w:p w14:paraId="65FF3993" w14:textId="77777777" w:rsidR="006A6178" w:rsidRDefault="006A6178"/>
    <w:sectPr w:rsidR="006A6178" w:rsidSect="005F16E9">
      <w:headerReference w:type="default" r:id="rId7"/>
      <w:footerReference w:type="default" r:id="rId8"/>
      <w:pgSz w:w="11906" w:h="16838"/>
      <w:pgMar w:top="993"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97A81" w14:textId="77777777" w:rsidR="00617F51" w:rsidRDefault="00617F51" w:rsidP="005F16E9">
      <w:pPr>
        <w:spacing w:after="0" w:line="240" w:lineRule="auto"/>
      </w:pPr>
      <w:r>
        <w:separator/>
      </w:r>
    </w:p>
  </w:endnote>
  <w:endnote w:type="continuationSeparator" w:id="0">
    <w:p w14:paraId="244E375A" w14:textId="77777777" w:rsidR="00617F51" w:rsidRDefault="00617F51" w:rsidP="005F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code-block-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6715"/>
      <w:docPartObj>
        <w:docPartGallery w:val="Page Numbers (Bottom of Page)"/>
        <w:docPartUnique/>
      </w:docPartObj>
    </w:sdtPr>
    <w:sdtContent>
      <w:p w14:paraId="7B98E81D" w14:textId="57672063" w:rsidR="005F16E9" w:rsidRDefault="005F16E9">
        <w:pPr>
          <w:pStyle w:val="Footer"/>
          <w:jc w:val="right"/>
        </w:pPr>
        <w:r>
          <w:t xml:space="preserve">Page | </w:t>
        </w:r>
        <w:r>
          <w:fldChar w:fldCharType="begin"/>
        </w:r>
        <w:r>
          <w:instrText xml:space="preserve"> PAGE   \* MERGEFORMAT </w:instrText>
        </w:r>
        <w:r>
          <w:fldChar w:fldCharType="separate"/>
        </w:r>
        <w:r w:rsidR="005973C2">
          <w:rPr>
            <w:noProof/>
          </w:rPr>
          <w:t>1</w:t>
        </w:r>
        <w:r>
          <w:rPr>
            <w:noProof/>
          </w:rPr>
          <w:fldChar w:fldCharType="end"/>
        </w:r>
        <w:r>
          <w:t xml:space="preserve"> </w:t>
        </w:r>
      </w:p>
    </w:sdtContent>
  </w:sdt>
  <w:p w14:paraId="48BC4F18" w14:textId="77777777" w:rsidR="005F16E9" w:rsidRDefault="005F1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304D2" w14:textId="77777777" w:rsidR="00617F51" w:rsidRDefault="00617F51" w:rsidP="005F16E9">
      <w:pPr>
        <w:spacing w:after="0" w:line="240" w:lineRule="auto"/>
      </w:pPr>
      <w:r>
        <w:separator/>
      </w:r>
    </w:p>
  </w:footnote>
  <w:footnote w:type="continuationSeparator" w:id="0">
    <w:p w14:paraId="70C9F3DF" w14:textId="77777777" w:rsidR="00617F51" w:rsidRDefault="00617F51" w:rsidP="005F1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0A6EB" w14:textId="548F0FDC" w:rsidR="005F16E9" w:rsidRDefault="005F16E9" w:rsidP="005F16E9">
    <w:pPr>
      <w:pStyle w:val="Header"/>
      <w:ind w:hanging="993"/>
    </w:pPr>
    <w:r>
      <w:rPr>
        <w:noProof/>
        <w:lang w:eastAsia="en-IN"/>
      </w:rPr>
      <w:drawing>
        <wp:inline distT="0" distB="0" distL="0" distR="0" wp14:anchorId="0F605E8A" wp14:editId="3ABD8D86">
          <wp:extent cx="1165860" cy="2278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290031" cy="2521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55147"/>
    <w:multiLevelType w:val="multilevel"/>
    <w:tmpl w:val="698A5C44"/>
    <w:lvl w:ilvl="0">
      <w:start w:val="1"/>
      <w:numFmt w:val="decimal"/>
      <w:lvlText w:val="%1."/>
      <w:lvlJc w:val="left"/>
      <w:pPr>
        <w:tabs>
          <w:tab w:val="num" w:pos="724"/>
        </w:tabs>
        <w:ind w:left="724" w:hanging="360"/>
      </w:pPr>
      <w:rPr>
        <w:rFonts w:ascii="Segoe UI" w:eastAsia="Times New Roman" w:hAnsi="Segoe UI" w:cs="Segoe UI"/>
      </w:rPr>
    </w:lvl>
    <w:lvl w:ilvl="1" w:tentative="1">
      <w:start w:val="1"/>
      <w:numFmt w:val="decimal"/>
      <w:lvlText w:val="%2."/>
      <w:lvlJc w:val="left"/>
      <w:pPr>
        <w:tabs>
          <w:tab w:val="num" w:pos="1444"/>
        </w:tabs>
        <w:ind w:left="1444" w:hanging="360"/>
      </w:pPr>
    </w:lvl>
    <w:lvl w:ilvl="2" w:tentative="1">
      <w:start w:val="1"/>
      <w:numFmt w:val="decimal"/>
      <w:lvlText w:val="%3."/>
      <w:lvlJc w:val="left"/>
      <w:pPr>
        <w:tabs>
          <w:tab w:val="num" w:pos="2164"/>
        </w:tabs>
        <w:ind w:left="2164" w:hanging="360"/>
      </w:pPr>
    </w:lvl>
    <w:lvl w:ilvl="3" w:tentative="1">
      <w:start w:val="1"/>
      <w:numFmt w:val="decimal"/>
      <w:lvlText w:val="%4."/>
      <w:lvlJc w:val="left"/>
      <w:pPr>
        <w:tabs>
          <w:tab w:val="num" w:pos="2884"/>
        </w:tabs>
        <w:ind w:left="2884" w:hanging="360"/>
      </w:pPr>
    </w:lvl>
    <w:lvl w:ilvl="4" w:tentative="1">
      <w:start w:val="1"/>
      <w:numFmt w:val="decimal"/>
      <w:lvlText w:val="%5."/>
      <w:lvlJc w:val="left"/>
      <w:pPr>
        <w:tabs>
          <w:tab w:val="num" w:pos="3604"/>
        </w:tabs>
        <w:ind w:left="3604" w:hanging="360"/>
      </w:pPr>
    </w:lvl>
    <w:lvl w:ilvl="5" w:tentative="1">
      <w:start w:val="1"/>
      <w:numFmt w:val="decimal"/>
      <w:lvlText w:val="%6."/>
      <w:lvlJc w:val="left"/>
      <w:pPr>
        <w:tabs>
          <w:tab w:val="num" w:pos="4324"/>
        </w:tabs>
        <w:ind w:left="4324" w:hanging="360"/>
      </w:pPr>
    </w:lvl>
    <w:lvl w:ilvl="6" w:tentative="1">
      <w:start w:val="1"/>
      <w:numFmt w:val="decimal"/>
      <w:lvlText w:val="%7."/>
      <w:lvlJc w:val="left"/>
      <w:pPr>
        <w:tabs>
          <w:tab w:val="num" w:pos="5044"/>
        </w:tabs>
        <w:ind w:left="5044" w:hanging="360"/>
      </w:pPr>
    </w:lvl>
    <w:lvl w:ilvl="7" w:tentative="1">
      <w:start w:val="1"/>
      <w:numFmt w:val="decimal"/>
      <w:lvlText w:val="%8."/>
      <w:lvlJc w:val="left"/>
      <w:pPr>
        <w:tabs>
          <w:tab w:val="num" w:pos="5764"/>
        </w:tabs>
        <w:ind w:left="5764" w:hanging="360"/>
      </w:pPr>
    </w:lvl>
    <w:lvl w:ilvl="8" w:tentative="1">
      <w:start w:val="1"/>
      <w:numFmt w:val="decimal"/>
      <w:lvlText w:val="%9."/>
      <w:lvlJc w:val="left"/>
      <w:pPr>
        <w:tabs>
          <w:tab w:val="num" w:pos="6484"/>
        </w:tabs>
        <w:ind w:left="6484" w:hanging="360"/>
      </w:pPr>
    </w:lvl>
  </w:abstractNum>
  <w:abstractNum w:abstractNumId="1" w15:restartNumberingAfterBreak="0">
    <w:nsid w:val="2CE211D4"/>
    <w:multiLevelType w:val="multilevel"/>
    <w:tmpl w:val="5C5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B0F67"/>
    <w:multiLevelType w:val="multilevel"/>
    <w:tmpl w:val="1DE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67097"/>
    <w:multiLevelType w:val="multilevel"/>
    <w:tmpl w:val="26D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80"/>
    <w:rsid w:val="00375FBB"/>
    <w:rsid w:val="005973C2"/>
    <w:rsid w:val="005F16E9"/>
    <w:rsid w:val="00617F51"/>
    <w:rsid w:val="006A6178"/>
    <w:rsid w:val="00903255"/>
    <w:rsid w:val="00D31B1E"/>
    <w:rsid w:val="00F40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3875"/>
  <w15:chartTrackingRefBased/>
  <w15:docId w15:val="{352778DD-9955-4749-B60B-E38585A4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0D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D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D8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F40D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D8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40D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0D80"/>
    <w:rPr>
      <w:rFonts w:ascii="Courier New" w:eastAsia="Times New Roman" w:hAnsi="Courier New" w:cs="Courier New"/>
      <w:sz w:val="20"/>
      <w:szCs w:val="20"/>
    </w:rPr>
  </w:style>
  <w:style w:type="character" w:customStyle="1" w:styleId="italic">
    <w:name w:val="italic"/>
    <w:basedOn w:val="DefaultParagraphFont"/>
    <w:rsid w:val="00F40D80"/>
  </w:style>
  <w:style w:type="paragraph" w:customStyle="1" w:styleId="stepexpand">
    <w:name w:val="stepexpand"/>
    <w:basedOn w:val="Normal"/>
    <w:rsid w:val="00F40D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F4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40D80"/>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5F1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E9"/>
  </w:style>
  <w:style w:type="paragraph" w:styleId="Footer">
    <w:name w:val="footer"/>
    <w:basedOn w:val="Normal"/>
    <w:link w:val="FooterChar"/>
    <w:uiPriority w:val="99"/>
    <w:unhideWhenUsed/>
    <w:rsid w:val="005F1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2</cp:revision>
  <dcterms:created xsi:type="dcterms:W3CDTF">2024-05-22T10:06:00Z</dcterms:created>
  <dcterms:modified xsi:type="dcterms:W3CDTF">2024-05-24T07:50:00Z</dcterms:modified>
</cp:coreProperties>
</file>